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1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908" w:rsidRPr="00042D93" w:rsidRDefault="00DB3908" w:rsidP="00DB39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ОГБОУ СПО ИРКУТСКИЙ БАЗОВЫЙ МЕДИЦИНСКИЙ КОЛЛЕДЖ </w:t>
      </w:r>
    </w:p>
    <w:p w:rsidR="00DB3908" w:rsidRPr="00042D93" w:rsidRDefault="00DB3908" w:rsidP="00DB39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908" w:rsidRPr="00042D93" w:rsidRDefault="00DB3908" w:rsidP="00DB39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908" w:rsidRPr="00042D93" w:rsidRDefault="00DB3908" w:rsidP="00DB39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908" w:rsidRPr="00042D93" w:rsidRDefault="00DB3908" w:rsidP="00DB39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908" w:rsidRPr="00042D93" w:rsidRDefault="00DB3908" w:rsidP="00DB39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908" w:rsidRPr="00042D93" w:rsidRDefault="00DB3908" w:rsidP="00DB39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42D9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ДИПЛОМНАЯ РАБОТА</w:t>
      </w:r>
    </w:p>
    <w:p w:rsidR="00DB3908" w:rsidRPr="00042D93" w:rsidRDefault="00DB3908" w:rsidP="00DB39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908" w:rsidRPr="00042D93" w:rsidRDefault="00DB3908" w:rsidP="00DB39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908" w:rsidRPr="00042D93" w:rsidRDefault="00DB3908" w:rsidP="00DB39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42D9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Тема:</w:t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DB390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Сестринский процесс при нарушениях минерального обмена у детей: рахит, спазмофилия</w:t>
      </w:r>
    </w:p>
    <w:p w:rsidR="00DB3908" w:rsidRPr="00042D93" w:rsidRDefault="00DB3908" w:rsidP="00DB39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B3908" w:rsidRPr="00042D93" w:rsidRDefault="00DB3908" w:rsidP="00DB39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B3908" w:rsidRPr="00042D93" w:rsidRDefault="00DB3908" w:rsidP="00DB39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D9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 группы</w:t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:rsidR="00DB3908" w:rsidRPr="00042D93" w:rsidRDefault="00DB3908" w:rsidP="00DB39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908" w:rsidRPr="00042D93" w:rsidRDefault="00DB3908" w:rsidP="00DB39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42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Специальность </w:t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DB3908" w:rsidRPr="00042D93" w:rsidRDefault="00DB3908" w:rsidP="00DB39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B3908" w:rsidRPr="00042D93" w:rsidRDefault="00DB3908" w:rsidP="00DB39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:rsidR="00DB3908" w:rsidRPr="00042D93" w:rsidRDefault="00DB3908" w:rsidP="00DB39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908" w:rsidRPr="00042D93" w:rsidRDefault="00DB3908" w:rsidP="00DB39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D9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Рецензент______________________________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042D9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_______/______________/</w:t>
      </w:r>
    </w:p>
    <w:p w:rsidR="00DB3908" w:rsidRPr="00042D93" w:rsidRDefault="00DB3908" w:rsidP="00DB39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908" w:rsidRPr="00042D93" w:rsidRDefault="00DB3908" w:rsidP="00DB39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908" w:rsidRPr="00042D93" w:rsidRDefault="00DB3908" w:rsidP="00DB39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D9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Допустить к защите:</w:t>
      </w:r>
    </w:p>
    <w:p w:rsidR="00DB3908" w:rsidRPr="00042D93" w:rsidRDefault="00DB3908" w:rsidP="00DB39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908" w:rsidRPr="00042D93" w:rsidRDefault="00DB3908" w:rsidP="00DB39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ведующий отделением _______</w:t>
      </w:r>
      <w:r w:rsidRPr="00042D9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__________/_______________________</w:t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</w:p>
    <w:p w:rsidR="00DB3908" w:rsidRPr="00042D93" w:rsidRDefault="00DB3908" w:rsidP="00DB39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908" w:rsidRPr="00042D93" w:rsidRDefault="00DB3908" w:rsidP="00DB39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908" w:rsidRPr="00042D93" w:rsidRDefault="00DB3908" w:rsidP="00DB39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908" w:rsidRPr="00042D93" w:rsidRDefault="00DB3908" w:rsidP="00DB39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42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Дата </w:t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DB3908" w:rsidRPr="00042D93" w:rsidRDefault="00DB3908" w:rsidP="00DB39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B3908" w:rsidRPr="00042D93" w:rsidRDefault="00DB3908" w:rsidP="00DB39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B3908" w:rsidRPr="00042D93" w:rsidRDefault="00DB3908" w:rsidP="00DB39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 w:rsidRPr="00042D9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</w:t>
      </w:r>
      <w:proofErr w:type="gramEnd"/>
    </w:p>
    <w:p w:rsidR="00DB3908" w:rsidRPr="00042D93" w:rsidRDefault="00DB3908" w:rsidP="00DB39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экзаменационной</w:t>
      </w:r>
      <w:r w:rsidRPr="00042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</w:t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:rsidR="00DB3908" w:rsidRPr="00042D93" w:rsidRDefault="00DB3908" w:rsidP="00DB39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B3908" w:rsidRPr="00042D93" w:rsidRDefault="00DB3908" w:rsidP="00DB39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</w:t>
      </w:r>
      <w:proofErr w:type="gramStart"/>
      <w:r w:rsidRPr="00042D9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</w:t>
      </w:r>
      <w:proofErr w:type="gramEnd"/>
    </w:p>
    <w:p w:rsidR="00DB3908" w:rsidRPr="00042D93" w:rsidRDefault="00DB3908" w:rsidP="00DB39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экзаменационной</w:t>
      </w:r>
      <w:r w:rsidRPr="00042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</w:t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42D93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:rsidR="00DB3908" w:rsidRPr="00042D93" w:rsidRDefault="00DB3908" w:rsidP="00DB39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908" w:rsidRPr="00042D93" w:rsidRDefault="00DB3908" w:rsidP="00DB39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B3908" w:rsidRDefault="00DB3908" w:rsidP="00DB39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3908" w:rsidRDefault="00DB3908" w:rsidP="00DB39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3908" w:rsidRDefault="00DB3908" w:rsidP="00DB39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3908" w:rsidRDefault="00DB3908" w:rsidP="00DB39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3908" w:rsidRPr="00042D93" w:rsidRDefault="00DB3908" w:rsidP="00DB390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3908" w:rsidRPr="00042D93" w:rsidSect="00B17833">
          <w:footerReference w:type="default" r:id="rId8"/>
          <w:footerReference w:type="first" r:id="rId9"/>
          <w:pgSz w:w="11906" w:h="16838"/>
          <w:pgMar w:top="1134" w:right="567" w:bottom="1134" w:left="1701" w:header="709" w:footer="709" w:gutter="0"/>
          <w:pgNumType w:start="1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Иркутск, 2016 год</w:t>
      </w:r>
    </w:p>
    <w:p w:rsidR="00DB3908" w:rsidRPr="00042D93" w:rsidRDefault="0019776C" w:rsidP="0019776C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2D9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ОГЛАВЛЕНИЕ</w:t>
      </w:r>
    </w:p>
    <w:sdt>
      <w:sdtPr>
        <w:id w:val="177788521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sdtEndPr>
      <w:sdtContent>
        <w:p w:rsidR="0019776C" w:rsidRDefault="0019776C">
          <w:pPr>
            <w:pStyle w:val="ab"/>
          </w:pPr>
        </w:p>
        <w:p w:rsidR="0019776C" w:rsidRPr="0019776C" w:rsidRDefault="0019776C" w:rsidP="0019776C">
          <w:pPr>
            <w:pStyle w:val="12"/>
            <w:tabs>
              <w:tab w:val="right" w:leader="dot" w:pos="9628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19776C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19776C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19776C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453217150" w:history="1">
            <w:r w:rsidRPr="0019776C">
              <w:rPr>
                <w:rStyle w:val="ac"/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ВВЕДЕНИЕ</w: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_Toc453217150 \h </w:instrTex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776C" w:rsidRPr="0019776C" w:rsidRDefault="0019776C" w:rsidP="0019776C">
          <w:pPr>
            <w:pStyle w:val="12"/>
            <w:tabs>
              <w:tab w:val="right" w:leader="dot" w:pos="9628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53217151" w:history="1">
            <w:r w:rsidRPr="0019776C">
              <w:rPr>
                <w:rStyle w:val="ac"/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ГЛАВА 1 ТЕОРЕТИЧЕСКИЙ ОБЗОР ЛИТЕРАТУРЫ</w: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_Toc453217151 \h </w:instrTex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776C" w:rsidRPr="0019776C" w:rsidRDefault="0019776C" w:rsidP="0019776C">
          <w:pPr>
            <w:pStyle w:val="21"/>
            <w:tabs>
              <w:tab w:val="left" w:pos="880"/>
              <w:tab w:val="right" w:leader="dot" w:pos="9628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53217152" w:history="1">
            <w:r w:rsidRPr="0019776C">
              <w:rPr>
                <w:rStyle w:val="ac"/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1.1</w:t>
            </w:r>
            <w:r w:rsidRPr="0019776C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Pr="0019776C">
              <w:rPr>
                <w:rStyle w:val="ac"/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Этиологические и предрасполагающие факторы развития рахита???</w: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_Toc453217152 \h </w:instrTex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776C" w:rsidRPr="0019776C" w:rsidRDefault="0019776C" w:rsidP="0019776C">
          <w:pPr>
            <w:pStyle w:val="21"/>
            <w:tabs>
              <w:tab w:val="left" w:pos="880"/>
              <w:tab w:val="right" w:leader="dot" w:pos="9628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53217153" w:history="1">
            <w:r w:rsidRPr="0019776C">
              <w:rPr>
                <w:rStyle w:val="ac"/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1.2</w:t>
            </w:r>
            <w:r w:rsidRPr="0019776C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Pr="0019776C">
              <w:rPr>
                <w:rStyle w:val="ac"/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Клинические проявления рахита</w: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_Toc453217153 \h </w:instrTex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776C" w:rsidRPr="0019776C" w:rsidRDefault="0019776C" w:rsidP="0019776C">
          <w:pPr>
            <w:pStyle w:val="21"/>
            <w:tabs>
              <w:tab w:val="left" w:pos="880"/>
              <w:tab w:val="right" w:leader="dot" w:pos="9628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53217154" w:history="1">
            <w:r w:rsidRPr="0019776C">
              <w:rPr>
                <w:rStyle w:val="ac"/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1.3</w:t>
            </w:r>
            <w:r w:rsidRPr="0019776C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Pr="0019776C">
              <w:rPr>
                <w:rStyle w:val="ac"/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Принципы зависимого сестринского вмешательства в сестринском процессе рахита</w: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_Toc453217154 \h </w:instrTex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776C" w:rsidRPr="0019776C" w:rsidRDefault="0019776C" w:rsidP="0019776C">
          <w:pPr>
            <w:pStyle w:val="21"/>
            <w:tabs>
              <w:tab w:val="left" w:pos="880"/>
              <w:tab w:val="right" w:leader="dot" w:pos="9628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53217155" w:history="1">
            <w:r w:rsidRPr="0019776C">
              <w:rPr>
                <w:rStyle w:val="ac"/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1.4</w:t>
            </w:r>
            <w:r w:rsidRPr="0019776C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Pr="0019776C">
              <w:rPr>
                <w:rStyle w:val="ac"/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Профилактика рахита</w: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_Toc453217155 \h </w:instrTex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776C" w:rsidRPr="0019776C" w:rsidRDefault="0019776C" w:rsidP="0019776C">
          <w:pPr>
            <w:pStyle w:val="21"/>
            <w:tabs>
              <w:tab w:val="left" w:pos="880"/>
              <w:tab w:val="right" w:leader="dot" w:pos="9628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53217156" w:history="1">
            <w:r w:rsidRPr="0019776C">
              <w:rPr>
                <w:rStyle w:val="ac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1.5</w:t>
            </w:r>
            <w:r w:rsidRPr="0019776C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Pr="0019776C">
              <w:rPr>
                <w:rStyle w:val="ac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Этапы сестринского процесса при рахите</w: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_Toc453217156 \h </w:instrTex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776C" w:rsidRPr="0019776C" w:rsidRDefault="0019776C" w:rsidP="0019776C">
          <w:pPr>
            <w:pStyle w:val="21"/>
            <w:tabs>
              <w:tab w:val="right" w:leader="dot" w:pos="9628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53217157" w:history="1">
            <w:r w:rsidRPr="0019776C">
              <w:rPr>
                <w:rStyle w:val="ac"/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1.6 Спазмофилия – клинические формы и сестринское вмешательство</w: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_Toc453217157 \h </w:instrTex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30</w: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776C" w:rsidRPr="0019776C" w:rsidRDefault="0019776C" w:rsidP="0019776C">
          <w:pPr>
            <w:pStyle w:val="12"/>
            <w:tabs>
              <w:tab w:val="right" w:leader="dot" w:pos="9628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53217158" w:history="1">
            <w:r w:rsidRPr="0019776C">
              <w:rPr>
                <w:rStyle w:val="ac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ГЛАВА 2 ПРАКТИЧЕСКАЯ ЧАСТЬ РАБОТЫ</w: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_Toc453217158 \h </w:instrTex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38</w: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776C" w:rsidRPr="0019776C" w:rsidRDefault="0019776C" w:rsidP="0019776C">
          <w:pPr>
            <w:pStyle w:val="21"/>
            <w:tabs>
              <w:tab w:val="right" w:leader="dot" w:pos="9628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53217159" w:history="1">
            <w:r w:rsidRPr="0019776C">
              <w:rPr>
                <w:rStyle w:val="ac"/>
                <w:rFonts w:ascii="Times New Roman" w:eastAsia="Times New Roman" w:hAnsi="Times New Roman" w:cs="Times New Roman"/>
                <w:noProof/>
                <w:sz w:val="28"/>
                <w:szCs w:val="28"/>
              </w:rPr>
              <w:t>2.1 Материалы и методы исследования</w: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_Toc453217159 \h </w:instrTex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38</w: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776C" w:rsidRPr="0019776C" w:rsidRDefault="0019776C" w:rsidP="0019776C">
          <w:pPr>
            <w:pStyle w:val="21"/>
            <w:tabs>
              <w:tab w:val="right" w:leader="dot" w:pos="9628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53217160" w:history="1">
            <w:r w:rsidRPr="0019776C">
              <w:rPr>
                <w:rStyle w:val="ac"/>
                <w:rFonts w:ascii="Times New Roman" w:eastAsia="Times New Roman" w:hAnsi="Times New Roman" w:cs="Times New Roman"/>
                <w:noProof/>
                <w:sz w:val="28"/>
                <w:szCs w:val="28"/>
              </w:rPr>
              <w:t>2.2 Результаты исследования</w: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_Toc453217160 \h </w:instrTex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39</w: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776C" w:rsidRPr="0019776C" w:rsidRDefault="0019776C" w:rsidP="0019776C">
          <w:pPr>
            <w:pStyle w:val="12"/>
            <w:tabs>
              <w:tab w:val="right" w:leader="dot" w:pos="9628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53217161" w:history="1">
            <w:r w:rsidRPr="0019776C">
              <w:rPr>
                <w:rStyle w:val="ac"/>
                <w:rFonts w:ascii="Times New Roman" w:eastAsia="Times New Roman" w:hAnsi="Times New Roman" w:cs="Times New Roman"/>
                <w:bCs/>
                <w:noProof/>
                <w:sz w:val="28"/>
                <w:szCs w:val="28"/>
              </w:rPr>
              <w:t>ЗАКЛЮЧЕНИЕ</w: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_Toc453217161 \h </w:instrTex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46</w: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776C" w:rsidRPr="0019776C" w:rsidRDefault="0019776C" w:rsidP="0019776C">
          <w:pPr>
            <w:pStyle w:val="12"/>
            <w:tabs>
              <w:tab w:val="right" w:leader="dot" w:pos="9628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53217162" w:history="1">
            <w:r w:rsidRPr="0019776C">
              <w:rPr>
                <w:rStyle w:val="ac"/>
                <w:rFonts w:ascii="Times New Roman" w:eastAsia="Times New Roman" w:hAnsi="Times New Roman" w:cs="Times New Roman"/>
                <w:bCs/>
                <w:noProof/>
                <w:sz w:val="28"/>
                <w:szCs w:val="28"/>
              </w:rPr>
              <w:t>СПИСОК ИСПОЛЬЗУЕМОЙ ЛИТЕРАТУРЫ</w: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_Toc453217162 \h </w:instrTex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48</w: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776C" w:rsidRPr="0019776C" w:rsidRDefault="0019776C" w:rsidP="0019776C">
          <w:pPr>
            <w:pStyle w:val="12"/>
            <w:tabs>
              <w:tab w:val="right" w:leader="dot" w:pos="9628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53217163" w:history="1">
            <w:r w:rsidRPr="0019776C">
              <w:rPr>
                <w:rStyle w:val="ac"/>
                <w:rFonts w:ascii="Times New Roman" w:eastAsia="Times New Roman" w:hAnsi="Times New Roman" w:cs="Times New Roman"/>
                <w:bCs/>
                <w:noProof/>
                <w:sz w:val="28"/>
                <w:szCs w:val="28"/>
              </w:rPr>
              <w:t>ПРИЛОЖЕНИЯ</w: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_Toc453217163 \h </w:instrTex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50</w:t>
            </w:r>
            <w:r w:rsidRPr="0019776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776C" w:rsidRDefault="0019776C" w:rsidP="0019776C">
          <w:pPr>
            <w:spacing w:after="0" w:line="360" w:lineRule="auto"/>
            <w:jc w:val="both"/>
          </w:pPr>
          <w:r w:rsidRPr="0019776C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DB3908" w:rsidRPr="00042D93" w:rsidRDefault="00DB3908" w:rsidP="00E00DE7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3908" w:rsidRPr="00042D93" w:rsidRDefault="00DB3908" w:rsidP="00DB39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3908" w:rsidRPr="00042D93" w:rsidRDefault="00DB3908" w:rsidP="00DB3908">
      <w:pPr>
        <w:keepNext/>
        <w:tabs>
          <w:tab w:val="num" w:pos="-3060"/>
          <w:tab w:val="left" w:pos="567"/>
        </w:tabs>
        <w:spacing w:after="0" w:line="240" w:lineRule="auto"/>
        <w:ind w:left="1070" w:right="-545"/>
        <w:jc w:val="center"/>
        <w:outlineLvl w:val="0"/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DB3908" w:rsidRPr="00042D93" w:rsidRDefault="00DB3908" w:rsidP="00DB39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3908" w:rsidRPr="00042D93" w:rsidRDefault="00DB3908" w:rsidP="00DB39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3908" w:rsidRPr="00042D93" w:rsidRDefault="00DB3908" w:rsidP="00DB39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3908" w:rsidRPr="00042D93" w:rsidRDefault="00DB3908" w:rsidP="00DB39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3908" w:rsidRPr="00042D93" w:rsidRDefault="00DB3908" w:rsidP="00DB39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3908" w:rsidRPr="00042D93" w:rsidRDefault="00DB3908" w:rsidP="00DB39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3908" w:rsidRPr="00042D93" w:rsidRDefault="00DB3908" w:rsidP="00DB39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3908" w:rsidRPr="00042D93" w:rsidRDefault="00DB3908" w:rsidP="00DB39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3908" w:rsidRPr="00042D93" w:rsidRDefault="00DB3908" w:rsidP="00DB39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3908" w:rsidRPr="00042D93" w:rsidRDefault="00DB3908" w:rsidP="00DB39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3908" w:rsidRPr="00042D93" w:rsidRDefault="00DB3908" w:rsidP="00DB39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3908" w:rsidRPr="00042D93" w:rsidRDefault="00DB3908" w:rsidP="00DB39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3908" w:rsidRPr="00042D93" w:rsidRDefault="00DB3908" w:rsidP="00DB39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3908" w:rsidRPr="00042D93" w:rsidRDefault="00DB3908" w:rsidP="00DB39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3908" w:rsidRPr="00042D93" w:rsidRDefault="00DB3908" w:rsidP="00DB39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3908" w:rsidRPr="00042D93" w:rsidRDefault="00DB3908" w:rsidP="00DB39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3908" w:rsidRPr="00042D93" w:rsidRDefault="00DB3908" w:rsidP="00DB39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3908" w:rsidRPr="00042D93" w:rsidRDefault="00DB3908" w:rsidP="00DB39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22133" w:rsidRPr="00894F6D" w:rsidRDefault="00894F6D" w:rsidP="006B5155">
      <w:pPr>
        <w:spacing w:after="0" w:line="36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_Toc453217150"/>
      <w:r w:rsidRPr="00894F6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ВВЕДЕНИЕ</w:t>
      </w:r>
      <w:bookmarkEnd w:id="0"/>
    </w:p>
    <w:p w:rsidR="00922133" w:rsidRDefault="00922133" w:rsidP="00922133">
      <w:pPr>
        <w:spacing w:after="0" w:line="36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B6447" w:rsidRDefault="006B6447" w:rsidP="00922133">
      <w:pPr>
        <w:spacing w:after="0" w:line="36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83610">
        <w:rPr>
          <w:rFonts w:ascii="Times New Roman" w:eastAsia="Calibri" w:hAnsi="Times New Roman" w:cs="Times New Roman"/>
          <w:sz w:val="28"/>
          <w:szCs w:val="28"/>
          <w:lang w:eastAsia="ru-RU"/>
        </w:rPr>
        <w:t>Актуальность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выбранной темы обусловлена тем, что р</w:t>
      </w:r>
      <w:r w:rsidR="00922133" w:rsidRPr="009221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ахит остается </w:t>
      </w:r>
      <w:r w:rsidR="00983610" w:rsidRPr="00983610">
        <w:rPr>
          <w:rFonts w:ascii="Times New Roman" w:eastAsia="Calibri" w:hAnsi="Times New Roman" w:cs="Times New Roman"/>
          <w:sz w:val="28"/>
          <w:szCs w:val="28"/>
          <w:lang w:eastAsia="ru-RU"/>
        </w:rPr>
        <w:t>значимой</w:t>
      </w:r>
      <w:r w:rsidR="00983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922133" w:rsidRPr="00983610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922133" w:rsidRPr="009221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противоречивой проблемой современной педиатрии</w:t>
      </w:r>
      <w:r w:rsidR="00983610">
        <w:rPr>
          <w:rFonts w:ascii="Times New Roman" w:eastAsia="Calibri" w:hAnsi="Times New Roman" w:cs="Times New Roman"/>
          <w:sz w:val="28"/>
          <w:szCs w:val="28"/>
          <w:lang w:eastAsia="ru-RU"/>
        </w:rPr>
        <w:t>…</w:t>
      </w:r>
      <w:r w:rsidR="00922133" w:rsidRPr="00922133">
        <w:rPr>
          <w:rFonts w:ascii="Times New Roman" w:eastAsia="Calibri" w:hAnsi="Times New Roman" w:cs="Times New Roman"/>
          <w:sz w:val="28"/>
          <w:szCs w:val="28"/>
          <w:lang w:eastAsia="ru-RU"/>
        </w:rPr>
        <w:t>. Несмотря на столетия, прошедшие с момента открытия этого заболевания, его распростран</w:t>
      </w:r>
      <w:r>
        <w:rPr>
          <w:rFonts w:ascii="Cambria Math" w:eastAsia="Calibri" w:hAnsi="Cambria Math" w:cs="Cambria Math"/>
          <w:sz w:val="28"/>
          <w:szCs w:val="28"/>
          <w:lang w:eastAsia="ru-RU"/>
        </w:rPr>
        <w:t>е</w:t>
      </w:r>
      <w:r w:rsidR="00922133" w:rsidRPr="00922133">
        <w:rPr>
          <w:rFonts w:ascii="Times New Roman" w:eastAsia="Calibri" w:hAnsi="Times New Roman" w:cs="Times New Roman"/>
          <w:sz w:val="28"/>
          <w:szCs w:val="28"/>
          <w:lang w:eastAsia="ru-RU"/>
        </w:rPr>
        <w:t>нность у детей по-прежнему высока. За этот длительный период тяж</w:t>
      </w:r>
      <w:r>
        <w:rPr>
          <w:rFonts w:ascii="Cambria Math" w:eastAsia="Calibri" w:hAnsi="Cambria Math" w:cs="Cambria Math"/>
          <w:sz w:val="28"/>
          <w:szCs w:val="28"/>
          <w:lang w:eastAsia="ru-RU"/>
        </w:rPr>
        <w:t>е</w:t>
      </w:r>
      <w:r w:rsidR="00922133" w:rsidRPr="00922133">
        <w:rPr>
          <w:rFonts w:ascii="Times New Roman" w:eastAsia="Calibri" w:hAnsi="Times New Roman" w:cs="Times New Roman"/>
          <w:sz w:val="28"/>
          <w:szCs w:val="28"/>
          <w:lang w:eastAsia="ru-RU"/>
        </w:rPr>
        <w:t>лые формы рахита стали редкостью, однако, л</w:t>
      </w:r>
      <w:r>
        <w:rPr>
          <w:rFonts w:ascii="Cambria Math" w:eastAsia="Calibri" w:hAnsi="Cambria Math" w:cs="Cambria Math"/>
          <w:sz w:val="28"/>
          <w:szCs w:val="28"/>
          <w:lang w:eastAsia="ru-RU"/>
        </w:rPr>
        <w:t>е</w:t>
      </w:r>
      <w:r w:rsidR="00922133" w:rsidRPr="00922133">
        <w:rPr>
          <w:rFonts w:ascii="Times New Roman" w:eastAsia="Calibri" w:hAnsi="Times New Roman" w:cs="Times New Roman"/>
          <w:sz w:val="28"/>
          <w:szCs w:val="28"/>
          <w:lang w:eastAsia="ru-RU"/>
        </w:rPr>
        <w:t>гкие и среднетяж</w:t>
      </w:r>
      <w:r>
        <w:rPr>
          <w:rFonts w:ascii="Cambria Math" w:eastAsia="Calibri" w:hAnsi="Cambria Math" w:cs="Cambria Math"/>
          <w:sz w:val="28"/>
          <w:szCs w:val="28"/>
          <w:lang w:eastAsia="ru-RU"/>
        </w:rPr>
        <w:t>е</w:t>
      </w:r>
      <w:r w:rsidR="00922133" w:rsidRPr="00922133">
        <w:rPr>
          <w:rFonts w:ascii="Times New Roman" w:eastAsia="Calibri" w:hAnsi="Times New Roman" w:cs="Times New Roman"/>
          <w:sz w:val="28"/>
          <w:szCs w:val="28"/>
          <w:lang w:eastAsia="ru-RU"/>
        </w:rPr>
        <w:t>лые его проявления чрезвычайно распространены в детской популяции. По разным данным</w:t>
      </w:r>
      <w:r w:rsidR="00D22C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D22CD9" w:rsidRPr="00D22CD9">
        <w:rPr>
          <w:rFonts w:ascii="Times New Roman" w:eastAsia="Calibri" w:hAnsi="Times New Roman" w:cs="Times New Roman"/>
          <w:color w:val="C00000"/>
          <w:sz w:val="28"/>
          <w:szCs w:val="28"/>
          <w:lang w:eastAsia="ru-RU"/>
        </w:rPr>
        <w:t>авторы</w:t>
      </w:r>
      <w:r w:rsidR="00D22CD9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922133" w:rsidRPr="009221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заболеваемость рахитом среди детей первого года жизни в России колеблется от 30% до 66% и более. Вероятно, нет другой такой педиатрической проблемы, о которой так много упоминалось бы в профессиональной и научно-популярной литературе. </w:t>
      </w:r>
    </w:p>
    <w:p w:rsidR="006B6447" w:rsidRDefault="00922133" w:rsidP="00922133">
      <w:pPr>
        <w:spacing w:after="0" w:line="36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21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Практическим </w:t>
      </w:r>
      <w:r w:rsidR="006B64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медицинским работникам </w:t>
      </w:r>
      <w:r w:rsidRPr="00922133">
        <w:rPr>
          <w:rFonts w:ascii="Times New Roman" w:eastAsia="Calibri" w:hAnsi="Times New Roman" w:cs="Times New Roman"/>
          <w:sz w:val="28"/>
          <w:szCs w:val="28"/>
          <w:lang w:eastAsia="ru-RU"/>
        </w:rPr>
        <w:t>хорошо известны причины, клинические проявления и долгосрочные последствия этого коварного заболевания. Нельзя не согласиться с бытующим в профессиональной среде мнением о том, что добросовестно осматривая детей раннего возраста, у подавляющего большинства из них можно отметить более или менее выраженные признаки активного или перенес</w:t>
      </w:r>
      <w:r w:rsidR="006B6447">
        <w:rPr>
          <w:rFonts w:ascii="Cambria Math" w:eastAsia="Calibri" w:hAnsi="Cambria Math" w:cs="Cambria Math"/>
          <w:sz w:val="28"/>
          <w:szCs w:val="28"/>
          <w:lang w:eastAsia="ru-RU"/>
        </w:rPr>
        <w:t>е</w:t>
      </w:r>
      <w:r w:rsidRPr="009221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нного рахита. Хорошо известен и справедлив тезис о том, что будущее принадлежит медицине профилактической, что очень удачно можно продемонстрировать на примере обсуждаемой проблемы. Минуты, потраченные </w:t>
      </w:r>
      <w:r w:rsidR="006B6447">
        <w:rPr>
          <w:rFonts w:ascii="Times New Roman" w:eastAsia="Calibri" w:hAnsi="Times New Roman" w:cs="Times New Roman"/>
          <w:sz w:val="28"/>
          <w:szCs w:val="28"/>
          <w:lang w:eastAsia="ru-RU"/>
        </w:rPr>
        <w:t>патронажной медсестрой или врачом-педиатром</w:t>
      </w:r>
      <w:r w:rsidRPr="009221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профилактическую беседу с родителями, эффективно и над</w:t>
      </w:r>
      <w:r w:rsidR="006B6447">
        <w:rPr>
          <w:rFonts w:ascii="Cambria Math" w:eastAsia="Calibri" w:hAnsi="Cambria Math" w:cs="Cambria Math"/>
          <w:sz w:val="28"/>
          <w:szCs w:val="28"/>
          <w:lang w:eastAsia="ru-RU"/>
        </w:rPr>
        <w:t>е</w:t>
      </w:r>
      <w:r w:rsidRPr="00922133">
        <w:rPr>
          <w:rFonts w:ascii="Times New Roman" w:eastAsia="Calibri" w:hAnsi="Times New Roman" w:cs="Times New Roman"/>
          <w:sz w:val="28"/>
          <w:szCs w:val="28"/>
          <w:lang w:eastAsia="ru-RU"/>
        </w:rPr>
        <w:t>жно уберегут конкретного малыша от целого спектра проблем, многие из которых, возникнув в раннем возрасте, перейдут во взрослую жизнь. А на популяционном уровне это могло бы обеспечить колоссальный медико-социальный и экономический эффект</w:t>
      </w:r>
      <w:r w:rsidR="00D22CD9">
        <w:rPr>
          <w:rFonts w:ascii="Times New Roman" w:eastAsia="Calibri" w:hAnsi="Times New Roman" w:cs="Times New Roman"/>
          <w:sz w:val="28"/>
          <w:szCs w:val="28"/>
          <w:lang w:eastAsia="ru-RU"/>
        </w:rPr>
        <w:t>..</w:t>
      </w:r>
      <w:r w:rsidR="006B644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54BF2" w:rsidRDefault="00D22CD9" w:rsidP="006B6447">
      <w:pPr>
        <w:spacing w:after="0" w:line="360" w:lineRule="auto"/>
        <w:ind w:firstLine="680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Цель дипломной работы - </w:t>
      </w:r>
      <w:r w:rsidR="006B6447">
        <w:rPr>
          <w:rFonts w:ascii="Times New Roman" w:eastAsia="Calibri" w:hAnsi="Times New Roman" w:cs="Times New Roman"/>
          <w:sz w:val="28"/>
          <w:szCs w:val="28"/>
          <w:lang w:eastAsia="ru-RU"/>
        </w:rPr>
        <w:t>изучить</w:t>
      </w:r>
      <w:r w:rsidR="009A70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особенности </w:t>
      </w:r>
      <w:r w:rsidR="009A70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сестринского процесса при рахите и спазмофилии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детей раннего </w:t>
      </w:r>
      <w:r w:rsidR="00675FC4">
        <w:rPr>
          <w:rFonts w:ascii="Times New Roman" w:eastAsia="Calibri" w:hAnsi="Times New Roman" w:cs="Times New Roman"/>
          <w:sz w:val="28"/>
          <w:szCs w:val="28"/>
          <w:lang w:eastAsia="ru-RU"/>
        </w:rPr>
        <w:t>возраста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9A70F9">
        <w:rPr>
          <w:rFonts w:ascii="Times New Roman" w:eastAsia="Calibri" w:hAnsi="Times New Roman" w:cs="Times New Roman"/>
          <w:sz w:val="28"/>
          <w:szCs w:val="28"/>
          <w:lang w:eastAsia="ru-RU"/>
        </w:rPr>
        <w:t>на базе детской поликлиники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№1 г. Иркутска).</w:t>
      </w:r>
      <w:r w:rsidR="009A70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9A70F9" w:rsidRDefault="009A70F9" w:rsidP="006B6447">
      <w:pPr>
        <w:spacing w:after="0" w:line="36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</w:t>
      </w:r>
      <w:r w:rsidR="002D4A0B">
        <w:rPr>
          <w:rFonts w:ascii="Times New Roman" w:eastAsia="Calibri" w:hAnsi="Times New Roman" w:cs="Times New Roman"/>
          <w:sz w:val="28"/>
          <w:szCs w:val="28"/>
          <w:lang w:eastAsia="ru-RU"/>
        </w:rPr>
        <w:t>достижения установленной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цели были поставлены следующие задачи:</w:t>
      </w:r>
    </w:p>
    <w:p w:rsidR="009A70F9" w:rsidRPr="00894F6D" w:rsidRDefault="002D4A0B" w:rsidP="00894F6D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94F6D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9A70F9" w:rsidRPr="00894F6D">
        <w:rPr>
          <w:rFonts w:ascii="Times New Roman" w:eastAsia="Calibri" w:hAnsi="Times New Roman" w:cs="Times New Roman"/>
          <w:sz w:val="28"/>
          <w:szCs w:val="28"/>
          <w:lang w:eastAsia="ru-RU"/>
        </w:rPr>
        <w:t>зучить и проанализировать научную литературу по этиологии, патогенезу, клинике рахита и спазмофилии и особенностям организации сестринского процесса пр</w:t>
      </w:r>
      <w:r w:rsidRPr="00894F6D">
        <w:rPr>
          <w:rFonts w:ascii="Times New Roman" w:eastAsia="Calibri" w:hAnsi="Times New Roman" w:cs="Times New Roman"/>
          <w:sz w:val="28"/>
          <w:szCs w:val="28"/>
          <w:lang w:eastAsia="ru-RU"/>
        </w:rPr>
        <w:t>и лечении и профилактике рахита;</w:t>
      </w:r>
    </w:p>
    <w:p w:rsidR="00C54BF2" w:rsidRPr="00894F6D" w:rsidRDefault="00C54BF2" w:rsidP="00894F6D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94F6D">
        <w:rPr>
          <w:rFonts w:ascii="Times New Roman" w:eastAsia="Calibri" w:hAnsi="Times New Roman" w:cs="Times New Roman"/>
          <w:sz w:val="28"/>
          <w:szCs w:val="28"/>
          <w:lang w:eastAsia="ru-RU"/>
        </w:rPr>
        <w:t>провести анализ частоты</w:t>
      </w:r>
      <w:r w:rsidR="001A4F29" w:rsidRPr="00894F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встречаемости </w:t>
      </w:r>
      <w:r w:rsidRPr="00894F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формы </w:t>
      </w:r>
      <w:r w:rsidR="001A4F29" w:rsidRPr="00894F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рахита и спазмофилии у детей раннего возраста </w:t>
      </w:r>
      <w:proofErr w:type="gramStart"/>
      <w:r w:rsidR="001A4F29" w:rsidRPr="00894F6D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proofErr w:type="gramEnd"/>
      <w:r w:rsidR="001A4F29" w:rsidRPr="00894F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Иркутска за период с 01.10.15 по </w:t>
      </w:r>
      <w:r w:rsidRPr="00894F6D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1A4F29" w:rsidRPr="00894F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1.05.16 </w:t>
      </w:r>
      <w:r w:rsidRPr="00894F6D">
        <w:rPr>
          <w:rFonts w:ascii="Times New Roman" w:eastAsia="Calibri" w:hAnsi="Times New Roman" w:cs="Times New Roman"/>
          <w:sz w:val="28"/>
          <w:szCs w:val="28"/>
          <w:lang w:eastAsia="ru-RU"/>
        </w:rPr>
        <w:t>г МУЗ Иркутская детская поликлиника №1;</w:t>
      </w:r>
    </w:p>
    <w:p w:rsidR="00C54BF2" w:rsidRPr="00894F6D" w:rsidRDefault="00C54BF2" w:rsidP="00894F6D">
      <w:pPr>
        <w:pStyle w:val="a3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A70F9" w:rsidRPr="00894F6D" w:rsidRDefault="00C54BF2" w:rsidP="00894F6D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94F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разработать комплекс сестринского ухода при подостром течении рахита и явной спазмофилии (ларингоспазм) </w:t>
      </w:r>
    </w:p>
    <w:p w:rsidR="003353AE" w:rsidRPr="003353AE" w:rsidRDefault="003353AE" w:rsidP="003353AE">
      <w:pPr>
        <w:pStyle w:val="a3"/>
        <w:rPr>
          <w:rFonts w:ascii="Times New Roman" w:eastAsia="Calibri" w:hAnsi="Times New Roman" w:cs="Times New Roman"/>
          <w:color w:val="C00000"/>
          <w:sz w:val="28"/>
          <w:szCs w:val="28"/>
          <w:lang w:eastAsia="ru-RU"/>
        </w:rPr>
      </w:pPr>
    </w:p>
    <w:p w:rsidR="003353AE" w:rsidRPr="003353AE" w:rsidRDefault="003353AE" w:rsidP="003353A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53AE">
        <w:rPr>
          <w:rFonts w:ascii="Times New Roman" w:eastAsia="Calibri" w:hAnsi="Times New Roman" w:cs="Times New Roman"/>
          <w:sz w:val="28"/>
          <w:szCs w:val="28"/>
          <w:lang w:eastAsia="ru-RU"/>
        </w:rPr>
        <w:t>Объектом настоящего исследования являются нарушения минерального обмена у детей – рахит и связанный с ним синдром спазмофилии.</w:t>
      </w:r>
    </w:p>
    <w:p w:rsidR="003353AE" w:rsidRPr="003353AE" w:rsidRDefault="003353AE" w:rsidP="003353AE">
      <w:pPr>
        <w:pStyle w:val="a3"/>
        <w:spacing w:after="0" w:line="360" w:lineRule="auto"/>
        <w:ind w:left="174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53AE">
        <w:rPr>
          <w:rFonts w:ascii="Times New Roman" w:eastAsia="Calibri" w:hAnsi="Times New Roman" w:cs="Times New Roman"/>
          <w:sz w:val="28"/>
          <w:szCs w:val="28"/>
          <w:lang w:eastAsia="ru-RU"/>
        </w:rPr>
        <w:t>Предметом исследования является сестринский процесс при нарушениях минерального обмена у детей.</w:t>
      </w:r>
    </w:p>
    <w:p w:rsidR="009A70F9" w:rsidRDefault="009A70F9" w:rsidP="009A70F9">
      <w:pPr>
        <w:spacing w:after="0" w:line="360" w:lineRule="auto"/>
        <w:ind w:left="68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Используемые методы исследованию включают:</w:t>
      </w:r>
    </w:p>
    <w:p w:rsidR="00D11893" w:rsidRDefault="00D11893" w:rsidP="00D11893">
      <w:pPr>
        <w:pStyle w:val="11"/>
        <w:numPr>
          <w:ilvl w:val="0"/>
          <w:numId w:val="2"/>
        </w:numPr>
        <w:ind w:firstLine="510"/>
        <w:rPr>
          <w:rFonts w:ascii="Times New Roman" w:hAnsi="Times New Roman"/>
          <w:sz w:val="28"/>
          <w:szCs w:val="28"/>
        </w:rPr>
      </w:pPr>
      <w:r w:rsidRPr="0009310E">
        <w:rPr>
          <w:rFonts w:ascii="Times New Roman" w:hAnsi="Times New Roman"/>
          <w:iCs/>
          <w:sz w:val="28"/>
          <w:szCs w:val="28"/>
        </w:rPr>
        <w:t>теоретический: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09310E">
        <w:rPr>
          <w:rFonts w:ascii="Times New Roman" w:hAnsi="Times New Roman"/>
          <w:sz w:val="28"/>
          <w:szCs w:val="28"/>
        </w:rPr>
        <w:t>изучение и анализ л</w:t>
      </w:r>
      <w:r>
        <w:rPr>
          <w:rFonts w:ascii="Times New Roman" w:hAnsi="Times New Roman"/>
          <w:sz w:val="28"/>
          <w:szCs w:val="28"/>
        </w:rPr>
        <w:t>итературы по теме исследования;</w:t>
      </w:r>
    </w:p>
    <w:p w:rsidR="00D11893" w:rsidRDefault="00D11893" w:rsidP="00D11893">
      <w:pPr>
        <w:pStyle w:val="11"/>
        <w:numPr>
          <w:ilvl w:val="0"/>
          <w:numId w:val="2"/>
        </w:numPr>
        <w:ind w:firstLine="510"/>
        <w:rPr>
          <w:rFonts w:ascii="Times New Roman" w:hAnsi="Times New Roman"/>
          <w:sz w:val="28"/>
          <w:szCs w:val="28"/>
        </w:rPr>
      </w:pPr>
      <w:proofErr w:type="gramStart"/>
      <w:r w:rsidRPr="0009310E">
        <w:rPr>
          <w:rFonts w:ascii="Times New Roman" w:hAnsi="Times New Roman"/>
          <w:iCs/>
          <w:sz w:val="28"/>
          <w:szCs w:val="28"/>
        </w:rPr>
        <w:t>практический</w:t>
      </w:r>
      <w:proofErr w:type="gramEnd"/>
      <w:r w:rsidRPr="0009310E">
        <w:rPr>
          <w:rFonts w:ascii="Times New Roman" w:hAnsi="Times New Roman"/>
          <w:iCs/>
          <w:sz w:val="28"/>
          <w:szCs w:val="28"/>
        </w:rPr>
        <w:t>: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09310E">
        <w:rPr>
          <w:rFonts w:ascii="Times New Roman" w:hAnsi="Times New Roman"/>
          <w:sz w:val="28"/>
          <w:szCs w:val="28"/>
        </w:rPr>
        <w:t>анкетирование (выборочное, очн</w:t>
      </w:r>
      <w:r>
        <w:rPr>
          <w:rFonts w:ascii="Times New Roman" w:hAnsi="Times New Roman"/>
          <w:sz w:val="28"/>
          <w:szCs w:val="28"/>
        </w:rPr>
        <w:t>ое, индивидуальное),</w:t>
      </w:r>
    </w:p>
    <w:p w:rsidR="00D11893" w:rsidRPr="0009310E" w:rsidRDefault="00D11893" w:rsidP="00D11893">
      <w:pPr>
        <w:pStyle w:val="11"/>
        <w:numPr>
          <w:ilvl w:val="0"/>
          <w:numId w:val="2"/>
        </w:numPr>
        <w:ind w:firstLine="510"/>
        <w:rPr>
          <w:rFonts w:ascii="Times New Roman" w:hAnsi="Times New Roman"/>
          <w:sz w:val="28"/>
          <w:szCs w:val="28"/>
        </w:rPr>
      </w:pPr>
      <w:r w:rsidRPr="0009310E">
        <w:rPr>
          <w:rFonts w:ascii="Times New Roman" w:hAnsi="Times New Roman"/>
          <w:iCs/>
          <w:sz w:val="28"/>
          <w:szCs w:val="28"/>
        </w:rPr>
        <w:t>аналитический</w:t>
      </w:r>
      <w:r>
        <w:rPr>
          <w:rFonts w:ascii="Times New Roman" w:hAnsi="Times New Roman"/>
          <w:sz w:val="28"/>
          <w:szCs w:val="28"/>
        </w:rPr>
        <w:t xml:space="preserve">: сравнительный анализ данных, </w:t>
      </w:r>
      <w:r w:rsidRPr="0009310E">
        <w:rPr>
          <w:rFonts w:ascii="Times New Roman" w:hAnsi="Times New Roman"/>
          <w:sz w:val="28"/>
          <w:szCs w:val="28"/>
        </w:rPr>
        <w:t xml:space="preserve">обобщение полученных </w:t>
      </w:r>
      <w:r>
        <w:rPr>
          <w:rFonts w:ascii="Times New Roman" w:hAnsi="Times New Roman"/>
          <w:sz w:val="28"/>
          <w:szCs w:val="28"/>
        </w:rPr>
        <w:t>результатов</w:t>
      </w:r>
    </w:p>
    <w:p w:rsidR="009A70F9" w:rsidRPr="009A70F9" w:rsidRDefault="00D11893" w:rsidP="00D11893">
      <w:pPr>
        <w:spacing w:after="0" w:line="36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64082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Настоящее исследование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заключается в том, что в рамках данной работы впервые была изучена эффективность сестринского процесса при нарушениях минерального обмена у детей по материалам анкетирования матерей пациентов детской поликлиники.</w:t>
      </w:r>
    </w:p>
    <w:p w:rsidR="0019776C" w:rsidRDefault="0019776C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br w:type="page"/>
      </w:r>
    </w:p>
    <w:p w:rsidR="00277AB3" w:rsidRDefault="0019776C" w:rsidP="006B5155">
      <w:pPr>
        <w:spacing w:after="0" w:line="36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" w:name="_Toc453217151"/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ГЛАВА 1 ТЕОРЕТИЧЕСКИЙ ОБЗОР ЛИТЕРАТУРЫ</w:t>
      </w:r>
      <w:bookmarkEnd w:id="1"/>
    </w:p>
    <w:p w:rsidR="0019776C" w:rsidRPr="00042D93" w:rsidRDefault="0019776C" w:rsidP="006B5155">
      <w:pPr>
        <w:spacing w:after="0" w:line="36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77AB3" w:rsidRDefault="00E00DE7" w:rsidP="006B5155">
      <w:pPr>
        <w:pStyle w:val="a3"/>
        <w:numPr>
          <w:ilvl w:val="1"/>
          <w:numId w:val="3"/>
        </w:numPr>
        <w:spacing w:after="0" w:line="360" w:lineRule="auto"/>
        <w:ind w:left="0" w:firstLine="0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2" w:name="_Toc453217152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Этиологические и </w:t>
      </w:r>
      <w:r w:rsidRPr="003353AE">
        <w:rPr>
          <w:rFonts w:ascii="Times New Roman" w:eastAsia="Calibri" w:hAnsi="Times New Roman" w:cs="Times New Roman"/>
          <w:color w:val="C00000"/>
          <w:sz w:val="28"/>
          <w:szCs w:val="28"/>
          <w:lang w:eastAsia="ru-RU"/>
        </w:rPr>
        <w:t>предрасполагающие факторы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развития </w:t>
      </w:r>
      <w:r w:rsidR="00277AB3" w:rsidRPr="00E00DE7">
        <w:rPr>
          <w:rFonts w:ascii="Times New Roman" w:eastAsia="Calibri" w:hAnsi="Times New Roman" w:cs="Times New Roman"/>
          <w:sz w:val="28"/>
          <w:szCs w:val="28"/>
          <w:lang w:eastAsia="ru-RU"/>
        </w:rPr>
        <w:t>рахита</w:t>
      </w:r>
      <w:r w:rsidR="003353AE">
        <w:rPr>
          <w:rFonts w:ascii="Times New Roman" w:eastAsia="Calibri" w:hAnsi="Times New Roman" w:cs="Times New Roman"/>
          <w:sz w:val="28"/>
          <w:szCs w:val="28"/>
          <w:lang w:eastAsia="ru-RU"/>
        </w:rPr>
        <w:t>???</w:t>
      </w:r>
      <w:bookmarkEnd w:id="2"/>
    </w:p>
    <w:p w:rsidR="002C7234" w:rsidRPr="00E00DE7" w:rsidRDefault="002C7234" w:rsidP="002C7234">
      <w:pPr>
        <w:pStyle w:val="a3"/>
        <w:spacing w:after="0" w:line="360" w:lineRule="auto"/>
        <w:ind w:left="113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9B2" w:rsidRDefault="00E00DE7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 xml:space="preserve">Рахит (младенческий, витамин </w:t>
      </w:r>
      <w:proofErr w:type="spellStart"/>
      <w:proofErr w:type="gramStart"/>
      <w:r w:rsidRPr="008819B2">
        <w:rPr>
          <w:rFonts w:ascii="Times New Roman" w:hAnsi="Times New Roman" w:cs="Times New Roman"/>
          <w:sz w:val="28"/>
          <w:szCs w:val="28"/>
        </w:rPr>
        <w:t>Д-дефицитный</w:t>
      </w:r>
      <w:proofErr w:type="spellEnd"/>
      <w:proofErr w:type="gramEnd"/>
      <w:r w:rsidRPr="008819B2">
        <w:rPr>
          <w:rFonts w:ascii="Times New Roman" w:hAnsi="Times New Roman" w:cs="Times New Roman"/>
          <w:sz w:val="28"/>
          <w:szCs w:val="28"/>
        </w:rPr>
        <w:t>, классический, «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нутритивный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») − это заболевание детей раннего возраста с преимущественным нарушением фосфорно-кальциевого обмена и процессов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оссификации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, обусловленное временным несоответствием между высокими потребностями растущего организма в фосфоре и кальции и невозможностью их удовлетворения в связи с недостаточностью систем, обеспечивающих их доставку и метаболизм. </w:t>
      </w:r>
    </w:p>
    <w:p w:rsidR="008819B2" w:rsidRDefault="00E00DE7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 xml:space="preserve">Современное название заболевания происходит от греческого слова </w:t>
      </w:r>
      <w:r w:rsidRPr="008819B2">
        <w:rPr>
          <w:rFonts w:ascii="Times New Roman" w:hAnsi="Tahoma" w:cs="Times New Roman"/>
          <w:sz w:val="28"/>
          <w:szCs w:val="28"/>
        </w:rPr>
        <w:t>ῥ</w:t>
      </w:r>
      <w:r w:rsidRPr="008819B2">
        <w:rPr>
          <w:rFonts w:ascii="Times New Roman" w:hAnsi="Times New Roman" w:cs="Times New Roman"/>
          <w:sz w:val="28"/>
          <w:szCs w:val="28"/>
        </w:rPr>
        <w:t>άχις (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rachis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) – позвоночник, хребет, поскольку поражение позвоночника является одним из симптомов болезни. </w:t>
      </w:r>
    </w:p>
    <w:p w:rsidR="00E00DE7" w:rsidRPr="008819B2" w:rsidRDefault="00E00DE7" w:rsidP="008819B2">
      <w:pPr>
        <w:pStyle w:val="a3"/>
        <w:spacing w:after="0" w:line="360" w:lineRule="auto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9B2">
        <w:rPr>
          <w:rFonts w:ascii="Times New Roman" w:hAnsi="Times New Roman" w:cs="Times New Roman"/>
          <w:sz w:val="28"/>
          <w:szCs w:val="28"/>
        </w:rPr>
        <w:t xml:space="preserve">В настоящее время рахит понимают как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полиэтиологическое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обменное заболевание, к развитию которого приводит сочетанное влияние многих эндогенных и экзогенных причин, а т</w:t>
      </w:r>
      <w:r w:rsidR="00F5412C" w:rsidRPr="008819B2">
        <w:rPr>
          <w:rFonts w:ascii="Times New Roman" w:hAnsi="Times New Roman" w:cs="Times New Roman"/>
          <w:sz w:val="28"/>
          <w:szCs w:val="28"/>
        </w:rPr>
        <w:t>акже предрасполагающих факторов</w:t>
      </w:r>
      <w:r w:rsidRPr="008819B2">
        <w:rPr>
          <w:rFonts w:ascii="Times New Roman" w:hAnsi="Times New Roman" w:cs="Times New Roman"/>
          <w:sz w:val="28"/>
          <w:szCs w:val="28"/>
        </w:rPr>
        <w:t xml:space="preserve">, действующих как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пренатально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>, так и постнатально, как со стороны матери, так и со стороны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нка</w:t>
      </w:r>
    </w:p>
    <w:p w:rsidR="00B17833" w:rsidRDefault="00B17833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Ведущей, но не единственной</w:t>
      </w:r>
      <w:r w:rsidR="00F5412C" w:rsidRPr="008819B2">
        <w:rPr>
          <w:rFonts w:ascii="Times New Roman" w:hAnsi="Times New Roman" w:cs="Times New Roman"/>
          <w:sz w:val="28"/>
          <w:szCs w:val="28"/>
        </w:rPr>
        <w:t>, причиной развития рахита является дефицит витамина</w:t>
      </w:r>
      <w:proofErr w:type="gramStart"/>
      <w:r w:rsidR="00F5412C"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="00F5412C" w:rsidRPr="008819B2">
        <w:rPr>
          <w:rFonts w:ascii="Times New Roman" w:hAnsi="Times New Roman" w:cs="Times New Roman"/>
          <w:sz w:val="28"/>
          <w:szCs w:val="28"/>
        </w:rPr>
        <w:t xml:space="preserve"> эндогенного или экзогенного происхождения. </w:t>
      </w:r>
    </w:p>
    <w:p w:rsidR="008819B2" w:rsidRDefault="00F5412C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Подтверждение этого получено благодаря появившейся возможности определять концентрацию метаболитов витамина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в крови. Выяснилось, что не всегда у детей с клиническими и биохимическими признаками рахита имеет место низкий уровень витамина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>, подтверждаемый лабораторно. Наряду с дефицитом витамина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>, в развитии рахита важную роль играет недостаточное поступление в организм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нка кальция, фосфора, магния, белков, других витаминов (С, группы В) и минералов, незрелость эндокринных систем, осуществляющих регуляцию процессов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остеогенеза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, транспортных механизмов и других важных обменных реакций. Именно понимание рахита как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lastRenderedPageBreak/>
        <w:t>полиэтиологического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заболевания позволяет организовать его адекватное лечение и профилактику. </w:t>
      </w:r>
    </w:p>
    <w:p w:rsidR="008819B2" w:rsidRDefault="00F5412C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Основные экзогенные причины рахита</w:t>
      </w:r>
      <w:r w:rsidR="008819B2">
        <w:rPr>
          <w:rFonts w:ascii="Times New Roman" w:hAnsi="Times New Roman" w:cs="Times New Roman"/>
          <w:sz w:val="28"/>
          <w:szCs w:val="28"/>
        </w:rPr>
        <w:t>:</w:t>
      </w:r>
      <w:r w:rsidRPr="008819B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819B2" w:rsidRDefault="00F5412C" w:rsidP="008819B2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Недостаточное поступление витамина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с пищей </w:t>
      </w:r>
    </w:p>
    <w:p w:rsidR="00E00DE7" w:rsidRPr="008819B2" w:rsidRDefault="00F5412C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Низкое содержание в рационе питания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нка </w:t>
      </w:r>
      <w:r w:rsidR="008819B2">
        <w:rPr>
          <w:rFonts w:ascii="Times New Roman" w:hAnsi="Times New Roman" w:cs="Times New Roman"/>
          <w:sz w:val="28"/>
          <w:szCs w:val="28"/>
        </w:rPr>
        <w:t>продуктов, богатых витамином</w:t>
      </w:r>
      <w:proofErr w:type="gramStart"/>
      <w:r w:rsid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>, может способствовать раннему формированию его дефицита, особенно – в условиях быстрого исчерпания депо у новорожд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нного (недоношенного)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нка. Используемый способ кулинарной обработки пищи может оказывать существенное влияние на содержание в ней витамина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(например, при жарке рыбы активность витамина Д снижается до 50%, в то время как при запекании она не изменяется). Следует отметить, что большинство пищевых источников витамина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не рекомендовано к потреблению в раннем детском возрасте вообще (либо не употребляется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нком в значимых количествах), а перечень продуктов, богатых витамином Д, сравнительно невелик. В целом, на долю снабжения организма витамином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из пищевых источников приходится обычно не более 10%.</w:t>
      </w:r>
    </w:p>
    <w:p w:rsidR="008819B2" w:rsidRDefault="00F5412C" w:rsidP="00680DCF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Недостаточное поступление витамина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с грудным молоком/заменителями молока</w:t>
      </w:r>
    </w:p>
    <w:p w:rsidR="00680DCF" w:rsidRDefault="00F5412C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Женское молоко − наилучший источник питания для грудного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нка. Однако содержание в н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м витамина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не способно удовлетворить потребности растущего малыша (особенно – после первых месяцев жизни). При хорошей (!) обеспеченности матери витамином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его содержание в женском молоке находится в диапазоне ~15-100 МЕ/л (в зависимости от времени года). Предположив, что средний, потребляемый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нком, объ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м молока составляет ~750-800 мл/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>, можно констатировать поступление с ним недостаточного для покрыт</w:t>
      </w:r>
      <w:r w:rsidR="00A12307">
        <w:rPr>
          <w:rFonts w:ascii="Times New Roman" w:hAnsi="Times New Roman" w:cs="Times New Roman"/>
          <w:sz w:val="28"/>
          <w:szCs w:val="28"/>
        </w:rPr>
        <w:t xml:space="preserve">ия физиологической потребности </w:t>
      </w:r>
      <w:r w:rsidRPr="008819B2">
        <w:rPr>
          <w:rFonts w:ascii="Times New Roman" w:hAnsi="Times New Roman" w:cs="Times New Roman"/>
          <w:sz w:val="28"/>
          <w:szCs w:val="28"/>
        </w:rPr>
        <w:t>количества витамина. Это подч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ркивает важность адекватной инсоляции, своевременного введения прикормов и обоснованной искусственной дотации витамина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в грудном возрасте. Все реализуемые в республике смеси, предназначенные для </w:t>
      </w:r>
      <w:r w:rsidRPr="008819B2">
        <w:rPr>
          <w:rFonts w:ascii="Times New Roman" w:hAnsi="Times New Roman" w:cs="Times New Roman"/>
          <w:sz w:val="28"/>
          <w:szCs w:val="28"/>
        </w:rPr>
        <w:lastRenderedPageBreak/>
        <w:t>искусственного вскармливания детей, адаптированы и обогащены витамином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(см. приложение). Однако, несмотря на фортификацию заменителей грудного молока, количества витамина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>, поступающего малышу с ними, может также быть недостаточно для удовлетворения его физиологической потребности. Как правило, один литр восстановленной смеси содержит дозу витамина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>, соответствующую ~400-800 МЕ (в зависимости от торговой марки и вида смеси (см. приложение). В силу ряда причин (ограниченный объ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м желудка, введение продуктов прикорма и др.)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нок грудного возраста почти никогда не потребляет в течение длительного времени  литра и более готовой смеси за сутки, а следовательно, не способен полностью обеспечивать себя витамином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из этого источника.  </w:t>
      </w:r>
    </w:p>
    <w:p w:rsidR="00680DCF" w:rsidRDefault="00F5412C" w:rsidP="00680DCF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Недостаточное поступление в организм фосфора и к</w:t>
      </w:r>
      <w:r w:rsidR="00680DCF">
        <w:rPr>
          <w:rFonts w:ascii="Times New Roman" w:hAnsi="Times New Roman" w:cs="Times New Roman"/>
          <w:sz w:val="28"/>
          <w:szCs w:val="28"/>
        </w:rPr>
        <w:t>альция</w:t>
      </w:r>
    </w:p>
    <w:p w:rsidR="00F5412C" w:rsidRPr="008819B2" w:rsidRDefault="00F5412C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 xml:space="preserve"> Известно, что общее количество кальция в организме возрастает от 25 г (у новорожд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нного) до 1,5 кг (у взрослого человека), прич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м более 90% его количества интегрировано в составе костной ткани скелета. По мере взросления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нка ежедневная потребность в кальции стремительно раст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т, достигая максимума в подростковом возрасте. Гомеостаз кальция в организме находится под ж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стким контролем (в первую очередь – гормональным) и определяется балансом между кальцием, поступающим с пищей и всасывающимся в кишечнике, соотношением его уровней в плазме и костной ткани и выведением из организма. Многоуровневая регуляция этого процесса, с одной стороны, позволяет удерживать концентрацию кальция в крови (ж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сткая гомеостатическая константа) в достаточно узком диапазоне, с другой – делает костную ткань уязвимой к недостаточному его поступлению в организм. Возникший по любой причине дефицит кальция неизменно вед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т к увеличению секреции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паратгормона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и последующему вымыванию минерала из костей с целью восполнения его недостатка, что в конечном итоге вед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т к деминерализации костной ткани. Примером недостаточного поступления кальция в организм может служить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элиминационная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диета (например, </w:t>
      </w:r>
      <w:r w:rsidRPr="008819B2">
        <w:rPr>
          <w:rFonts w:ascii="Times New Roman" w:hAnsi="Times New Roman" w:cs="Times New Roman"/>
          <w:sz w:val="28"/>
          <w:szCs w:val="28"/>
        </w:rPr>
        <w:lastRenderedPageBreak/>
        <w:t>безмолочная − у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нка с пищевой аллергией) при отсутствии компенсации минерала из других источников. Фосфор в значимых количествах входит в состав широкого спектра продуктов питания, в связи с чем, дефицит его поступления с пищей отмечается редко.</w:t>
      </w:r>
    </w:p>
    <w:p w:rsidR="00680DCF" w:rsidRPr="00680DCF" w:rsidRDefault="00F5412C" w:rsidP="00680DCF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DCF">
        <w:rPr>
          <w:rFonts w:ascii="Times New Roman" w:hAnsi="Times New Roman" w:cs="Times New Roman"/>
          <w:sz w:val="28"/>
          <w:szCs w:val="28"/>
        </w:rPr>
        <w:t xml:space="preserve">Недостаточная естественная инсоляция. </w:t>
      </w:r>
    </w:p>
    <w:p w:rsidR="00680DCF" w:rsidRDefault="00F5412C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Соотношение экзогенного (с пищей) и эндогенного (синтез в коже под действием инсоляции) путей обеспечения организма витамином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несоизмеримо. На долю экзогенного пути приходится лишь 10%. Большинство (около 90%) необходимого количества витамина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в норме образуется в коже при естественной инсоляции (воздействие солнечного ультрафиолетового облучения в В-спектре). В странах Центральной Европы из-за особенностей климата (угол падения солнечных лучей, климатические особенности и др.) условия, пригодные для синтеза витамина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в коже, возникают в промежутке с конца апреля до начала сентября. С октября по март синтез витамина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в коже недостаточен. Ряд факторов влияет на эффективность синтеза витамина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в коже. Одним из них является степень пигментации кожи, поскольку она детерминирует необходимую для достижения определ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нных концентраций витамина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длительность пребывания на солнце. Так, людям с т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мной кожей для получения аналогичного ответа требуется более продолжительная инсоляция, чем светлокожим. Оконное стекло также уменьшает количество ультрафиолетового излучения до 60%, что подч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ркивает недопустимость замены прогулок на открытом воздухе пребыванием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нка на застекл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нной лоджии или в помещен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>ии у о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кна. 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>Известно, что рахитом чаще болеют дети, проживающие в северных широтах, нежели в южных.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Это связано с тем, что по направлению от южных широт 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северным количество достигающих земли ультрафиолетовых лучей уменьшается. Причиной служит изменение остроты угла, под которым ультрафиолетовое излучение достигает поверхности земли. Так, в северных широтах (как и в зимнее время года) солнечные лучи падают на землю под косым углом, что удлиняет их путь в атмосфере, способствует более </w:t>
      </w:r>
      <w:r w:rsidRPr="008819B2">
        <w:rPr>
          <w:rFonts w:ascii="Times New Roman" w:hAnsi="Times New Roman" w:cs="Times New Roman"/>
          <w:sz w:val="28"/>
          <w:szCs w:val="28"/>
        </w:rPr>
        <w:lastRenderedPageBreak/>
        <w:t xml:space="preserve">длительному контакту с озоновым слоем, который эффективно поглощает УФО. При этом потеря ультрафиолетовых фотонов может достигать 80-100%. Высокая облачность и частые туманы увеличивают количество водяного пара, что, наряду с промышленным загрязнением воздуха в районах экологического неблагополучия, также уменьшают количество излучения, достигающего земли. Площадь поверхности кожи, подвергающейся облучению, также определяет эффективность инсоляции. Экспозиция всего тела, по сравнению только с лицом, ладонями, руками, существенно отличается по степени синтеза витамина 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>Д.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Например, полностью одетый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нок без головного убора требует в 4 раза больше времени, чем младенец в подгузнике, для достижения аналогичной концентрации витамина. При этом необходимо учесть, что характер одежды также имеет значение. Так, одежда ч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рного цвета из шерстяной ткани вдвое эффективнее, чем хлопок, поглощает, а потому – предотвращает попадание на кожу ультрафиолетовых лучей. </w:t>
      </w:r>
    </w:p>
    <w:p w:rsidR="00680DCF" w:rsidRDefault="00F5412C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Основные эндогенные причины рахита</w:t>
      </w:r>
      <w:r w:rsidR="00680DCF">
        <w:rPr>
          <w:rFonts w:ascii="Times New Roman" w:hAnsi="Times New Roman" w:cs="Times New Roman"/>
          <w:sz w:val="28"/>
          <w:szCs w:val="28"/>
        </w:rPr>
        <w:t>:</w:t>
      </w:r>
      <w:r w:rsidRPr="008819B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80DCF" w:rsidRDefault="00F5412C" w:rsidP="00680DCF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Нарушение вса</w:t>
      </w:r>
      <w:r w:rsidR="00680DCF">
        <w:rPr>
          <w:rFonts w:ascii="Times New Roman" w:hAnsi="Times New Roman" w:cs="Times New Roman"/>
          <w:sz w:val="28"/>
          <w:szCs w:val="28"/>
        </w:rPr>
        <w:t>сывания витамина</w:t>
      </w:r>
      <w:proofErr w:type="gramStart"/>
      <w:r w:rsidR="00680DCF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="00680DCF">
        <w:rPr>
          <w:rFonts w:ascii="Times New Roman" w:hAnsi="Times New Roman" w:cs="Times New Roman"/>
          <w:sz w:val="28"/>
          <w:szCs w:val="28"/>
        </w:rPr>
        <w:t xml:space="preserve"> в кишечнике</w:t>
      </w:r>
    </w:p>
    <w:p w:rsidR="00680DCF" w:rsidRDefault="00F5412C" w:rsidP="00680DCF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Витамин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относится к жирорастворимым витаминам, его всасывание происходит в тонком кишечнике при участии желчных кислот, посредством образования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хиломикронов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. Дети, имеющие отклонения в желчеобразовании или желчеотделении, синдром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мальабсорбции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любого генеза в силу анатомо-физиологических особенностей или заболеваний, находятся в группе риска по дефициту витамина 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>Д.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Например, у недоношенных детей желчь содержит меньше желчных кислот, чем у доношенных. Рахит, связанный с нарушенным всасыванием витамина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, можно обнаружить при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целиакии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, пищевой аллергии, после резекции желудка и кишечника (синдром короткой кишки), при панкреатической недостаточности (включая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муковисцидоз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), хронических заболеваниях кишечника и другой патологии, сопровождающейся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мальдигестией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мальабсорбцией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.  Нарушение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гидроксилирования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неактивных форм витамина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в активные формы в печени и почках, нарушение транспорта метаболитов витамина Д – отмечается при хронических заболеваниях этих </w:t>
      </w:r>
      <w:r w:rsidRPr="008819B2">
        <w:rPr>
          <w:rFonts w:ascii="Times New Roman" w:hAnsi="Times New Roman" w:cs="Times New Roman"/>
          <w:sz w:val="28"/>
          <w:szCs w:val="28"/>
        </w:rPr>
        <w:lastRenderedPageBreak/>
        <w:t>органов, при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ме ряда лекарственных средств (например, антиконвульсантов), генетических дефектах метаболических процессов и др.  Нарушение всасывания соединений фосфора и кальция в кишечнике и/или повышенное их выведение с мочой, и/или нарушение утилизации их костной тканью – причинами дефицита кальция могут служить: нарушение всасывания его в кишечнике, избыток фосфатов в пище, дефицит магния, длительный алкалоз, эндокринные дисфункции (снижение уровня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паратгормона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, повышение уровня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кальцитонина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); причинами дефицита фосфатов является нарушение их всасывания в кишечнике и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реабсорбции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в почечных канальцах, эндокринные дисфункции (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гиперпаратиреоз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, снижение уровня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кальцитонина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Нарушения фосфорно-кальциевого обмена могут возникать и в условиях изменения липидного состава рациона питания, что влияет на секрецию желчи, играющей важную роль в процессе усвоения кальция, фосфора и витамина Д. Некоторые жирные кислоты способны образовывать с кальцием нерастворимые соли и выводить их с калом, что также может приводить к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гипокальциемии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и нарушению процессов минерализации при избыточном потреблении жиров.  </w:t>
      </w:r>
      <w:proofErr w:type="gramEnd"/>
    </w:p>
    <w:p w:rsidR="00F5412C" w:rsidRPr="00680DCF" w:rsidRDefault="00F5412C" w:rsidP="00680DC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80DCF">
        <w:rPr>
          <w:rFonts w:ascii="Times New Roman" w:hAnsi="Times New Roman" w:cs="Times New Roman"/>
          <w:sz w:val="28"/>
          <w:szCs w:val="28"/>
        </w:rPr>
        <w:t>Отсутствие или снижение чувствительности рецепторов к витамину</w:t>
      </w:r>
      <w:proofErr w:type="gramStart"/>
      <w:r w:rsidRPr="00680DCF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680DCF">
        <w:rPr>
          <w:rFonts w:ascii="Times New Roman" w:hAnsi="Times New Roman" w:cs="Times New Roman"/>
          <w:sz w:val="28"/>
          <w:szCs w:val="28"/>
        </w:rPr>
        <w:t xml:space="preserve"> – генетически детерминированное патологическое состояние, обусловленное полиморфизмом гена кодирующего специфические рецепторы к витамину Д (VDR, </w:t>
      </w:r>
      <w:proofErr w:type="spellStart"/>
      <w:r w:rsidRPr="00680DCF">
        <w:rPr>
          <w:rFonts w:ascii="Times New Roman" w:hAnsi="Times New Roman" w:cs="Times New Roman"/>
          <w:sz w:val="28"/>
          <w:szCs w:val="28"/>
        </w:rPr>
        <w:t>Vitamin-D-receptor</w:t>
      </w:r>
      <w:proofErr w:type="spellEnd"/>
      <w:r w:rsidRPr="00680DCF">
        <w:rPr>
          <w:rFonts w:ascii="Times New Roman" w:hAnsi="Times New Roman" w:cs="Times New Roman"/>
          <w:sz w:val="28"/>
          <w:szCs w:val="28"/>
        </w:rPr>
        <w:t>).</w:t>
      </w:r>
    </w:p>
    <w:p w:rsidR="00E00DE7" w:rsidRDefault="00E00DE7" w:rsidP="008819B2">
      <w:pPr>
        <w:pStyle w:val="a3"/>
        <w:spacing w:after="0" w:line="360" w:lineRule="auto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77AB3" w:rsidRDefault="00277AB3" w:rsidP="006B5155">
      <w:pPr>
        <w:pStyle w:val="a3"/>
        <w:numPr>
          <w:ilvl w:val="1"/>
          <w:numId w:val="3"/>
        </w:numPr>
        <w:spacing w:after="0" w:line="360" w:lineRule="auto"/>
        <w:ind w:left="0" w:firstLine="0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" w:name="_Toc453217153"/>
      <w:r w:rsidRPr="00B17833">
        <w:rPr>
          <w:rFonts w:ascii="Times New Roman" w:eastAsia="Calibri" w:hAnsi="Times New Roman" w:cs="Times New Roman"/>
          <w:sz w:val="28"/>
          <w:szCs w:val="28"/>
          <w:lang w:eastAsia="ru-RU"/>
        </w:rPr>
        <w:t>Клини</w:t>
      </w:r>
      <w:r w:rsidR="00F5412C" w:rsidRPr="00B17833">
        <w:rPr>
          <w:rFonts w:ascii="Times New Roman" w:eastAsia="Calibri" w:hAnsi="Times New Roman" w:cs="Times New Roman"/>
          <w:sz w:val="28"/>
          <w:szCs w:val="28"/>
          <w:lang w:eastAsia="ru-RU"/>
        </w:rPr>
        <w:t>ческие проявления</w:t>
      </w:r>
      <w:r w:rsidRPr="00B178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рахита</w:t>
      </w:r>
      <w:bookmarkEnd w:id="3"/>
    </w:p>
    <w:p w:rsidR="002C7234" w:rsidRPr="00B17833" w:rsidRDefault="002C7234" w:rsidP="002C7234">
      <w:pPr>
        <w:pStyle w:val="a3"/>
        <w:spacing w:after="0" w:line="360" w:lineRule="auto"/>
        <w:ind w:left="68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80DCF" w:rsidRDefault="002B233D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Клинические проявления рахита многообразны и зависят от периода, степени тяжести и характера течения заболевания, но обязательным является поражение костной системы. Известно, что в процессе роста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нка в разные возрастные периоды темпы роста различных отделов скелета неодинаковы. В первые месяцы жизни особенно интенсивно растут кости черепа, во втором полугодии − грудная клетка, в возрасте 12-18 месяцев – длинные трубчатые кости. Этим и будет определяться преимущественное поражение того или </w:t>
      </w:r>
      <w:r w:rsidRPr="008819B2">
        <w:rPr>
          <w:rFonts w:ascii="Times New Roman" w:hAnsi="Times New Roman" w:cs="Times New Roman"/>
          <w:sz w:val="28"/>
          <w:szCs w:val="28"/>
        </w:rPr>
        <w:lastRenderedPageBreak/>
        <w:t xml:space="preserve">иного (наиболее интенсивно  растущего в момент разгара заболевания) отдела скелета в зависимости от возраста пациента. </w:t>
      </w:r>
    </w:p>
    <w:p w:rsidR="00680DCF" w:rsidRDefault="002B233D" w:rsidP="00680DCF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 xml:space="preserve">Начальный период рахита </w:t>
      </w:r>
    </w:p>
    <w:p w:rsidR="00680DCF" w:rsidRDefault="002B233D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 xml:space="preserve">Заболевание чаще манифестирует на 3-4-м месяцах жизни, однако, первые симптомы можно заметить и ранее – в возрасте 1-1,5 месяцев (особенно – у недоношенных детей). Характерны расстройства нервной системы и, прежде всего, вегетативные нарушения (как следствие ацидоза). 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>У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нка изменяется поведение в виде беспокойства, л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гкой возбудимости, пугливости, раздражительности, гиперестезии, вздрагивания при громком звуке, внезапной вспышке света, отмечается поверхностный («тревожный») сон.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Появляется стойкий красный дермографизм и повышенная потливость (характерен липкий пот с кислым запахом), которая особенно выражена при кормлении и во время сна. Наиболее интенсивно потеет волосистая часть головы. При этом кислая реакция пота вызывает раздражение и зуд кожи,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нок усиленно тр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т затылком о подушку, что приводит к облысению затылка. Возможна утрата ранее приобрет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нных навыков, с трудом образуются новые условно-рефлекторные связи. Отмечается небольшая податливость швов и кра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в большого родничка, мышечная гипотония, появляются запоры. Лабораторно определяется нормальное (или даже несколько повышенное) содержание кальция в крови, снижен уровень фосфора, активность щелочной фосфатазы может быть повышена, выражен метаболический ацидоз,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гиперфосфатурия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>. Длительность начального периода составляет при остром течении рахита 2-6 недель, при подостром – может затягиваться до 2-3-х месяцев. При отсутствии лечения или в случае его неадекватности наступает период разгара заболевания. Следует отметить, что выделение этого периода призна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тся не всеми специалистами. </w:t>
      </w:r>
    </w:p>
    <w:p w:rsidR="00680DCF" w:rsidRDefault="002B233D" w:rsidP="00680DCF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Период разгара рахита</w:t>
      </w:r>
    </w:p>
    <w:p w:rsidR="00680DCF" w:rsidRDefault="002B233D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Как правило, период разгара заболевания приходится на середину первого года жизни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нка и характеризуется более выраженными нарушениями </w:t>
      </w:r>
      <w:r w:rsidRPr="008819B2">
        <w:rPr>
          <w:rFonts w:ascii="Times New Roman" w:hAnsi="Times New Roman" w:cs="Times New Roman"/>
          <w:sz w:val="28"/>
          <w:szCs w:val="28"/>
        </w:rPr>
        <w:lastRenderedPageBreak/>
        <w:t>нервно-рефлекторной деятельности и вегетативной нервной системы, степень которых коррелирует с тяжестью течения рахита. Патогномоничная для начального периода нервная возбудимость сменяется синдромом угнетения.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нок становится вялым, малоподвижным, отч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тливо отста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т в психомоторном и физическом развитии. Сохраняется потливость. Из-за прогрессирующих электролитных расстройств нарастают характерные симптомы рахита − гипотония мышц и разболтанность суставно-связочного аппарата. В положении на спине малыш способен поднять ноги к голове, определ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нным образом расположить их (симптом «перочинного ножа»). Гипотония мышц передней брюшной стенки проявляется в виде большого живота («лягушачий живот»), наблюдается расхождение прямых мышц живота и высокое стояние куполов диафрагмы. По причине снижения мышечного тонуса задерживается становление двигательных и статических навыков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нка. Дети позже начинают держать голову, сидеть, вставать, ходить. Выявляются боли в костях при пассивных, активных движениях и пальпации. Для периода разгара характерны выраженные изменения костей скелета, которые можно условно разделить 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680DCF" w:rsidRDefault="002B233D" w:rsidP="00680DCF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19B2">
        <w:rPr>
          <w:rFonts w:ascii="Times New Roman" w:hAnsi="Times New Roman" w:cs="Times New Roman"/>
          <w:sz w:val="28"/>
          <w:szCs w:val="28"/>
        </w:rPr>
        <w:t>симптомы остеомаляции (размягчения, обеднения кости кальцием)</w:t>
      </w:r>
      <w:r w:rsidR="00680D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краниотабес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(размягчение костей черепа, чаще – затылочной, теменных), податливость кра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в родничка, брахицефалия, деформация костей черепа (уплощение затылка), конечностей (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вальгусная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варусная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), ключиц;  </w:t>
      </w:r>
      <w:proofErr w:type="gramEnd"/>
    </w:p>
    <w:p w:rsidR="00680DCF" w:rsidRDefault="002B233D" w:rsidP="00680DCF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симптомы остеоидной гиперплазии − лобные и теменные бугры,</w:t>
      </w:r>
      <w:r w:rsidR="00680DCF">
        <w:rPr>
          <w:rFonts w:ascii="Times New Roman" w:hAnsi="Times New Roman" w:cs="Times New Roman"/>
          <w:sz w:val="28"/>
          <w:szCs w:val="28"/>
        </w:rPr>
        <w:t xml:space="preserve"> </w:t>
      </w:r>
      <w:r w:rsidRPr="008819B2">
        <w:rPr>
          <w:rFonts w:ascii="Times New Roman" w:hAnsi="Times New Roman" w:cs="Times New Roman"/>
          <w:sz w:val="28"/>
          <w:szCs w:val="28"/>
        </w:rPr>
        <w:t>р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берные «ч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тки»,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надмыщелковые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утолщения голеней, «браслетки» на запястьях, «нити жемчуга» на пальцах рук;  </w:t>
      </w:r>
    </w:p>
    <w:p w:rsidR="00680DCF" w:rsidRDefault="002B233D" w:rsidP="00680DCF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симптомы гипоплазии костной ткани – задержка роста («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коротконогость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») из-за отставания роста трубчатых костей в длину, позднее прорезывание молочных и постоянных зубов, позднее закрытие родничков, плоский таз. </w:t>
      </w:r>
    </w:p>
    <w:p w:rsidR="00680DCF" w:rsidRDefault="002B233D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lastRenderedPageBreak/>
        <w:t>Лабораторные изменения в период разгара: отч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тливо выражена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гипофосфатемия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, умеренная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гипокальциемия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, повышена активность щелочной фосфатазы, выраженный ацидоз, возможны явления гипохромной анемии. </w:t>
      </w:r>
    </w:p>
    <w:p w:rsidR="00680DCF" w:rsidRDefault="002B233D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 xml:space="preserve">На рентгенограммах длинных трубчатых костей определяется 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>значительный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остеопороз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, бокаловидные расширения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метафизов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>, размытость и неч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ткость зон предварительного обызвествления. </w:t>
      </w:r>
    </w:p>
    <w:p w:rsidR="00680DCF" w:rsidRDefault="002B233D" w:rsidP="00680DCF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Период реконвалесценции</w:t>
      </w:r>
    </w:p>
    <w:p w:rsidR="00680DCF" w:rsidRDefault="002B233D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Характеризуется исчезновением признаков активного рахита: ликвидацией неврологических и вегетативных расстройств (восстановление сна, снижение потливости, улучшение или нормализация статических функций, формирование новых условных рефлексов), уменьшением мышечной гипотонии, улучшением самочувствия и общего состояния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нка. Выраженность костных деформаций постепенно уменьшается. На рентгенограммах – патогномоничные для этого периода изменения в виде неравномерного уплотнения зон роста, остеосклероза (наряду с 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>сохраняющимся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остеопорозом). Лабораторно: уровень фосфора в крови достигает нормы или несколько превышает е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, небольшая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гипокальциемия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может сохраняться (иногда даже увеличиваться), кислотно-основное состояние смещается в сторону алкалоза, активность щелочной фосфатазы обычно не отклонена. Нормализация биохимических показателей знаменует переход болезни в период остаточных явлений. </w:t>
      </w:r>
    </w:p>
    <w:p w:rsidR="00680DCF" w:rsidRDefault="002B233D" w:rsidP="00680DCF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Период остаточных явлений</w:t>
      </w:r>
    </w:p>
    <w:p w:rsidR="000A316E" w:rsidRDefault="002B233D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Его диагностируют обычно в возрасте 2-3-х лет, когда у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нка уже нет клинических проявлений активного рахита, а биохимические показатели соответствуют норме, однако присутствуют ч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тко выраженные признаки ранее перенес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нного заболевания. Возможно длительное сохранение обратимых изменений – гипотонии мышц, разболтанности суставов и связок. Деформации трубчатых костей со временем исчезают (может оставаться изменение оси нижних конечностей, «рахитическое» плоскостопие). Деформации плоских </w:t>
      </w:r>
      <w:r w:rsidRPr="008819B2">
        <w:rPr>
          <w:rFonts w:ascii="Times New Roman" w:hAnsi="Times New Roman" w:cs="Times New Roman"/>
          <w:sz w:val="28"/>
          <w:szCs w:val="28"/>
        </w:rPr>
        <w:lastRenderedPageBreak/>
        <w:t>костей уменьшаются, но часто сохраняются в течение последующей жизни (лобные и теменные бугры, уплощение затылка, нарушение прикуса, деформации грудной клетки, костей таза и др.). Нельзя не подчеркнуть значимости негативных долгосрочных последствий перенес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нного рахита – как на 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>индивидуальном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, так и на популяционном уровнях. К примеру, деформации таза чреваты вынужденной необходимостью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родоразрешения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пут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м кесарева сечения в будущем, плоскостопие – длительным болевым синдромом и опосредованным повреждением позвоночника и суставов в течение жизни. Разнообразная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ортодонтическая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патология требует длительной,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травматичной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>, дорогостоящей коррекции, выраженные деформации нижних конечностей, грудной клетки, костей черепа служат существенным косметическим дефектом, ведущим к психологическому дискомфорту пациента (особенно – подростка), могут нарушать работу внутренних органов (находящихся в грудной</w:t>
      </w:r>
      <w:r w:rsidR="000A316E">
        <w:rPr>
          <w:rFonts w:ascii="Times New Roman" w:hAnsi="Times New Roman" w:cs="Times New Roman"/>
          <w:sz w:val="28"/>
          <w:szCs w:val="28"/>
        </w:rPr>
        <w:t xml:space="preserve"> </w:t>
      </w:r>
      <w:r w:rsidRPr="008819B2">
        <w:rPr>
          <w:rFonts w:ascii="Times New Roman" w:hAnsi="Times New Roman" w:cs="Times New Roman"/>
          <w:sz w:val="28"/>
          <w:szCs w:val="28"/>
        </w:rPr>
        <w:t>полости). Доказано, что перенес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нный в раннем возрасте рахит предрасполагает в будущем к нарушению формирования пиковой костной массы, развитию остеопороза и других нарушений костной минерализации в старшем возрасте. </w:t>
      </w:r>
    </w:p>
    <w:p w:rsidR="000A316E" w:rsidRDefault="002B233D" w:rsidP="000A316E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Л</w:t>
      </w:r>
      <w:r w:rsidR="00415539">
        <w:rPr>
          <w:rFonts w:cs="Times New Roman"/>
          <w:sz w:val="28"/>
          <w:szCs w:val="28"/>
        </w:rPr>
        <w:t>ё</w:t>
      </w:r>
      <w:r w:rsidR="000A316E">
        <w:rPr>
          <w:rFonts w:ascii="Times New Roman" w:hAnsi="Times New Roman" w:cs="Times New Roman"/>
          <w:sz w:val="28"/>
          <w:szCs w:val="28"/>
        </w:rPr>
        <w:t>гкое течение рахита</w:t>
      </w:r>
    </w:p>
    <w:p w:rsidR="000A316E" w:rsidRDefault="002B233D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При л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гком течении рахита наблюдаются незначительные нарушения общего состояния, характерные для начальной стадии рахита. Преимущественно – нервно-мышечные проявления (гипотония мышц, запоры, пугливость, раздражительность, вздрагивания). Характерны минимальные расстройства костеобразования в виде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краниотабеса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>, умеренного уплощения костей затылка, болезненности и податливости при пальпации кра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в большого родничка, незначительного разрастания остеоидной ткани в зонах роста. Возникшие при л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гком течении рахита изменения носят обратимый характер и исчезают по мере выздоровления. Наличия отклонений только со стороны вегетативной нервной системы недостаточно для верификации диагноза – обязательны нарушения костеобразования, сохраняющиеся в течение 2-3-х недель. </w:t>
      </w:r>
    </w:p>
    <w:p w:rsidR="000A316E" w:rsidRDefault="002B233D" w:rsidP="000A316E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lastRenderedPageBreak/>
        <w:t>Среднетяж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лое те</w:t>
      </w:r>
      <w:r w:rsidR="000A316E">
        <w:rPr>
          <w:rFonts w:ascii="Times New Roman" w:hAnsi="Times New Roman" w:cs="Times New Roman"/>
          <w:sz w:val="28"/>
          <w:szCs w:val="28"/>
        </w:rPr>
        <w:t>чение рахита</w:t>
      </w:r>
    </w:p>
    <w:p w:rsidR="00F5412C" w:rsidRPr="008819B2" w:rsidRDefault="002B233D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Характеризуется заметным нарушением общего состояния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нка. Симптомы поражения нервной и мышечной систем прогрессируют: выражена гипотония мышц (опора руками о 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>поверхность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в положении сидя, «лягушачий» живот), задержка психомоторного развития. Возникают нарушения со стороны органов дыхания (из-за слабости дыхательной мускулатуры и деформаций грудной клетки возникает одышка,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ателектатические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участки в л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гких вдоль позвоночника), сердечно-сосудистой системы (расширение границ сердца, появление систолического шума, тахикардии, ослабления тонов, изменений на электрокардиограмме – удлинение PQ, уширение QRS), 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>желудочно- кишечного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тракта (метеоризм, нарушения моторики, запоры, умеренная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гепатомегалия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(слабость сокращения диафрагмы вызывает застой в печени и воротной вене)), иммунной системы (угнетение, связанное с ослаблением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иммунотропного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действия витамина Д), а также почек и эндокринных желез. Дети склонны к инфекционным заболеваниям с длительным течением. Может отмечаться гипохромная анемия. Костные изменения – более отч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тливые; поражаются все отделы скелета, кроме трубчатых костей</w:t>
      </w:r>
    </w:p>
    <w:p w:rsidR="000A316E" w:rsidRDefault="002B233D" w:rsidP="000A316E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Тяж</w:t>
      </w:r>
      <w:r w:rsidR="00415539">
        <w:rPr>
          <w:rFonts w:cs="Times New Roman"/>
          <w:sz w:val="28"/>
          <w:szCs w:val="28"/>
        </w:rPr>
        <w:t>ё</w:t>
      </w:r>
      <w:r w:rsidR="000A316E">
        <w:rPr>
          <w:rFonts w:ascii="Times New Roman" w:hAnsi="Times New Roman" w:cs="Times New Roman"/>
          <w:sz w:val="28"/>
          <w:szCs w:val="28"/>
        </w:rPr>
        <w:t>лое течение рахита</w:t>
      </w:r>
    </w:p>
    <w:p w:rsidR="000A316E" w:rsidRDefault="002B233D" w:rsidP="000A316E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При тяж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лом течении рахита происходит утрата ранее приобрет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нных навыков, выражена резкая заторможенность, слабость, разболтанность суставно-связочного аппарата («гуттаперчевый»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нок). Изменения со стороны внутренних органов прогрессируют за сч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т электролитных нарушений, усугубления ацидоза, нарушений микроциркуляции, застойных явлений: выражена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гепатоспленомегалия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>, дистрофические изменения в миокарде, значительные нарушения в работе дыхательной системы, желудочно-кишечного тракта, иммунной системы, тяж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лая анемия («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пс</w:t>
      </w:r>
      <w:r w:rsidR="000A316E">
        <w:rPr>
          <w:rFonts w:ascii="Times New Roman" w:hAnsi="Times New Roman" w:cs="Times New Roman"/>
          <w:sz w:val="28"/>
          <w:szCs w:val="28"/>
        </w:rPr>
        <w:t>евдолейкемическая</w:t>
      </w:r>
      <w:proofErr w:type="spellEnd"/>
      <w:r w:rsidR="000A316E">
        <w:rPr>
          <w:rFonts w:ascii="Times New Roman" w:hAnsi="Times New Roman" w:cs="Times New Roman"/>
          <w:sz w:val="28"/>
          <w:szCs w:val="28"/>
        </w:rPr>
        <w:t xml:space="preserve">» анемия </w:t>
      </w:r>
      <w:proofErr w:type="spellStart"/>
      <w:r w:rsidR="000A316E">
        <w:rPr>
          <w:rFonts w:ascii="Times New Roman" w:hAnsi="Times New Roman" w:cs="Times New Roman"/>
          <w:sz w:val="28"/>
          <w:szCs w:val="28"/>
        </w:rPr>
        <w:t>Якша-</w:t>
      </w:r>
      <w:r w:rsidRPr="008819B2">
        <w:rPr>
          <w:rFonts w:ascii="Times New Roman" w:hAnsi="Times New Roman" w:cs="Times New Roman"/>
          <w:sz w:val="28"/>
          <w:szCs w:val="28"/>
        </w:rPr>
        <w:t>Гайема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гиперлейкоцитоз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, анемия,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гепатолиенальный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синдром,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эритробластоз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>). Костные проявления сопровождаются тяж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лыми деформациями во всех отделах скелета, включая </w:t>
      </w:r>
      <w:r w:rsidRPr="008819B2">
        <w:rPr>
          <w:rFonts w:ascii="Times New Roman" w:hAnsi="Times New Roman" w:cs="Times New Roman"/>
          <w:sz w:val="28"/>
          <w:szCs w:val="28"/>
        </w:rPr>
        <w:lastRenderedPageBreak/>
        <w:t xml:space="preserve">трубчатые кости. Деформации трубчатых костей ног (чаще –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варусные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>) и позвоночника особенно быстро формируются у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нка с началом опоры на ноги и ходьбы. </w:t>
      </w:r>
    </w:p>
    <w:p w:rsidR="000A316E" w:rsidRDefault="002B233D" w:rsidP="000A316E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Острое течение рахита</w:t>
      </w:r>
    </w:p>
    <w:p w:rsidR="000A316E" w:rsidRDefault="002B233D" w:rsidP="000A316E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Сопровождается бурным развитием всех симптомов с яркими неврологическими и вегетативными расстройствами, преобладанием признаков остеомаляции (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краниотабес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>, размягчение кра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в родничка, швов и др.) над процессами остеоидной гиперплазии, выраженными биохимическими сдвигами (значительная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гипофосфатемия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>, высокая активность щелочной фосфатазы). Чаще наблюдается у детей первого полугодия жизни, у недоношенных детей, детей с большой массой тела и быстро растущих, у родившихся от многоплодной беременности, находящихся на однообразном (преимущественно – углеводном) вскармливании, у не получавших витамин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с профилактической целью. </w:t>
      </w:r>
    </w:p>
    <w:p w:rsidR="000A316E" w:rsidRDefault="000A316E" w:rsidP="000A316E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Подострое течение рахита</w:t>
      </w:r>
    </w:p>
    <w:p w:rsidR="002B233D" w:rsidRDefault="002B233D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Характеризуется постепенным развитием симптомов, наблюдаются умеренно выраженные или малозаметные неврологические нарушения, нерезкие биохимические сдвиги, преобладание процессов остеоидной гиперплазии (рахитические «ч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тки», «браслетки», бугры и др.) над остеомаляцией. Характерно для детей второго полугодия жизни, детей, получавших недостаточную профилактическую дозу витамина Д. </w:t>
      </w:r>
    </w:p>
    <w:p w:rsidR="0068062E" w:rsidRPr="008819B2" w:rsidRDefault="0068062E" w:rsidP="008819B2">
      <w:pPr>
        <w:pStyle w:val="a3"/>
        <w:spacing w:after="0" w:line="360" w:lineRule="auto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77AB3" w:rsidRDefault="00277AB3" w:rsidP="006B5155">
      <w:pPr>
        <w:pStyle w:val="a3"/>
        <w:numPr>
          <w:ilvl w:val="1"/>
          <w:numId w:val="3"/>
        </w:numPr>
        <w:spacing w:after="0" w:line="360" w:lineRule="auto"/>
        <w:ind w:left="0" w:firstLine="0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4" w:name="_Toc453217154"/>
      <w:r w:rsidRPr="008819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Принципы </w:t>
      </w:r>
      <w:r w:rsidR="003353AE">
        <w:rPr>
          <w:rFonts w:ascii="Times New Roman" w:eastAsia="Calibri" w:hAnsi="Times New Roman" w:cs="Times New Roman"/>
          <w:sz w:val="28"/>
          <w:szCs w:val="28"/>
          <w:lang w:eastAsia="ru-RU"/>
        </w:rPr>
        <w:t>зависимого сестринского вмешательства в сестринском процессе рахита</w:t>
      </w:r>
      <w:bookmarkEnd w:id="4"/>
    </w:p>
    <w:p w:rsidR="002C7234" w:rsidRPr="008819B2" w:rsidRDefault="002C7234" w:rsidP="002C7234">
      <w:pPr>
        <w:pStyle w:val="a3"/>
        <w:spacing w:after="0" w:line="360" w:lineRule="auto"/>
        <w:ind w:left="68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8062E" w:rsidRDefault="003353AE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!!!! </w:t>
      </w:r>
      <w:r w:rsidR="008819B2" w:rsidRPr="008819B2">
        <w:rPr>
          <w:rFonts w:ascii="Times New Roman" w:hAnsi="Times New Roman" w:cs="Times New Roman"/>
          <w:sz w:val="28"/>
          <w:szCs w:val="28"/>
        </w:rPr>
        <w:t>Лечение рахита должно быть комплексным, своевременным, длительным, индивидуально подобранным. Организуется, как правило, в амбулаторных условиях. Показаниями к госпитализации служат: тяж</w:t>
      </w:r>
      <w:r w:rsidR="00415539">
        <w:rPr>
          <w:rFonts w:cs="Times New Roman"/>
          <w:sz w:val="28"/>
          <w:szCs w:val="28"/>
        </w:rPr>
        <w:t>ё</w:t>
      </w:r>
      <w:r w:rsidR="008819B2" w:rsidRPr="008819B2">
        <w:rPr>
          <w:rFonts w:ascii="Times New Roman" w:hAnsi="Times New Roman" w:cs="Times New Roman"/>
          <w:sz w:val="28"/>
          <w:szCs w:val="28"/>
        </w:rPr>
        <w:t xml:space="preserve">лые формы рахита, протекающие на неблагоприятном фоне (недоношенные дети, </w:t>
      </w:r>
      <w:r w:rsidR="008819B2" w:rsidRPr="008819B2">
        <w:rPr>
          <w:rFonts w:ascii="Times New Roman" w:hAnsi="Times New Roman" w:cs="Times New Roman"/>
          <w:sz w:val="28"/>
          <w:szCs w:val="28"/>
        </w:rPr>
        <w:lastRenderedPageBreak/>
        <w:t xml:space="preserve">состояние декомпенсации по соматическому заболеванию), необходимость дифференциальной диагностики с </w:t>
      </w:r>
      <w:proofErr w:type="spellStart"/>
      <w:r w:rsidR="008819B2" w:rsidRPr="008819B2">
        <w:rPr>
          <w:rFonts w:ascii="Times New Roman" w:hAnsi="Times New Roman" w:cs="Times New Roman"/>
          <w:sz w:val="28"/>
          <w:szCs w:val="28"/>
        </w:rPr>
        <w:t>рахитоподобными</w:t>
      </w:r>
      <w:proofErr w:type="spellEnd"/>
      <w:r w:rsidR="008819B2" w:rsidRPr="008819B2">
        <w:rPr>
          <w:rFonts w:ascii="Times New Roman" w:hAnsi="Times New Roman" w:cs="Times New Roman"/>
          <w:sz w:val="28"/>
          <w:szCs w:val="28"/>
        </w:rPr>
        <w:t xml:space="preserve"> заболеваниями, неэффективность стандартной терапии. По аналогии с лечением любого заболевания, при рахите оно начинается с ликвидации или ослабления негативного влияния выявленных у реб</w:t>
      </w:r>
      <w:r w:rsidR="00415539">
        <w:rPr>
          <w:rFonts w:cs="Times New Roman"/>
          <w:sz w:val="28"/>
          <w:szCs w:val="28"/>
        </w:rPr>
        <w:t>ё</w:t>
      </w:r>
      <w:r w:rsidR="008819B2" w:rsidRPr="008819B2">
        <w:rPr>
          <w:rFonts w:ascii="Times New Roman" w:hAnsi="Times New Roman" w:cs="Times New Roman"/>
          <w:sz w:val="28"/>
          <w:szCs w:val="28"/>
        </w:rPr>
        <w:t>нка и модифицируемых факторов риска, организации режимных моментов и питания. На сегодня в мире применяются различные схемы лечения рахита. Единой и признанной на международном уровне программы лечения не существует. Принятый в отечественной педиатрической практике комплексный подход к лечению рахита включает воздействие на ключевые звенья патогенеза в виде устранения дефицита витамина Д, нормализации нарушенного фосфорн</w:t>
      </w:r>
      <w:proofErr w:type="gramStart"/>
      <w:r w:rsidR="008819B2" w:rsidRPr="008819B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8819B2" w:rsidRPr="008819B2">
        <w:rPr>
          <w:rFonts w:ascii="Times New Roman" w:hAnsi="Times New Roman" w:cs="Times New Roman"/>
          <w:sz w:val="28"/>
          <w:szCs w:val="28"/>
        </w:rPr>
        <w:t xml:space="preserve"> кальциевого обмена, ликвидации метаболических расстройств, коррекции вегетативных нарушений. </w:t>
      </w:r>
    </w:p>
    <w:p w:rsidR="0068062E" w:rsidRDefault="008819B2" w:rsidP="0068062E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Режим дня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нка с рахитом </w:t>
      </w:r>
    </w:p>
    <w:p w:rsidR="0068062E" w:rsidRDefault="008819B2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Строится с уч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том последовательных чередований сна, бодрствования и кормлений в соответствии с возрастным режимом. Во время сна и бодрствования необходимо часто менять положение тела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нка, периодически выкладывая его на живот, с целью профилактики формирования деформаций патологически измен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нных костей черепа. В активном периоде заболевания (учитывая гиперестезию) рекомендовано создание охранительного режима (максимально возможное устранение яркого света, громких звуков). Необходимо достаточное пребывание на свежем воздухе, обеспечение адекватной естественной инсоляции пут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м организации световоздушных ванн в тени негустых крон деревьев («кружевная» тень) с обнаж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нными руками, ногами, лицом и покрытой головой (см. раздел по профилактике). 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>Недопустима замена прогулок на улице пребыванием в помещении у окна, на застекл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нных лоджиях и т. д. Не рекомендовано длительное пребывание обнаж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нного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нка под прямыми солнечными лучами – как в период разгара рахита, так и в здоровом состоянии, во избежание манифестации спазмофилии (при наличии </w:t>
      </w:r>
      <w:r w:rsidRPr="008819B2">
        <w:rPr>
          <w:rFonts w:ascii="Times New Roman" w:hAnsi="Times New Roman" w:cs="Times New Roman"/>
          <w:sz w:val="28"/>
          <w:szCs w:val="28"/>
        </w:rPr>
        <w:lastRenderedPageBreak/>
        <w:t>рахита), перегревания, солнечных ожогов, повышения риска развития онкологической патологии кожи.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В настоящее время искусственное УФО в целях лечения и профилактики рахита у детей также не применяют в связи с риском потенциального канцерогенного эффекта от его воздействия в последующем. </w:t>
      </w:r>
    </w:p>
    <w:p w:rsidR="0068062E" w:rsidRDefault="008819B2" w:rsidP="0068062E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 xml:space="preserve">Питание при рахите </w:t>
      </w:r>
    </w:p>
    <w:p w:rsidR="0068062E" w:rsidRDefault="008819B2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 xml:space="preserve">Лучшим питанием для детей первого полугодия жизни является грудное молоко. В женском молоке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биодоступность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и соотношение между кальцием и фосфором 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>оптимальны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(2:1), усвоение кальция достигает 75 %, фосфора – 50 % (при искусственном вскармливании – 30% и 20-30% соответственно). При естественном вскармливании необходимо максимально рационализировать питание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лактирующей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женщины (см. соответствующий раздел «Национальной программы 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>оптимизации вскармливания детей первого года жизни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в Российской Федерации», 2011 г.). При искусственном вскармливании подбирают адаптированные молочные смеси с обогащением по витамину Д. В составе смесей углеводный компонент обычно представлен лактозой, усиливающей всасывание кальция и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холекальциферола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. В детских молочных смесях допустимо соотношение между кальцием и </w:t>
      </w:r>
      <w:r w:rsidR="0068062E">
        <w:rPr>
          <w:rFonts w:ascii="Times New Roman" w:hAnsi="Times New Roman" w:cs="Times New Roman"/>
          <w:sz w:val="28"/>
          <w:szCs w:val="28"/>
        </w:rPr>
        <w:t>фосфором в диапазоне 1,2-2,0:1</w:t>
      </w:r>
      <w:r w:rsidRPr="008819B2">
        <w:rPr>
          <w:rFonts w:ascii="Times New Roman" w:hAnsi="Times New Roman" w:cs="Times New Roman"/>
          <w:sz w:val="28"/>
          <w:szCs w:val="28"/>
        </w:rPr>
        <w:t>. Важно своевременное введение в рацион плодово-ягодных и овощных соков и пюре. При выборе продуктов обращают внимание на содержание в них аскорбиновой кислоты (одного из наиболее активных регуляторов обменных процессов в организме). Рекомендованы овощи и зелень с более высоким содержанием кальция и фосфора (морковь, капуста бело- и краснокочанная, репа, тыква, кабачок, корень и зелень петрушки, шпинат, укроп). Необходимо своевременное введение в рацион творога и яичного желтка (богат витамином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, кальцием, микроэлементами). В качестве первого прикорма целесообразно вводить овощные пюре. 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При введении злакового прикорма предпочтение отдают гречневой, овсяной, а в дальнейшем – и смешанным кашам и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вэллингам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промышленного производства, обогащ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нным витаминами и минералами, включая витамин Д. При приготовлении каш в домашних условиях в конце </w:t>
      </w:r>
      <w:r w:rsidRPr="008819B2">
        <w:rPr>
          <w:rFonts w:ascii="Times New Roman" w:hAnsi="Times New Roman" w:cs="Times New Roman"/>
          <w:sz w:val="28"/>
          <w:szCs w:val="28"/>
        </w:rPr>
        <w:lastRenderedPageBreak/>
        <w:t>варки рекомендуется добавлять в них ягоды, фрукты, сухофрукты или овощи, что позволяет обогатить их витаминами, минералами и значительно улучшить вкусовые качества.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Рекомендовано использование овощного отвара для приготовления каш. Важно добиваться разнообразия в пределах продуктов, приемлемых по возрасту и индивидуальной переносимости. Известно, что рахит легче возникает и тяжелее протекает у детей, получавших избыточное количество однообразных, богатых углеводами продуктов. Это связано с тем, что фитиновая кислота, содержащаяся в злаках, образует с кальцием нерастворимые соли, нарушая его усвоение. Целесообразно введение в рацион детей адаптированных кисломолочных продуктов (смесей), разреш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нных по возрасту и благотворно влияющих на усвоение других веществ (в том числе – солей кальция). В соответствии с регламентированными возрастными сроками введения и индивидуальной переносимостью рекомендованы цельномолочные и кисломолочные продукты промышленного производства, предпочтительно –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фортифицированные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витамином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(детское молоко, кефир, «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Бифидобакт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Бифидин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» и др.). </w:t>
      </w:r>
    </w:p>
    <w:p w:rsidR="0068062E" w:rsidRDefault="008819B2" w:rsidP="0068062E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Устранение дефицита витамина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19B2" w:rsidRDefault="008819B2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Нормализаци</w:t>
      </w:r>
      <w:r w:rsidR="00E64082">
        <w:rPr>
          <w:rFonts w:ascii="Times New Roman" w:hAnsi="Times New Roman" w:cs="Times New Roman"/>
          <w:sz w:val="28"/>
          <w:szCs w:val="28"/>
        </w:rPr>
        <w:t xml:space="preserve">я фосфорно-кальциевого обмена с </w:t>
      </w:r>
      <w:r w:rsidRPr="008819B2">
        <w:rPr>
          <w:rFonts w:ascii="Times New Roman" w:hAnsi="Times New Roman" w:cs="Times New Roman"/>
          <w:sz w:val="28"/>
          <w:szCs w:val="28"/>
        </w:rPr>
        <w:t>целью устранения дефицита витамина Д, нормализации фосфорно- кальциевого обмена в лечении рахита у детей применяют широкий спектр лекарственных средств на основе витамина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>, кальция и фосфора.</w:t>
      </w:r>
    </w:p>
    <w:p w:rsidR="0068062E" w:rsidRPr="008819B2" w:rsidRDefault="0068062E" w:rsidP="008819B2">
      <w:pPr>
        <w:pStyle w:val="a3"/>
        <w:spacing w:after="0" w:line="360" w:lineRule="auto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77AB3" w:rsidRDefault="00277AB3" w:rsidP="006B5155">
      <w:pPr>
        <w:pStyle w:val="a3"/>
        <w:numPr>
          <w:ilvl w:val="1"/>
          <w:numId w:val="3"/>
        </w:numPr>
        <w:spacing w:after="0" w:line="360" w:lineRule="auto"/>
        <w:ind w:left="0" w:firstLine="0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5" w:name="_Toc453217155"/>
      <w:r w:rsidRPr="008819B2">
        <w:rPr>
          <w:rFonts w:ascii="Times New Roman" w:eastAsia="Calibri" w:hAnsi="Times New Roman" w:cs="Times New Roman"/>
          <w:sz w:val="28"/>
          <w:szCs w:val="28"/>
          <w:lang w:eastAsia="ru-RU"/>
        </w:rPr>
        <w:t>Профилактика рахита</w:t>
      </w:r>
      <w:bookmarkEnd w:id="5"/>
    </w:p>
    <w:p w:rsidR="0019776C" w:rsidRPr="008819B2" w:rsidRDefault="0019776C" w:rsidP="0019776C">
      <w:pPr>
        <w:pStyle w:val="a3"/>
        <w:spacing w:after="0" w:line="360" w:lineRule="auto"/>
        <w:ind w:left="0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8062E" w:rsidRDefault="008819B2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Выделяют антенатальную (до родов) и постнатальную (после рождения) профилактику рахита, каждая из которых включает неспецифические и специфические превентивные мероприятия. Подобная направленность профилактики определяется этиологией заболевания, а также особенностями факторов риска, которые могут формировать у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нка состояние предболезни задолго до его рождения. Как известно, плод полностью удовлетворяет свои </w:t>
      </w:r>
      <w:r w:rsidRPr="008819B2">
        <w:rPr>
          <w:rFonts w:ascii="Times New Roman" w:hAnsi="Times New Roman" w:cs="Times New Roman"/>
          <w:sz w:val="28"/>
          <w:szCs w:val="28"/>
        </w:rPr>
        <w:lastRenderedPageBreak/>
        <w:t>потребности в кальции и фосфоре, необходимых для формирования скелета и тканевого роста, за сч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т ресурсов матери. Для обеспечения потребностей плода в кальции в организме беременной женщины происходят значительные изменения, прич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м, независимо от уровня потребления ею кальция с пищей. В первую очередь, это выражается в значительном повышении уровня в крови ПТГ</w:t>
      </w:r>
      <w:r w:rsidR="0068062E">
        <w:rPr>
          <w:rFonts w:ascii="Times New Roman" w:hAnsi="Times New Roman" w:cs="Times New Roman"/>
          <w:sz w:val="28"/>
          <w:szCs w:val="28"/>
        </w:rPr>
        <w:t xml:space="preserve"> </w:t>
      </w:r>
      <w:r w:rsidRPr="008819B2">
        <w:rPr>
          <w:rFonts w:ascii="Times New Roman" w:hAnsi="Times New Roman" w:cs="Times New Roman"/>
          <w:sz w:val="28"/>
          <w:szCs w:val="28"/>
        </w:rPr>
        <w:t>(паратиреоидный гормон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>)-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подобных пептидов. Продукция их возрастает в несколько раз, начиная с первых дней беременности и вплоть до родов. Эти пептиды усиленно высвобождаются плацентой,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децидуальной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оболочкой, амнионом, хорионом, пуповиной, а также паращитовидными железами самого плода. </w:t>
      </w:r>
    </w:p>
    <w:p w:rsidR="0068062E" w:rsidRDefault="008819B2" w:rsidP="0068062E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 xml:space="preserve">Антенатальная неспецифическая профилактика рахита </w:t>
      </w:r>
    </w:p>
    <w:p w:rsidR="0068062E" w:rsidRDefault="008819B2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19B2">
        <w:rPr>
          <w:rFonts w:ascii="Times New Roman" w:hAnsi="Times New Roman" w:cs="Times New Roman"/>
          <w:sz w:val="28"/>
          <w:szCs w:val="28"/>
        </w:rPr>
        <w:t>Проводится беременной женщине и включает:  соблюдение режима дня будущей матерью (с достаточным отдыхом/сном – в дневное и ночное время), рациональную физическую активность (включая зарядку и прогулки на свежем воздухе − не менее 2-4 часов ежедневно, в любую погоду (в том числе − для обеспечения достаточной естественной инсоляции));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 рационализацию питания беременной женщины, обеспечивающего достаточное количество кальция, фосфора и витамина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в соответствии с е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 физиологическими потребностями, а также других витаминов, минералов и белка (подробно − см. соответствующие разделы в «Национальной программе оптимизации вскармливания детей первого года жизни в Российской Федерации», 2011 г.); 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>важнейшим пищевым источником кальция и фосфора служат молочные продукты, которые женщина ежедневно должна потреблять в регламентированном объ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ме; цельное молоко в рационе беременной рекомендовано заменить специализированными молочными напитками, предназначенными для беременных и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лактирующих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женщин; эти продукты способны предотвратить нарушение фосфорно-кальциевого обмена у женщин и плода во время беременности, а также у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нка при кормлении грудью;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они содержат высококачественные сывороточные белки, обладающие высокой питательной ценностью, лактозу, </w:t>
      </w:r>
      <w:r w:rsidRPr="008819B2">
        <w:rPr>
          <w:rFonts w:ascii="Times New Roman" w:hAnsi="Times New Roman" w:cs="Times New Roman"/>
          <w:sz w:val="28"/>
          <w:szCs w:val="28"/>
        </w:rPr>
        <w:lastRenderedPageBreak/>
        <w:t>стимулирующую нормальный рост микрофлоры кишечника, а также всасывание в н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м кальция, фосфора и магния, полный набор необходимых женщине витаминов и минералов;</w:t>
      </w:r>
      <w:r w:rsidR="0068062E">
        <w:rPr>
          <w:rFonts w:ascii="Times New Roman" w:hAnsi="Times New Roman" w:cs="Times New Roman"/>
          <w:sz w:val="28"/>
          <w:szCs w:val="28"/>
        </w:rPr>
        <w:t xml:space="preserve"> </w:t>
      </w:r>
      <w:r w:rsidRPr="008819B2">
        <w:rPr>
          <w:rFonts w:ascii="Times New Roman" w:hAnsi="Times New Roman" w:cs="Times New Roman"/>
          <w:sz w:val="28"/>
          <w:szCs w:val="28"/>
        </w:rPr>
        <w:t>по показаниям беременной женщине могут быть рекомендованы врачом-гинекологом специализированные витаминно-минеральные комплексы, так как их регулярный при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м восполняет недостаток витаминов в пище и предупреждает нарушение фосфорно-кальциевого обмена;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 отказ матери от вредных привычек, избегание пассивного курения;  уменьшение влияния на беременную других факторов риска развития</w:t>
      </w:r>
      <w:r w:rsidR="0068062E">
        <w:rPr>
          <w:rFonts w:ascii="Times New Roman" w:hAnsi="Times New Roman" w:cs="Times New Roman"/>
          <w:sz w:val="28"/>
          <w:szCs w:val="28"/>
        </w:rPr>
        <w:t xml:space="preserve"> рахита.</w:t>
      </w:r>
    </w:p>
    <w:p w:rsidR="00282B90" w:rsidRDefault="008819B2" w:rsidP="00282B90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 xml:space="preserve">Антенатальная специфическая профилактика рахита </w:t>
      </w:r>
    </w:p>
    <w:p w:rsidR="00282B90" w:rsidRDefault="008819B2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Согласно Методическим рекомендациям Министерства здравоохранения СССР «Профилактика и лечение рахита у детей раннего возраста» и другим руководствам по проблеме, беременным в последние 2 месяца беременности рекомендовано принимать витамин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в дозе 500 МЕ/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>, а в случае, когда окончание беременности приходится на осенне-зимний период – по 1000 МЕ/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. Независимо от времени года беременным женщинам из группы риска (преэклампсия, хроническая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экстрагенитальная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патология (нефропатии, сахарный диабет, артериальная гипертензия, </w:t>
      </w:r>
      <w:r w:rsidR="00E64082">
        <w:rPr>
          <w:rFonts w:ascii="Times New Roman" w:hAnsi="Times New Roman" w:cs="Times New Roman"/>
          <w:sz w:val="28"/>
          <w:szCs w:val="28"/>
        </w:rPr>
        <w:t>ревматизм) назначают витамин</w:t>
      </w:r>
      <w:proofErr w:type="gramStart"/>
      <w:r w:rsidR="00E6408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="00E64082">
        <w:rPr>
          <w:rFonts w:ascii="Times New Roman" w:hAnsi="Times New Roman" w:cs="Times New Roman"/>
          <w:sz w:val="28"/>
          <w:szCs w:val="28"/>
        </w:rPr>
        <w:t xml:space="preserve"> </w:t>
      </w:r>
      <w:r w:rsidRPr="008819B2">
        <w:rPr>
          <w:rFonts w:ascii="Times New Roman" w:hAnsi="Times New Roman" w:cs="Times New Roman"/>
          <w:sz w:val="28"/>
          <w:szCs w:val="28"/>
        </w:rPr>
        <w:t>начиная с 28-32 недель беременности в ежедневной дозе 1000-1500 МЕ в течение 8 недель. Применение витамина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</w:t>
      </w:r>
      <w:r w:rsidR="00E64082">
        <w:rPr>
          <w:rFonts w:ascii="Times New Roman" w:hAnsi="Times New Roman" w:cs="Times New Roman"/>
          <w:sz w:val="28"/>
          <w:szCs w:val="28"/>
        </w:rPr>
        <w:t xml:space="preserve"> </w:t>
      </w:r>
      <w:r w:rsidRPr="008819B2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в более ранние сроки беременности, а также женщинам старше 30-35 лет, может способствовать избыточному отложению кальция в плаценте и е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 повреждению, последующей гипоксии плода, уменьшению податливости головки плода во время родов (повышение риска родовой травмы), преждевременному закрытию родничков, развитию атеросклероза у матери и должно осуществляться по строгим показаниям под медицинским контролем. Возможен при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м витамина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в составе специализированных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поликомпонентных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витаминно-минеральных комплексов. Согласно упомянутому выше практическому руководству «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Practical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guidelines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supplementation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Vitamin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D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treatment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deficits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Central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Europe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» в отношении беременных и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лактирующих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женщин применимы следующие </w:t>
      </w:r>
      <w:r w:rsidRPr="008819B2">
        <w:rPr>
          <w:rFonts w:ascii="Times New Roman" w:hAnsi="Times New Roman" w:cs="Times New Roman"/>
          <w:sz w:val="28"/>
          <w:szCs w:val="28"/>
        </w:rPr>
        <w:lastRenderedPageBreak/>
        <w:t>рекомендации:  женщины, которые планируют беременность, должны продолжить или начать при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м витамина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в дозах, рекомендованных во взрослой популяции: 800- 2000 МЕ/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(в зависимости от массы тела), с сентября по апрель или непрерывно в течение года, если достаточный синтез витамина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не достигнут летом; адекватное потребление витамина Д должно быть обеспечено ещ</w:t>
      </w:r>
      <w:r w:rsidR="00415539">
        <w:rPr>
          <w:rFonts w:cs="Times New Roman"/>
          <w:sz w:val="28"/>
          <w:szCs w:val="28"/>
        </w:rPr>
        <w:t>ё</w:t>
      </w:r>
      <w:r w:rsidR="0068062E">
        <w:rPr>
          <w:rFonts w:ascii="Times New Roman" w:hAnsi="Times New Roman" w:cs="Times New Roman"/>
          <w:sz w:val="28"/>
          <w:szCs w:val="28"/>
        </w:rPr>
        <w:t xml:space="preserve"> до</w:t>
      </w:r>
      <w:r w:rsidRPr="008819B2">
        <w:rPr>
          <w:rFonts w:ascii="Times New Roman" w:hAnsi="Times New Roman" w:cs="Times New Roman"/>
          <w:sz w:val="28"/>
          <w:szCs w:val="28"/>
        </w:rPr>
        <w:t xml:space="preserve"> наступления беременности;  дотация витамина Д в дозе 1500-2000 МЕ/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должна начаться, по крайней мере, со II триместра беременности; акушеры-гинекологи должны рассматривать необходимость назначения беременной женщине витамина Д вскоре после подтверждения е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 беременности</w:t>
      </w:r>
      <w:r w:rsidR="0068062E">
        <w:rPr>
          <w:rFonts w:ascii="Times New Roman" w:hAnsi="Times New Roman" w:cs="Times New Roman"/>
          <w:sz w:val="28"/>
          <w:szCs w:val="28"/>
        </w:rPr>
        <w:t>.</w:t>
      </w:r>
      <w:r w:rsidRPr="008819B2">
        <w:rPr>
          <w:rFonts w:ascii="Times New Roman" w:hAnsi="Times New Roman" w:cs="Times New Roman"/>
          <w:sz w:val="28"/>
          <w:szCs w:val="28"/>
        </w:rPr>
        <w:t xml:space="preserve"> Беременным женщинам, по современным представлениям, не рекомендовано проведение в лечебных/профилактических целях искусственного ультрафиолетового облучения, поскольку это может повышать риск онкологических заболеваний, способствовать повреждению плаценты с развитием задержки внутриутробного развития плода,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кальцинозу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внутренних органов. Как следует из вышесказанного, правильно и своевременно организованная антенатальная профилактика определяет здоровье новорожд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нного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нка и снижает риск развития у него рахита и связанных с ним тяж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лых осложнений. С практической точки зрения весь комплекс превентивных мероприятий антенатального периода является прерогативой врачей акушеров-гинекологов, которым очень важно быть информированными в вопросах рахита и обеспечивать его качественную антенатальную профилактику. </w:t>
      </w:r>
    </w:p>
    <w:p w:rsidR="00282B90" w:rsidRDefault="008819B2" w:rsidP="00282B90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 xml:space="preserve">Постнатальная неспецифическая профилактика рахита </w:t>
      </w:r>
    </w:p>
    <w:p w:rsidR="00282B90" w:rsidRDefault="008819B2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Установлено, что спустя 6 часов после рождения уровень общего и ионизированного кальция в крови новорожд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нного стремительно падает, достигая минимальных значений к концу первых суток жизни (3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ммоль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/л – при рождении, до 1,45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ммоль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>/л – 1-е сутки жизни).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нок становится полностью зависимым от эндогенного уровня паратиреоидного гормона, экзогенного и эндогенного обеспечения витамином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, пищевым кальцием, от его почечной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lastRenderedPageBreak/>
        <w:t>реабсорбции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и костного депо. Поэтому профилактику рахита по современным представлениям необходимо начинать с первых дней жизни. Постнатальная профилактика развития рахита у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нка проводится как в отношении кормящей матери, так и самого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нка. В отношении кормящей матери постнатальная неспецифическая профилактика включает:  соблюдение режима дня кормящей матерью (с достаточным отдыхом/сном дн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м и ночью), рациональную физическую активность (включая зарядку, прогулки на свежем воздухе − не менее 2-4 часов ежедневно, в любую погоду (в том числе − для обеспечения достаточной естественной инсоляции));  рационализацию питания кормящей женщины, обеспечивающего е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 физиологическую потребность в кальции, фосфоре и витамине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, а также в других витаминах, минералах и белке (подробно − см. соответствующие разделы «Национальной программы оптимизации вскармливания детей первого года жизни в Российской Федерации», 2011 г.); цельное молоко в рационе кормящей женщины рекомендовано заменять специализированными молочными напитками, предназначенными для беременных и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лактирующих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женщин; эти продукты способны предотвратить нарушение фосфорно-кальциевого обмена у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нка при кормлении грудью; они содержат высококачественные сывороточные белки, обладающие высокой питательной ценностью, лактозу, стимулирующую нормальный рост микрофлоры кишечника, а также всасывание в н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м кальция, фосфора и магния, полный набор необходимых женщине витаминов и минералов;  по показаниям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лактирующей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маме могут быть рекомендованы врачом-гинекологом специализированные витаминно-минеральные комплексы, так как их регулярный при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м восполняет недостаток витаминов в пище и предупреждает нарушение фосфорно-кальциевого обмена;  отказ мамы от вредных привычек, избегание пассивного курения;  уменьшение влияния на маму факторов риска развития рахита у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нка. </w:t>
      </w:r>
    </w:p>
    <w:p w:rsidR="00282B90" w:rsidRDefault="008819B2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В отношении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нка постнатальная неспецифическая профилактика включает контроль факторов риска, включая рационализацию питания, режима, </w:t>
      </w:r>
      <w:r w:rsidRPr="008819B2">
        <w:rPr>
          <w:rFonts w:ascii="Times New Roman" w:hAnsi="Times New Roman" w:cs="Times New Roman"/>
          <w:sz w:val="28"/>
          <w:szCs w:val="28"/>
        </w:rPr>
        <w:lastRenderedPageBreak/>
        <w:t xml:space="preserve">естественной инсоляции и т.д. Лучшим питанием для детей первого полугодия жизни является грудное молоко. Важную роль в профилактике рахита у детей, находящихся на естественном вскармливании, играет сбалансированный минеральный состав женского молока. 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Грудное молоко содержит 300 мг/л кальция и 140 мг/л фосфора, при хорошей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усваиваемости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элементов и оптимальном их соотношении (2:1), соответствующим таковому в костной ткани ребенка.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Усвоение кальция достигает 75 %, фосфора – 50 % (при искусственном вскармливании – 30% и 20-30% соответственно). Кроме того, следует учитывать важную роль сбалансированного белкового и жирового состава женского молока и наличие в н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м определ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нных биологически активных веществ, в частности пептида, родственного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паратгормону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, повышающего всасывание кальция в кишечнике. При искусственном вскармливании подбирают адаптированные молочные смеси с обогащением по витамину Д. В составе смесей углеводный компонент представлен в основном лактозой, усиливающей всасывание кальция и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холекальциферола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>. В детских молочных смесях допустимо соотношение между кальцием и фосфором в диапазоне 1,2-2,0:1. Рекомендовано неукоснительное соблюдение правил хранения и приготовления смеси. Известно, что длительное хранение, воздействие света и контакт с атмосферным воздухом способны изменять содержание витамина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и других важных компонентов в смеси. Кроме того, погрешности в соблюдении пропорций, нередко допускаемые родителями при приготовлении смесей, также способны нарушить регламентированное содержание в восстан</w:t>
      </w:r>
      <w:r w:rsidR="00282B90">
        <w:rPr>
          <w:rFonts w:ascii="Times New Roman" w:hAnsi="Times New Roman" w:cs="Times New Roman"/>
          <w:sz w:val="28"/>
          <w:szCs w:val="28"/>
        </w:rPr>
        <w:t xml:space="preserve">овленной смеси ингредиентов. </w:t>
      </w:r>
    </w:p>
    <w:p w:rsidR="00282B90" w:rsidRDefault="008819B2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Следует особо остановиться на следующем, до настоящего момента бытующем в профессиональной среде заблуждении: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нок, вскармливаемый обогащ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нной витамином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молочной смесью, не нуждается в дополнительной дотации витамина Д и защищ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н от развития рахита. Существенное количество искусственно вскармливаемых детей, имеющих клинические проявления рахита, к сожалению, опровергает это утверждение. Действительно, все представленные на отечественном рынке современные молочные смеси </w:t>
      </w:r>
      <w:r w:rsidRPr="008819B2">
        <w:rPr>
          <w:rFonts w:ascii="Times New Roman" w:hAnsi="Times New Roman" w:cs="Times New Roman"/>
          <w:sz w:val="28"/>
          <w:szCs w:val="28"/>
        </w:rPr>
        <w:lastRenderedPageBreak/>
        <w:t xml:space="preserve">являются адаптированными и обогащены витамином 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>Д.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Однако, в течение первого полугодия жизни объ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м желудка не позволяет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нку потреблять литр и более смеси </w:t>
      </w:r>
      <w:r w:rsidRPr="003353AE">
        <w:rPr>
          <w:rFonts w:ascii="Times New Roman" w:hAnsi="Times New Roman" w:cs="Times New Roman"/>
          <w:color w:val="C00000"/>
          <w:sz w:val="28"/>
          <w:szCs w:val="28"/>
        </w:rPr>
        <w:t>(~400-500 МЕ витамина Д</w:t>
      </w:r>
      <w:r w:rsidRPr="008819B2">
        <w:rPr>
          <w:rFonts w:ascii="Times New Roman" w:hAnsi="Times New Roman" w:cs="Times New Roman"/>
          <w:sz w:val="28"/>
          <w:szCs w:val="28"/>
        </w:rPr>
        <w:t xml:space="preserve">), а во втором полугодии жизни введение продуктов прикорма также этому препятствует. Важно помнить и о других этиологических факторах (кроме дефицита витамина Д), действующих на этих детей. Нередко выявляемые в этой категории дефекты вскармливания в виде перекорма и последующего перебора в массе тела, наряду с другими негативными последствиями (провокация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срыгиваний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>, усугубление дефицитных состояний, перегрузка незрелых органов, долгосрочные риски метаболических нарушений и др.), приводят и к повышению риска развития рахита. Следовательно, педиатру при каждом плановом осмотре детей, находящихся на искусственном вскармливании, необходимо рассчитывать фактическое количество витамина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>, поступающее с питанием, и (при необходимости) обеспечивать дотацию его лекарственными средствами с уч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том наличия возможных признаков начинающегося рахита, времени года, достаточности естественной инсоляции и других факторов. </w:t>
      </w:r>
    </w:p>
    <w:p w:rsidR="00282B90" w:rsidRDefault="008819B2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Важно своевременно вводить в рацион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нка продукты прикорма, включая плодово-ягодные и овощные соки и пюре. При выборе продуктов обращают внимание на содержание в них аскорбиновой кислоты (одного из наиболее активных регуляторов обменных процессов в организме). Рекомендованы овощи и зелень с более высоким содержанием кальция и фосфора (морковь, капуста бело- и краснокочанная, репа, тыква, кабачок, корень и зелень петрушки, шпинат, укроп). Необходимо своевременное введение в рацион творога и яичного желтка, который богат витамином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, кальцием и микроэлементами. В качестве первого прикорма целесообразно вводить овощные пюре. 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При применении злакового прикорма предпочтение отдают гречневой, овсяной (а в дальнейшем – и смешанным) кашам и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вэллингам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промышленного производства, обогащ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нным витаминами и минералами, включая витамин Д. При приготовлении каш в домашних условиях в конце варки рекомендуется добавлять в них ягоды, фрукты, </w:t>
      </w:r>
      <w:r w:rsidRPr="008819B2">
        <w:rPr>
          <w:rFonts w:ascii="Times New Roman" w:hAnsi="Times New Roman" w:cs="Times New Roman"/>
          <w:sz w:val="28"/>
          <w:szCs w:val="28"/>
        </w:rPr>
        <w:lastRenderedPageBreak/>
        <w:t>сухофрукты, или овощи, что позволяет обогатить их витаминами, минералами и значительно улучшить вкусовые качества.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Рекомендовано использование овощного отвара для приготовления каш. Целесообразно введение в рацион детей адаптированных кисломолочных продуктов (смесей), разреш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нных по возрасту и благотворно влияющих на усвоение других веществ (в том числе – солей кальция). </w:t>
      </w:r>
    </w:p>
    <w:p w:rsidR="00282B90" w:rsidRDefault="008819B2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Чрезвычайно важно ежедневное пребывание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нка на свежем воздухе, в том числе – для обеспечения достаточного уровня естественной инсоляции. По  справедливому замечанию профессора А.А. Киселя: «Реб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нок больше всего нуждается в солнечном свете и воздухе, а комната – тюрьма для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нка». </w:t>
      </w:r>
    </w:p>
    <w:p w:rsidR="00282B90" w:rsidRDefault="008819B2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Важно регулярное проветривание помещения, рациональное размещение детского спального места. Необходимо регулярно проводить малышу лечебную физкультуру, закаливание, массаж, гимнастику (с постепенным увеличением нагрузки). При организации постнатальной неспецифической профилактики рахита необходимо выявлять и снижать влияние на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нка всех возможных факторов риска развития рахита. </w:t>
      </w:r>
    </w:p>
    <w:p w:rsidR="00282B90" w:rsidRDefault="008819B2" w:rsidP="00282B90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 xml:space="preserve">Постнатальная специфическая профилактика рахита </w:t>
      </w:r>
    </w:p>
    <w:p w:rsidR="008819B2" w:rsidRPr="008819B2" w:rsidRDefault="008819B2" w:rsidP="008819B2">
      <w:pPr>
        <w:pStyle w:val="a3"/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Постнатальная специфическая профилактика рахита у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нка в отношении кормящей матери включает рекомендации по обеспечению оптимального статуса обеспеченности витамином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>, соответствующие таковым для беременных женщин и указанные выше. Согласно Методическим рекомендациям Министерства здравоохранения СССР «Профилактика и лечение рахита у детей раннего возраста» и другим, применяемым до настоящего времени рекомендациям, постнатальная специфическая профилактика рахита в отношении самого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нка включает следующие положения:  назначение витамина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в минимальной профилактической дозе 400-500 МЕ/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показано в осенне-зимне-весенний период, начиная с возраста 1 месяца у здоровых доношенных новорожд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нных (в течение первых 2 лет жизни, иногда – и на 3-м году);  детям из группы риска по развитию </w:t>
      </w:r>
      <w:r w:rsidRPr="008819B2">
        <w:rPr>
          <w:rFonts w:ascii="Times New Roman" w:hAnsi="Times New Roman" w:cs="Times New Roman"/>
          <w:sz w:val="28"/>
          <w:szCs w:val="28"/>
        </w:rPr>
        <w:lastRenderedPageBreak/>
        <w:t>заболевания (при наличии сопутствующей патологии почек, желудочно-кишечного тракта или ускоренных темпах роста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нка) показано назначение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холекальциферола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в дозе 1000 МЕ в течение месяца с последующим переходом на 500 МЕ в сутки;  недоношенным детям витамин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назначается с 10-14-ого дня жизни по 400-2000 МЕ/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(в зависимости от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гестационного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возраста) ежедневно в течение 2 лет (исключая летние месяцы);  обязателен уч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т витамина Д в потребляемом объ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ме смеси для</w:t>
      </w:r>
      <w:r w:rsidR="00282B90">
        <w:rPr>
          <w:rFonts w:ascii="Times New Roman" w:hAnsi="Times New Roman" w:cs="Times New Roman"/>
          <w:sz w:val="28"/>
          <w:szCs w:val="28"/>
        </w:rPr>
        <w:t xml:space="preserve"> </w:t>
      </w:r>
      <w:r w:rsidRPr="008819B2">
        <w:rPr>
          <w:rFonts w:ascii="Times New Roman" w:hAnsi="Times New Roman" w:cs="Times New Roman"/>
          <w:sz w:val="28"/>
          <w:szCs w:val="28"/>
        </w:rPr>
        <w:t>искусственного вскармливания</w:t>
      </w:r>
      <w:r w:rsidR="00282B90">
        <w:rPr>
          <w:rFonts w:ascii="Times New Roman" w:hAnsi="Times New Roman" w:cs="Times New Roman"/>
          <w:sz w:val="28"/>
          <w:szCs w:val="28"/>
        </w:rPr>
        <w:t>.</w:t>
      </w:r>
      <w:r w:rsidRPr="008819B2">
        <w:rPr>
          <w:rFonts w:ascii="Times New Roman" w:hAnsi="Times New Roman" w:cs="Times New Roman"/>
          <w:sz w:val="28"/>
          <w:szCs w:val="28"/>
        </w:rPr>
        <w:t xml:space="preserve"> В отдельных случаях можно отсрочить специфическую профилактику рахита, начав при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м витамина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с 3-4 месяцев жизни. </w:t>
      </w:r>
    </w:p>
    <w:p w:rsidR="008819B2" w:rsidRDefault="008819B2" w:rsidP="008819B2">
      <w:pPr>
        <w:pStyle w:val="a3"/>
        <w:spacing w:after="0" w:line="360" w:lineRule="auto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34F5C" w:rsidRPr="006B5155" w:rsidRDefault="00734F5C" w:rsidP="006B5155">
      <w:pPr>
        <w:pStyle w:val="a3"/>
        <w:numPr>
          <w:ilvl w:val="1"/>
          <w:numId w:val="3"/>
        </w:numPr>
        <w:shd w:val="clear" w:color="auto" w:fill="FFFFFF"/>
        <w:spacing w:after="0" w:line="360" w:lineRule="auto"/>
        <w:jc w:val="center"/>
        <w:textAlignment w:val="top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_Toc453217156"/>
      <w:r w:rsidRPr="006B51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с</w:t>
      </w:r>
      <w:r w:rsidR="006B5155" w:rsidRPr="006B5155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естринского процесса при рахите</w:t>
      </w:r>
      <w:bookmarkEnd w:id="6"/>
    </w:p>
    <w:p w:rsidR="006B5155" w:rsidRPr="006B5155" w:rsidRDefault="006B5155" w:rsidP="0019776C">
      <w:pPr>
        <w:pStyle w:val="a3"/>
        <w:shd w:val="clear" w:color="auto" w:fill="FFFFFF"/>
        <w:spacing w:after="0" w:line="360" w:lineRule="auto"/>
        <w:ind w:left="1130"/>
        <w:textAlignment w:val="top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4F5C" w:rsidRPr="00734F5C" w:rsidRDefault="00734F5C" w:rsidP="00734F5C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t>1 этап. Сбор информации о пациенте</w:t>
      </w:r>
    </w:p>
    <w:p w:rsidR="00734F5C" w:rsidRDefault="00734F5C" w:rsidP="00734F5C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Субъективные методы обследования:</w:t>
      </w:r>
    </w:p>
    <w:p w:rsidR="00734F5C" w:rsidRDefault="00734F5C" w:rsidP="00734F5C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Характерные жалобы в начальном периоде: беспокойство, раздражительность, нарушение сна; повышенная потливость, особенно лица и волосистой части головы во время кормления и сна: снижение аппетита.</w:t>
      </w:r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История (анамнез) заболевания: начало острое или постепенное в первом полугодии жизни ребенка.</w:t>
      </w:r>
    </w:p>
    <w:p w:rsidR="00734F5C" w:rsidRDefault="00734F5C" w:rsidP="00734F5C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(анамнез) жизни: заболевший ребенок из группы риска.</w:t>
      </w:r>
    </w:p>
    <w:p w:rsidR="00734F5C" w:rsidRDefault="00734F5C" w:rsidP="00734F5C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Объективные методы обследования:</w:t>
      </w:r>
    </w:p>
    <w:p w:rsidR="00734F5C" w:rsidRDefault="00734F5C" w:rsidP="00734F5C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Осмотр: в начальном периоде ребенок беспокойный, вздрагивает при громких звуках и появлении яркого света, сон тревожный; кожные покровы бледные и влажные, облысение затылка, податливость краев большого родничка, снижение мышечного тонуса, аммиачный запах мочи; в периоде разгара: слабость, гипотония мышц и связочного аппарата, большой распластанный живот, симптом «складного ножа», отставание в психомоторном развитии;</w:t>
      </w:r>
      <w:proofErr w:type="gramEnd"/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костные деформации (остеомаляция или гиперплазия </w:t>
      </w:r>
      <w:proofErr w:type="spellStart"/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остеоидной</w:t>
      </w:r>
      <w:proofErr w:type="spellEnd"/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ткани) в разных отделах скелета.</w:t>
      </w:r>
    </w:p>
    <w:p w:rsidR="00734F5C" w:rsidRDefault="00734F5C" w:rsidP="00734F5C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Результаты лабораторных и инструментальных методов диагностики (амбулаторная карта или история болезни):</w:t>
      </w:r>
    </w:p>
    <w:p w:rsidR="00734F5C" w:rsidRDefault="00734F5C" w:rsidP="00734F5C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анализ крови: патологические изменения отсутствуют или снижение уровня гемоглобина и эритроцитов;</w:t>
      </w:r>
    </w:p>
    <w:p w:rsidR="00734F5C" w:rsidRDefault="00734F5C" w:rsidP="00734F5C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Биохимический анализ крови: выраженная </w:t>
      </w:r>
      <w:proofErr w:type="spellStart"/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гипофосфатемия</w:t>
      </w:r>
      <w:proofErr w:type="spellEnd"/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умеренная </w:t>
      </w:r>
      <w:proofErr w:type="spellStart"/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гипокальциемия</w:t>
      </w:r>
      <w:proofErr w:type="spellEnd"/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периоде разгара); повышение активности щелочной фосфатазы;</w:t>
      </w:r>
    </w:p>
    <w:p w:rsidR="00734F5C" w:rsidRPr="00734F5C" w:rsidRDefault="00734F5C" w:rsidP="00734F5C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Проба </w:t>
      </w:r>
      <w:proofErr w:type="spellStart"/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Сулковича</w:t>
      </w:r>
      <w:proofErr w:type="spellEnd"/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t>: отрицательная или слабоположительная.</w:t>
      </w:r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Рентгенография костей: признаки </w:t>
      </w:r>
      <w:proofErr w:type="spellStart"/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остеопороза</w:t>
      </w:r>
      <w:proofErr w:type="spellEnd"/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практически в каждой части скелета или </w:t>
      </w:r>
      <w:proofErr w:type="spellStart"/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остеоидная</w:t>
      </w:r>
      <w:proofErr w:type="spellEnd"/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гиперплазия.</w:t>
      </w:r>
    </w:p>
    <w:p w:rsidR="00734F5C" w:rsidRPr="00734F5C" w:rsidRDefault="00734F5C" w:rsidP="00734F5C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t>2 этап. Выявление проблем больного ребенка</w:t>
      </w:r>
    </w:p>
    <w:p w:rsidR="00734F5C" w:rsidRDefault="00734F5C" w:rsidP="00734F5C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Существующие проблемы, обусловленные нарушением функции вегетативной нервной системы: эмоциональная лабильность; выраженная потливость; снижение мышечного тонуса.</w:t>
      </w:r>
    </w:p>
    <w:p w:rsidR="00734F5C" w:rsidRPr="00734F5C" w:rsidRDefault="00734F5C" w:rsidP="00734F5C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Существующие проблемы, обусловленные нарушением процесса костеобразования и минерализации костей: позднее прорезывание зубов; различные деформации черепа, грудной клетки, конечностей.</w:t>
      </w:r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Изменения костной системы при рахите представлены в табл. 14.1.</w:t>
      </w:r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 поздней диагностике и отсутствии адекватного лечения возникают потенциальные проблемы: риск перехода в более тяжелую степень течения рахита; стойкие костные деформации позвоночника, грудной клетки, таза; риск респираторных инфекций, затяжной пневмонии; риск железодефицитной анемии различной степени тяжести, латентной анемии; деформация эмали и ранний кариес молочных и постоянных зубов; нарушение осанки.</w:t>
      </w:r>
    </w:p>
    <w:p w:rsidR="00734F5C" w:rsidRPr="00734F5C" w:rsidRDefault="00734F5C" w:rsidP="00734F5C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t>3-4 этапы. Планирование и реализация ухода за пациентом в условиях «стационар на дому»</w:t>
      </w:r>
    </w:p>
    <w:p w:rsidR="00734F5C" w:rsidRPr="00734F5C" w:rsidRDefault="00734F5C" w:rsidP="00734F5C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ухода: способствовать выздоровлению, не допустить переход в более тяжелое течение и развитие осложнений.</w:t>
      </w:r>
    </w:p>
    <w:p w:rsidR="00734F5C" w:rsidRPr="00734F5C" w:rsidRDefault="00734F5C" w:rsidP="00734F5C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Таблица: Изменения костной системы при рахите</w:t>
      </w:r>
    </w:p>
    <w:p w:rsidR="00734F5C" w:rsidRPr="00734F5C" w:rsidRDefault="00734F5C" w:rsidP="00734F5C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F5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836285" cy="3171799"/>
            <wp:effectExtent l="19050" t="0" r="2415" b="0"/>
            <wp:docPr id="1" name="Рисунок 1" descr="Изменения костной системы при рахит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менения костной системы при рахите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3044" cy="3182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F5C" w:rsidRPr="00734F5C" w:rsidRDefault="00734F5C" w:rsidP="00734F5C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Сестринский процесс при рахите представлен в таблице ниже:</w:t>
      </w:r>
    </w:p>
    <w:p w:rsidR="00734F5C" w:rsidRPr="00734F5C" w:rsidRDefault="00734F5C" w:rsidP="00734F5C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F5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34884" cy="5434884"/>
            <wp:effectExtent l="19050" t="0" r="0" b="0"/>
            <wp:docPr id="2" name="Рисунок 2" descr="Сестринский процесс при рахит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естринский процесс при рахите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0549" cy="5450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F5C" w:rsidRPr="00734F5C" w:rsidRDefault="00734F5C" w:rsidP="00734F5C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 этап. Оценка эффективности ухода.</w:t>
      </w:r>
    </w:p>
    <w:p w:rsidR="00734F5C" w:rsidRPr="00734F5C" w:rsidRDefault="00734F5C" w:rsidP="00734F5C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F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правильной организации сестринского ухода наступает выздоровление ребенка. Дети, перенесшие среднетяжелое и тяжелое течение рахита, подлежат диспансеризации длительностью 3 года: осмотр 1 раз в 3 мес., биохимический контроль по показаниям, рентгенография костей, проведение вторичной профилактики витамином D в течение 2-го года жизни, исключая лето, а на 3 4-м году только в зимний период.</w:t>
      </w:r>
    </w:p>
    <w:p w:rsidR="00734F5C" w:rsidRPr="008819B2" w:rsidRDefault="00734F5C" w:rsidP="008819B2">
      <w:pPr>
        <w:pStyle w:val="a3"/>
        <w:spacing w:after="0" w:line="360" w:lineRule="auto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77AB3" w:rsidRDefault="00277AB3" w:rsidP="006B5155">
      <w:pPr>
        <w:spacing w:after="0" w:line="36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7" w:name="_Toc453217157"/>
      <w:r w:rsidRPr="008819B2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="00734F5C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9132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Спазмофилия – клинические формы и сестринское</w:t>
      </w:r>
      <w:bookmarkStart w:id="8" w:name="_GoBack"/>
      <w:bookmarkEnd w:id="8"/>
      <w:r w:rsidR="009132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вмешательство</w:t>
      </w:r>
      <w:bookmarkEnd w:id="7"/>
      <w:r w:rsidR="009132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2C7234" w:rsidRPr="008819B2" w:rsidRDefault="002C7234" w:rsidP="008819B2">
      <w:pPr>
        <w:spacing w:after="0" w:line="36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32C8" w:rsidRDefault="008819B2" w:rsidP="008819B2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Спазмофилия (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рахитогенная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тетания, детская тетания) – заболевание детей преимущественно раннего возраста, характеризующееся склонностью к тоническим или тонико-клоническим судорогам, а также другим проявлениям нервно-мышечной возбудимости вследствие нарушения минерального обмена и кислотно-основного равновесия, которое приводит к повышенной механической и гальванической нервно-мышечной возбудимости. Спазмофилией болеют дети раннего возраста (от 3 месяцев до 2 лет), находящиеся на искусственном вскармливании неадаптированными смесями, имеющие симптомы рахита. </w:t>
      </w:r>
    </w:p>
    <w:p w:rsidR="00E73558" w:rsidRDefault="008819B2" w:rsidP="008819B2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 xml:space="preserve">Причиной заболевания является снижение уровня ионизированного кальция в сыворотке крови и интерстициальной жидкости на фоне электролитного дисбаланса, развившейся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гиперфосфатемии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и алкалоза, причиной которых явилось быстрое, почти внезапное, увеличение количества активного метаболита витамина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в крови. Такая ситуация может возникнуть при одномоментном при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ме высоких доз витамина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(«ударный» метод лечения), а также при длительной экспозиции больших участков обнаж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нной кожи на весеннем солнце, излучение которого особенно богато ультрафиолетовыми лучами. Во времена активного использования искусственного ультрафиолетового облучения в лечении рахита, приступы тетании могли манифестировать при одновременном назначении витамина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и </w:t>
      </w:r>
      <w:r w:rsidRPr="008819B2">
        <w:rPr>
          <w:rFonts w:ascii="Times New Roman" w:hAnsi="Times New Roman" w:cs="Times New Roman"/>
          <w:sz w:val="28"/>
          <w:szCs w:val="28"/>
        </w:rPr>
        <w:lastRenderedPageBreak/>
        <w:t xml:space="preserve">УФО. Имеют значение и другие механизмы развития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гипокальциемии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, которые могут быть обусловлены нарушением функции паращитовидных желез, снижением всасывания кальция в кишечнике или повышенным выделением его с мочой. </w:t>
      </w:r>
    </w:p>
    <w:p w:rsidR="00E73558" w:rsidRDefault="008819B2" w:rsidP="008819B2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 xml:space="preserve">Клинически выделяют скрытую (латентную) и явную спазмофилию. </w:t>
      </w:r>
    </w:p>
    <w:p w:rsidR="00E73558" w:rsidRPr="00E73558" w:rsidRDefault="00E73558" w:rsidP="00E73558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Латентная спазмофилия</w:t>
      </w:r>
      <w:r w:rsidR="008819B2" w:rsidRPr="00E735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32C8" w:rsidRDefault="008819B2" w:rsidP="008819B2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Обычно предшествует явной спазмофилии, поэтому должна быть своевременно диагностирована. Заподозрить е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 у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нка можно при наличии признаков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гипервозбудимости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>, таких как беспокойство, вздрагивания, гиперестезия, периодически возникающий тремор подбородка и конечностей, под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ргивание отдельных групп мышц, периодическое дыхание (диспноэ), преходящий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карпопедальный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спазм, на фоне имеющихся признаков рахита, чаще в стадии репарации. Наличие у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нка перечисленных признаков должно натолкнуть специалиста на мысль о вероятности спазмофилии и необходимости дополнительных исследований кальция и фосфора крови, а также кислотно-основного равновесия. </w:t>
      </w:r>
    </w:p>
    <w:p w:rsidR="00E73558" w:rsidRDefault="008819B2" w:rsidP="008819B2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Наиболее частыми симптомами скрытой спазмофилии являются:  симптом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Хвостека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– при поколачивании между скуловой дугой и углом рта (в области расположения волокон лицевого нерва) появляются сокращения лицевой мускулатуры (под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ргивания) в области рта, носа, нижнего и верхнего века;  симптом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Эрба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– повышенная гальваническая возбудимость нервов (сокращение мышц при размыкании катода, приложенного к области срединного нерва, при силе тока ниже 5 мА);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 симптом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Труссо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– при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сдавлении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сосудисто-нервного пучка на плече возникает судорожное сведение пальцев руки в виде «руки акушера»;  симптом Маслова – при л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гком уколе кожи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нка со спазмофилией отмечается остановка дыхания на высоте вдоха (у здорового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нка такое раздражение вызывает учащение и углубление дыхательных движений), этот феномен отч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тливо выявляется при пневмографии;  симптом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Люста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– быстрое отведение стопы кнаружи с тыльным </w:t>
      </w:r>
      <w:r w:rsidRPr="008819B2">
        <w:rPr>
          <w:rFonts w:ascii="Times New Roman" w:hAnsi="Times New Roman" w:cs="Times New Roman"/>
          <w:sz w:val="28"/>
          <w:szCs w:val="28"/>
        </w:rPr>
        <w:lastRenderedPageBreak/>
        <w:t>е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 сгибанием при ударе ниже головки малоберцовой кости в области n.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fibularis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superficialis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3558" w:rsidRPr="00E73558" w:rsidRDefault="008819B2" w:rsidP="00E73558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558">
        <w:rPr>
          <w:rFonts w:ascii="Times New Roman" w:hAnsi="Times New Roman" w:cs="Times New Roman"/>
          <w:sz w:val="28"/>
          <w:szCs w:val="28"/>
        </w:rPr>
        <w:t>Явная спазмофилия</w:t>
      </w:r>
    </w:p>
    <w:p w:rsidR="00E73558" w:rsidRDefault="008819B2" w:rsidP="008819B2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 xml:space="preserve">Как правило, манифестирует в виде ларингоспазма,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карпопедального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спазма и эклампсии (иногда в сочетании друг с другом).  </w:t>
      </w:r>
    </w:p>
    <w:p w:rsidR="00E73558" w:rsidRDefault="008819B2" w:rsidP="008819B2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Ларингоспазм</w:t>
      </w:r>
      <w:r w:rsidR="00E73558">
        <w:rPr>
          <w:rFonts w:ascii="Times New Roman" w:hAnsi="Times New Roman" w:cs="Times New Roman"/>
          <w:sz w:val="28"/>
          <w:szCs w:val="28"/>
        </w:rPr>
        <w:t xml:space="preserve"> в</w:t>
      </w:r>
      <w:r w:rsidRPr="008819B2">
        <w:rPr>
          <w:rFonts w:ascii="Times New Roman" w:hAnsi="Times New Roman" w:cs="Times New Roman"/>
          <w:sz w:val="28"/>
          <w:szCs w:val="28"/>
        </w:rPr>
        <w:t>озникает чаще всего при плаче, испуге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нка. Умеренно выраженный ларингоспазм сопровождается бледностью и затрудн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нным хриплым или звучным вдохом с последующим шумным дыханием. При полном закрытии голосовой щели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нок испуган, «ловит» воздух ртом, покрывается холодным потом, кожные покровы приобретают цианотичную окраску, возможна потеря сознания на короткое время. Спустя несколько секунд слышен шумный вдох, дыхание восстанавливается постепенно и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нок, успокоившись, засыпает. Приступ ларингоспазма обычно протекает благоприятно, но может рецидивировать, особенно − при неадекватном лечении. Крайне редко приступ стеноза гортани затягивается и может приводить к летальному исходу. Реже наблюдается остановка дыхания не на вдохе, а на выдохе («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бронхотетания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>»), в наиболее тяж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лых случаях возможна внезапная остановка сердца («тетания» сердца).  </w:t>
      </w:r>
    </w:p>
    <w:p w:rsidR="005E32C8" w:rsidRDefault="008819B2" w:rsidP="008819B2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Карпопедальный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спазм – тоническое сокращение мышц конечностей (особенно − мышц стоп и кистей), которые принимают характерное положение (кисть имеет положение «руки акушера», стопа – положение «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pes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equines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>» («конской стопы»), при этом большие пальцы – в состоянии подошвенного сгибания). Такое состояние кистей и стоп может быть кратковременным, но может сохраняться в течение нескольких часов и даже дней (в последнем случае появляется реактивный от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к тыла кисти и стопы).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Карпопедальный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спазм можно наблюдать при переодевании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нка. Возможно развитие спазма и других мышц: глазных (с развитием преходящего косоглазия), жевательных (с тризмом и ригидностью мышц затылка), m.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orbicularis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oris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(губы − в виде </w:t>
      </w:r>
      <w:r w:rsidRPr="008819B2">
        <w:rPr>
          <w:rFonts w:ascii="Times New Roman" w:hAnsi="Times New Roman" w:cs="Times New Roman"/>
          <w:sz w:val="28"/>
          <w:szCs w:val="28"/>
        </w:rPr>
        <w:lastRenderedPageBreak/>
        <w:t xml:space="preserve">«рыбьего рта»), гладкой мускулатуры (с расстройством мочеиспускания и дефекации) и др.  </w:t>
      </w:r>
    </w:p>
    <w:p w:rsidR="005E32C8" w:rsidRDefault="008819B2" w:rsidP="008819B2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Эклампсия – редкая и самая тяж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лая форма спазмофилии. Проявляется в виде приступа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клонико-тонических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судорог, которые охватывают всю произвольную и непроизвольную мускулатуру, продолжаются от нескольких секунд до 20-30 минут. Приступ начинается под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ргиванием мимических мышц, затем присоединяются судороги конечностей, ригидность затылочных мышц, возникает ларингоспазм и расстройство дыхания, появляется общий цианоз. Утрачивается сознание, появляется пена у рта, наблюдаются 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>самопроизвольные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дефекация и мочеиспускание. Возможно возникновение лихорадки. При затянувшемся приступе эклампсии может произойти остановка дыхания и сердцебиения. У детей первого года жизни чаще развиваются тонические судороги и ларингоспазм, в то время как у 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>более старших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детей –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клонические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судороги и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карпопедальный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спазм. Сильно затянувшееся эклампсическое состояние может негативно отразиться на ЦНС, вызвать задержку моторного развития в последующем. </w:t>
      </w:r>
    </w:p>
    <w:p w:rsidR="005E32C8" w:rsidRPr="005E32C8" w:rsidRDefault="008819B2" w:rsidP="005E32C8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2C8">
        <w:rPr>
          <w:rFonts w:ascii="Times New Roman" w:hAnsi="Times New Roman" w:cs="Times New Roman"/>
          <w:sz w:val="28"/>
          <w:szCs w:val="28"/>
        </w:rPr>
        <w:t>Лечение</w:t>
      </w:r>
    </w:p>
    <w:p w:rsidR="005E32C8" w:rsidRDefault="008819B2" w:rsidP="008819B2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 xml:space="preserve">Дети с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манифестной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формой болезни подлежат госпитализации, лечение латентной формы возможно в домашних условиях. Вскармливание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нка – только грудным молоком или адаптированными смесями (ограничить цельное коровье молоко, содержащее большое количество фосфатов; увеличить объ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м овощных прикормов). При ларингоспазме необходимо обеспечить доступ свежего воздуха и создать доминантный очаг возбуждения в мозге пут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м раздражения слизистой полости носа (подуть в нос, пощекотать, поднести нашатырный спирт), кожи (укол, похлопывание и обливание лица холодной водой), вестибулярного аппарата (встряхивание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нка), изменения положения тела. В лечении максимально ограничить неприятные процедуры (инъекции, осмотр зева), выполнять их осторожно, чтобы не провоцировать приступ ларингоспазма, эклампсии. При судорогах показано введение </w:t>
      </w:r>
      <w:r w:rsidRPr="008819B2">
        <w:rPr>
          <w:rFonts w:ascii="Times New Roman" w:hAnsi="Times New Roman" w:cs="Times New Roman"/>
          <w:sz w:val="28"/>
          <w:szCs w:val="28"/>
        </w:rPr>
        <w:lastRenderedPageBreak/>
        <w:t>диазепама (0,5% раствор, 0,5 мг/кг или 0,1 мл/кг внутривенно или внутримышечно) или магния сульфата (0,2 мл/кг 25% раствора) или ГОМК (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оксибутират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натрия, 0,5 мл/кг, 80-100 мг/кг 20% раствора).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Диазепам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обладает немедленным, но кратковременным (30 минут), действием. В случае, когда этиология судорог не совсем понятна, введение диазепама да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 xml:space="preserve">т время провести дополнительное обследование и верифицировать причину тетании. Одновременно осуществляется внутривенное введение лекарственных средств на основе кальция. </w:t>
      </w:r>
    </w:p>
    <w:p w:rsidR="008819B2" w:rsidRPr="008819B2" w:rsidRDefault="008819B2" w:rsidP="008819B2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Спустя 3-4 дня на фоне интенсивной терапии растворами кальция назначают витамин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 для лечения рахита. Возможно пероральное применение лекарственных средств на основе хлорида, 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глюконата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 xml:space="preserve"> или лактата кальция (5% или 10% раствор кальция хлорида с молоком или кальция глюконата из расч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та 50-55 мг/кг/</w:t>
      </w:r>
      <w:proofErr w:type="spellStart"/>
      <w:r w:rsidRPr="008819B2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8819B2">
        <w:rPr>
          <w:rFonts w:ascii="Times New Roman" w:hAnsi="Times New Roman" w:cs="Times New Roman"/>
          <w:sz w:val="28"/>
          <w:szCs w:val="28"/>
        </w:rPr>
        <w:t>; в 1 мл 10% раствора лактата кальция содержится 16 мг элементарного кальция, хлорида – 27,7 мг, глюконата – 9 мг). Однако, пероральный при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м этих средств малоэффективен из-за низкого содержания элементарного кальция в этих солях, неудовлетворительных органолептических свойств этих средств, прямого раздражающего действия (кальция хлорид) на слизистую оболочку желудка (вплоть до изъязвления). При необходимости длительного перорального при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ма лекарственных средств на основе кальция отдают предпочтение солям с высоким элементарным его содержанием (карбонат), по показаниям комбинируя кальций с витамином</w:t>
      </w:r>
      <w:proofErr w:type="gramStart"/>
      <w:r w:rsidRPr="008819B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819B2">
        <w:rPr>
          <w:rFonts w:ascii="Times New Roman" w:hAnsi="Times New Roman" w:cs="Times New Roman"/>
          <w:sz w:val="28"/>
          <w:szCs w:val="28"/>
        </w:rPr>
        <w:t xml:space="preserve">, потенцирующим его всасывание (см. приложение). </w:t>
      </w:r>
    </w:p>
    <w:p w:rsidR="0016628C" w:rsidRDefault="008819B2" w:rsidP="008819B2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819B2">
        <w:rPr>
          <w:rFonts w:ascii="Times New Roman" w:hAnsi="Times New Roman" w:cs="Times New Roman"/>
          <w:sz w:val="28"/>
          <w:szCs w:val="28"/>
        </w:rPr>
        <w:t>Остановка дыхания и сердцебиения требует экстренной госпитализации и проведения л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гочно-сердечной реанимации, организации оксигенотерапии. Прогноз. Благоприятный. Затянувшееся эклампсическое состояние может отразиться на психомоторном развитии реб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нка. Тяж</w:t>
      </w:r>
      <w:r w:rsidR="00415539">
        <w:rPr>
          <w:rFonts w:cs="Times New Roman"/>
          <w:sz w:val="28"/>
          <w:szCs w:val="28"/>
        </w:rPr>
        <w:t>ё</w:t>
      </w:r>
      <w:r w:rsidRPr="008819B2">
        <w:rPr>
          <w:rFonts w:ascii="Times New Roman" w:hAnsi="Times New Roman" w:cs="Times New Roman"/>
          <w:sz w:val="28"/>
          <w:szCs w:val="28"/>
        </w:rPr>
        <w:t>лый приступ ларингоспазма, если не оказана неотложная помощь, может заканчиваться летально. При диспансерном наблюдении рекомендован осмотр врача-невролога 2 раза в году, наблюдение врача-педиатра.</w:t>
      </w:r>
    </w:p>
    <w:p w:rsidR="0019776C" w:rsidRDefault="0019776C" w:rsidP="0019776C">
      <w:pPr>
        <w:pStyle w:val="a8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6"/>
        </w:rPr>
      </w:pPr>
      <w:r w:rsidRPr="0019776C">
        <w:rPr>
          <w:bCs/>
          <w:color w:val="000000"/>
          <w:sz w:val="28"/>
          <w:szCs w:val="26"/>
        </w:rPr>
        <w:lastRenderedPageBreak/>
        <w:t xml:space="preserve">1.7 Сестринский процесс при нарушениях минерального </w:t>
      </w:r>
      <w:r>
        <w:rPr>
          <w:bCs/>
          <w:color w:val="000000"/>
          <w:sz w:val="28"/>
          <w:szCs w:val="26"/>
        </w:rPr>
        <w:t>обмена</w:t>
      </w:r>
    </w:p>
    <w:p w:rsidR="0019776C" w:rsidRPr="0019776C" w:rsidRDefault="0019776C" w:rsidP="0019776C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6"/>
        </w:rPr>
      </w:pPr>
    </w:p>
    <w:p w:rsidR="0019776C" w:rsidRPr="0019776C" w:rsidRDefault="0019776C" w:rsidP="0019776C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6"/>
        </w:rPr>
      </w:pPr>
      <w:r w:rsidRPr="0019776C">
        <w:rPr>
          <w:i/>
          <w:iCs/>
          <w:color w:val="000000"/>
          <w:sz w:val="28"/>
          <w:szCs w:val="26"/>
        </w:rPr>
        <w:t>Возможные проблемы пациента:</w:t>
      </w:r>
    </w:p>
    <w:p w:rsidR="0019776C" w:rsidRPr="0019776C" w:rsidRDefault="0019776C" w:rsidP="0019776C">
      <w:pPr>
        <w:pStyle w:val="a8"/>
        <w:numPr>
          <w:ilvl w:val="0"/>
          <w:numId w:val="27"/>
        </w:numPr>
        <w:tabs>
          <w:tab w:val="left" w:pos="1134"/>
        </w:tabs>
        <w:spacing w:before="0" w:beforeAutospacing="0" w:after="0" w:afterAutospacing="0" w:line="360" w:lineRule="auto"/>
        <w:ind w:left="0" w:firstLine="720"/>
        <w:jc w:val="both"/>
        <w:rPr>
          <w:color w:val="000000"/>
          <w:sz w:val="28"/>
          <w:szCs w:val="26"/>
        </w:rPr>
      </w:pPr>
      <w:r w:rsidRPr="0019776C">
        <w:rPr>
          <w:color w:val="000000"/>
          <w:sz w:val="28"/>
          <w:szCs w:val="26"/>
        </w:rPr>
        <w:t>нарушение питания из-за нерационального вскармливания;</w:t>
      </w:r>
    </w:p>
    <w:p w:rsidR="0019776C" w:rsidRPr="0019776C" w:rsidRDefault="0019776C" w:rsidP="0019776C">
      <w:pPr>
        <w:pStyle w:val="a8"/>
        <w:numPr>
          <w:ilvl w:val="0"/>
          <w:numId w:val="27"/>
        </w:numPr>
        <w:tabs>
          <w:tab w:val="left" w:pos="1134"/>
        </w:tabs>
        <w:spacing w:before="0" w:beforeAutospacing="0" w:after="0" w:afterAutospacing="0" w:line="360" w:lineRule="auto"/>
        <w:ind w:left="0" w:firstLine="720"/>
        <w:jc w:val="both"/>
        <w:rPr>
          <w:color w:val="000000"/>
          <w:sz w:val="28"/>
          <w:szCs w:val="26"/>
        </w:rPr>
      </w:pPr>
      <w:r w:rsidRPr="0019776C">
        <w:rPr>
          <w:color w:val="000000"/>
          <w:sz w:val="28"/>
          <w:szCs w:val="26"/>
        </w:rPr>
        <w:t xml:space="preserve">риск нарушения целостности кожи из-за </w:t>
      </w:r>
      <w:proofErr w:type="spellStart"/>
      <w:r w:rsidRPr="0019776C">
        <w:rPr>
          <w:color w:val="000000"/>
          <w:sz w:val="28"/>
          <w:szCs w:val="26"/>
        </w:rPr>
        <w:t>гипергидроза</w:t>
      </w:r>
      <w:proofErr w:type="spellEnd"/>
      <w:r w:rsidRPr="0019776C">
        <w:rPr>
          <w:color w:val="000000"/>
          <w:sz w:val="28"/>
          <w:szCs w:val="26"/>
        </w:rPr>
        <w:t>;</w:t>
      </w:r>
    </w:p>
    <w:p w:rsidR="0019776C" w:rsidRPr="0019776C" w:rsidRDefault="0019776C" w:rsidP="0019776C">
      <w:pPr>
        <w:pStyle w:val="a8"/>
        <w:numPr>
          <w:ilvl w:val="0"/>
          <w:numId w:val="27"/>
        </w:numPr>
        <w:tabs>
          <w:tab w:val="left" w:pos="1134"/>
        </w:tabs>
        <w:spacing w:before="0" w:beforeAutospacing="0" w:after="0" w:afterAutospacing="0" w:line="360" w:lineRule="auto"/>
        <w:ind w:left="0" w:firstLine="720"/>
        <w:jc w:val="both"/>
        <w:rPr>
          <w:color w:val="000000"/>
          <w:sz w:val="28"/>
          <w:szCs w:val="26"/>
        </w:rPr>
      </w:pPr>
      <w:r w:rsidRPr="0019776C">
        <w:rPr>
          <w:color w:val="000000"/>
          <w:sz w:val="28"/>
          <w:szCs w:val="26"/>
        </w:rPr>
        <w:t>нарушение формулы сна;</w:t>
      </w:r>
    </w:p>
    <w:p w:rsidR="0019776C" w:rsidRPr="0019776C" w:rsidRDefault="0019776C" w:rsidP="0019776C">
      <w:pPr>
        <w:pStyle w:val="a8"/>
        <w:numPr>
          <w:ilvl w:val="0"/>
          <w:numId w:val="27"/>
        </w:numPr>
        <w:tabs>
          <w:tab w:val="left" w:pos="1134"/>
        </w:tabs>
        <w:spacing w:before="0" w:beforeAutospacing="0" w:after="0" w:afterAutospacing="0" w:line="360" w:lineRule="auto"/>
        <w:ind w:left="0" w:firstLine="720"/>
        <w:jc w:val="both"/>
        <w:rPr>
          <w:color w:val="000000"/>
          <w:sz w:val="28"/>
          <w:szCs w:val="26"/>
        </w:rPr>
      </w:pPr>
      <w:r w:rsidRPr="0019776C">
        <w:rPr>
          <w:color w:val="000000"/>
          <w:sz w:val="28"/>
          <w:szCs w:val="26"/>
        </w:rPr>
        <w:t>высокий риск присоединения инфекций;</w:t>
      </w:r>
    </w:p>
    <w:p w:rsidR="0019776C" w:rsidRPr="0019776C" w:rsidRDefault="0019776C" w:rsidP="0019776C">
      <w:pPr>
        <w:pStyle w:val="a8"/>
        <w:numPr>
          <w:ilvl w:val="0"/>
          <w:numId w:val="27"/>
        </w:numPr>
        <w:tabs>
          <w:tab w:val="left" w:pos="1134"/>
        </w:tabs>
        <w:spacing w:before="0" w:beforeAutospacing="0" w:after="0" w:afterAutospacing="0" w:line="360" w:lineRule="auto"/>
        <w:ind w:left="0" w:firstLine="720"/>
        <w:jc w:val="both"/>
        <w:rPr>
          <w:color w:val="000000"/>
          <w:sz w:val="28"/>
          <w:szCs w:val="26"/>
        </w:rPr>
      </w:pPr>
      <w:proofErr w:type="spellStart"/>
      <w:r w:rsidRPr="0019776C">
        <w:rPr>
          <w:color w:val="000000"/>
          <w:sz w:val="28"/>
          <w:szCs w:val="26"/>
        </w:rPr>
        <w:t>психоэмоциональная</w:t>
      </w:r>
      <w:proofErr w:type="spellEnd"/>
      <w:r w:rsidRPr="0019776C">
        <w:rPr>
          <w:color w:val="000000"/>
          <w:sz w:val="28"/>
          <w:szCs w:val="26"/>
        </w:rPr>
        <w:t xml:space="preserve"> лабильность;</w:t>
      </w:r>
    </w:p>
    <w:p w:rsidR="0019776C" w:rsidRPr="0019776C" w:rsidRDefault="0019776C" w:rsidP="0019776C">
      <w:pPr>
        <w:pStyle w:val="a8"/>
        <w:numPr>
          <w:ilvl w:val="0"/>
          <w:numId w:val="27"/>
        </w:numPr>
        <w:tabs>
          <w:tab w:val="left" w:pos="1134"/>
        </w:tabs>
        <w:spacing w:before="0" w:beforeAutospacing="0" w:after="0" w:afterAutospacing="0" w:line="360" w:lineRule="auto"/>
        <w:ind w:left="0" w:firstLine="720"/>
        <w:jc w:val="both"/>
        <w:rPr>
          <w:color w:val="000000"/>
          <w:sz w:val="28"/>
          <w:szCs w:val="26"/>
        </w:rPr>
      </w:pPr>
      <w:r w:rsidRPr="0019776C">
        <w:rPr>
          <w:color w:val="000000"/>
          <w:sz w:val="28"/>
          <w:szCs w:val="26"/>
        </w:rPr>
        <w:t xml:space="preserve">снижение двигательной активности из-за </w:t>
      </w:r>
      <w:proofErr w:type="spellStart"/>
      <w:r w:rsidRPr="0019776C">
        <w:rPr>
          <w:color w:val="000000"/>
          <w:sz w:val="28"/>
          <w:szCs w:val="26"/>
        </w:rPr>
        <w:t>гипотонуса</w:t>
      </w:r>
      <w:proofErr w:type="spellEnd"/>
      <w:r w:rsidRPr="0019776C">
        <w:rPr>
          <w:color w:val="000000"/>
          <w:sz w:val="28"/>
          <w:szCs w:val="26"/>
        </w:rPr>
        <w:br/>
        <w:t>мышц;</w:t>
      </w:r>
    </w:p>
    <w:p w:rsidR="0019776C" w:rsidRPr="0019776C" w:rsidRDefault="0019776C" w:rsidP="0019776C">
      <w:pPr>
        <w:pStyle w:val="a8"/>
        <w:numPr>
          <w:ilvl w:val="0"/>
          <w:numId w:val="27"/>
        </w:numPr>
        <w:tabs>
          <w:tab w:val="left" w:pos="1134"/>
        </w:tabs>
        <w:spacing w:before="0" w:beforeAutospacing="0" w:after="0" w:afterAutospacing="0" w:line="360" w:lineRule="auto"/>
        <w:ind w:left="0" w:firstLine="720"/>
        <w:jc w:val="both"/>
        <w:rPr>
          <w:color w:val="000000"/>
          <w:sz w:val="28"/>
          <w:szCs w:val="26"/>
        </w:rPr>
      </w:pPr>
      <w:r w:rsidRPr="0019776C">
        <w:rPr>
          <w:color w:val="000000"/>
          <w:sz w:val="28"/>
          <w:szCs w:val="26"/>
        </w:rPr>
        <w:t>снижение весоростовых показателей;</w:t>
      </w:r>
    </w:p>
    <w:p w:rsidR="0019776C" w:rsidRPr="0019776C" w:rsidRDefault="0019776C" w:rsidP="0019776C">
      <w:pPr>
        <w:pStyle w:val="a8"/>
        <w:numPr>
          <w:ilvl w:val="0"/>
          <w:numId w:val="27"/>
        </w:numPr>
        <w:tabs>
          <w:tab w:val="left" w:pos="1134"/>
        </w:tabs>
        <w:spacing w:before="0" w:beforeAutospacing="0" w:after="0" w:afterAutospacing="0" w:line="360" w:lineRule="auto"/>
        <w:ind w:left="0" w:firstLine="720"/>
        <w:jc w:val="both"/>
        <w:rPr>
          <w:color w:val="000000"/>
          <w:sz w:val="28"/>
          <w:szCs w:val="26"/>
        </w:rPr>
      </w:pPr>
      <w:r w:rsidRPr="0019776C">
        <w:rPr>
          <w:color w:val="000000"/>
          <w:sz w:val="28"/>
          <w:szCs w:val="26"/>
        </w:rPr>
        <w:t>деформация костей скелета;</w:t>
      </w:r>
    </w:p>
    <w:p w:rsidR="0019776C" w:rsidRPr="0019776C" w:rsidRDefault="0019776C" w:rsidP="0019776C">
      <w:pPr>
        <w:pStyle w:val="a8"/>
        <w:numPr>
          <w:ilvl w:val="0"/>
          <w:numId w:val="27"/>
        </w:numPr>
        <w:tabs>
          <w:tab w:val="left" w:pos="1134"/>
        </w:tabs>
        <w:spacing w:before="0" w:beforeAutospacing="0" w:after="0" w:afterAutospacing="0" w:line="360" w:lineRule="auto"/>
        <w:ind w:left="0" w:firstLine="720"/>
        <w:jc w:val="both"/>
        <w:rPr>
          <w:color w:val="000000"/>
          <w:sz w:val="28"/>
          <w:szCs w:val="26"/>
        </w:rPr>
      </w:pPr>
      <w:r w:rsidRPr="0019776C">
        <w:rPr>
          <w:color w:val="000000"/>
          <w:sz w:val="28"/>
          <w:szCs w:val="26"/>
        </w:rPr>
        <w:t>изменение внешнего вида;</w:t>
      </w:r>
    </w:p>
    <w:p w:rsidR="0019776C" w:rsidRPr="0019776C" w:rsidRDefault="0019776C" w:rsidP="0019776C">
      <w:pPr>
        <w:pStyle w:val="a8"/>
        <w:numPr>
          <w:ilvl w:val="0"/>
          <w:numId w:val="27"/>
        </w:numPr>
        <w:tabs>
          <w:tab w:val="left" w:pos="1134"/>
        </w:tabs>
        <w:spacing w:before="0" w:beforeAutospacing="0" w:after="0" w:afterAutospacing="0" w:line="360" w:lineRule="auto"/>
        <w:ind w:left="0" w:firstLine="720"/>
        <w:jc w:val="both"/>
        <w:rPr>
          <w:color w:val="000000"/>
          <w:sz w:val="28"/>
          <w:szCs w:val="26"/>
        </w:rPr>
      </w:pPr>
      <w:r w:rsidRPr="0019776C">
        <w:rPr>
          <w:color w:val="000000"/>
          <w:sz w:val="28"/>
          <w:szCs w:val="26"/>
        </w:rPr>
        <w:t>риск развития судорог, эклампсии.</w:t>
      </w:r>
    </w:p>
    <w:p w:rsidR="0019776C" w:rsidRPr="0019776C" w:rsidRDefault="0019776C" w:rsidP="0019776C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6"/>
        </w:rPr>
      </w:pPr>
      <w:r w:rsidRPr="0019776C">
        <w:rPr>
          <w:i/>
          <w:iCs/>
          <w:color w:val="000000"/>
          <w:sz w:val="28"/>
          <w:szCs w:val="26"/>
        </w:rPr>
        <w:t>Возможные проблемы родителей:</w:t>
      </w:r>
    </w:p>
    <w:p w:rsidR="0019776C" w:rsidRPr="0019776C" w:rsidRDefault="0019776C" w:rsidP="0019776C">
      <w:pPr>
        <w:pStyle w:val="a8"/>
        <w:numPr>
          <w:ilvl w:val="0"/>
          <w:numId w:val="27"/>
        </w:numPr>
        <w:tabs>
          <w:tab w:val="left" w:pos="1134"/>
        </w:tabs>
        <w:spacing w:before="0" w:beforeAutospacing="0" w:after="0" w:afterAutospacing="0" w:line="360" w:lineRule="auto"/>
        <w:ind w:left="0" w:firstLine="720"/>
        <w:jc w:val="both"/>
        <w:rPr>
          <w:color w:val="000000"/>
          <w:sz w:val="28"/>
          <w:szCs w:val="26"/>
        </w:rPr>
      </w:pPr>
      <w:r w:rsidRPr="0019776C">
        <w:rPr>
          <w:color w:val="000000"/>
          <w:sz w:val="28"/>
          <w:szCs w:val="26"/>
        </w:rPr>
        <w:t>дефицит информации о заболевании;</w:t>
      </w:r>
    </w:p>
    <w:p w:rsidR="0019776C" w:rsidRPr="0019776C" w:rsidRDefault="0019776C" w:rsidP="0019776C">
      <w:pPr>
        <w:pStyle w:val="a8"/>
        <w:numPr>
          <w:ilvl w:val="0"/>
          <w:numId w:val="27"/>
        </w:numPr>
        <w:tabs>
          <w:tab w:val="left" w:pos="1134"/>
        </w:tabs>
        <w:spacing w:before="0" w:beforeAutospacing="0" w:after="0" w:afterAutospacing="0" w:line="360" w:lineRule="auto"/>
        <w:ind w:left="0" w:firstLine="720"/>
        <w:jc w:val="both"/>
        <w:rPr>
          <w:color w:val="000000"/>
          <w:sz w:val="28"/>
          <w:szCs w:val="26"/>
        </w:rPr>
      </w:pPr>
      <w:r w:rsidRPr="0019776C">
        <w:rPr>
          <w:color w:val="000000"/>
          <w:sz w:val="28"/>
          <w:szCs w:val="26"/>
        </w:rPr>
        <w:t>дефицит знаний о рациональном вскармливании, уходе за ребенком;</w:t>
      </w:r>
    </w:p>
    <w:p w:rsidR="0019776C" w:rsidRPr="0019776C" w:rsidRDefault="0019776C" w:rsidP="0019776C">
      <w:pPr>
        <w:pStyle w:val="a8"/>
        <w:numPr>
          <w:ilvl w:val="0"/>
          <w:numId w:val="27"/>
        </w:numPr>
        <w:tabs>
          <w:tab w:val="left" w:pos="1134"/>
        </w:tabs>
        <w:spacing w:before="0" w:beforeAutospacing="0" w:after="0" w:afterAutospacing="0" w:line="360" w:lineRule="auto"/>
        <w:ind w:left="0" w:firstLine="720"/>
        <w:jc w:val="both"/>
        <w:rPr>
          <w:color w:val="000000"/>
          <w:sz w:val="28"/>
          <w:szCs w:val="26"/>
        </w:rPr>
      </w:pPr>
      <w:r w:rsidRPr="0019776C">
        <w:rPr>
          <w:color w:val="000000"/>
          <w:sz w:val="28"/>
          <w:szCs w:val="26"/>
        </w:rPr>
        <w:t>беспокойство по поводу внешнего вида ребенка;</w:t>
      </w:r>
    </w:p>
    <w:p w:rsidR="0019776C" w:rsidRPr="0019776C" w:rsidRDefault="0019776C" w:rsidP="0019776C">
      <w:pPr>
        <w:pStyle w:val="a8"/>
        <w:numPr>
          <w:ilvl w:val="0"/>
          <w:numId w:val="27"/>
        </w:numPr>
        <w:tabs>
          <w:tab w:val="left" w:pos="1134"/>
        </w:tabs>
        <w:spacing w:before="0" w:beforeAutospacing="0" w:after="0" w:afterAutospacing="0" w:line="360" w:lineRule="auto"/>
        <w:ind w:left="0" w:firstLine="720"/>
        <w:jc w:val="both"/>
        <w:rPr>
          <w:color w:val="000000"/>
          <w:sz w:val="28"/>
          <w:szCs w:val="26"/>
        </w:rPr>
      </w:pPr>
      <w:r w:rsidRPr="0019776C">
        <w:rPr>
          <w:color w:val="000000"/>
          <w:sz w:val="28"/>
          <w:szCs w:val="26"/>
        </w:rPr>
        <w:t>страх за ребенка, неуверенность в благополучном исходе заболевания;</w:t>
      </w:r>
    </w:p>
    <w:p w:rsidR="0019776C" w:rsidRPr="0019776C" w:rsidRDefault="0019776C" w:rsidP="0019776C">
      <w:pPr>
        <w:pStyle w:val="a8"/>
        <w:numPr>
          <w:ilvl w:val="0"/>
          <w:numId w:val="27"/>
        </w:numPr>
        <w:tabs>
          <w:tab w:val="left" w:pos="1134"/>
        </w:tabs>
        <w:spacing w:before="0" w:beforeAutospacing="0" w:after="0" w:afterAutospacing="0" w:line="360" w:lineRule="auto"/>
        <w:ind w:left="0" w:firstLine="720"/>
        <w:jc w:val="both"/>
        <w:rPr>
          <w:color w:val="000000"/>
          <w:sz w:val="28"/>
          <w:szCs w:val="26"/>
        </w:rPr>
      </w:pPr>
      <w:r w:rsidRPr="0019776C">
        <w:rPr>
          <w:color w:val="000000"/>
          <w:sz w:val="28"/>
          <w:szCs w:val="26"/>
        </w:rPr>
        <w:t>риск передозировки витамина Д.</w:t>
      </w:r>
    </w:p>
    <w:p w:rsidR="0019776C" w:rsidRPr="0019776C" w:rsidRDefault="0019776C" w:rsidP="0019776C">
      <w:pPr>
        <w:pStyle w:val="a8"/>
        <w:numPr>
          <w:ilvl w:val="0"/>
          <w:numId w:val="27"/>
        </w:numPr>
        <w:tabs>
          <w:tab w:val="left" w:pos="1134"/>
        </w:tabs>
        <w:spacing w:before="0" w:beforeAutospacing="0" w:after="0" w:afterAutospacing="0" w:line="360" w:lineRule="auto"/>
        <w:ind w:left="0" w:firstLine="720"/>
        <w:jc w:val="both"/>
        <w:rPr>
          <w:color w:val="000000"/>
          <w:sz w:val="28"/>
          <w:szCs w:val="26"/>
        </w:rPr>
      </w:pPr>
      <w:r w:rsidRPr="0019776C">
        <w:rPr>
          <w:color w:val="000000"/>
          <w:sz w:val="28"/>
          <w:szCs w:val="26"/>
        </w:rPr>
        <w:t>чувство вины перед ребенком.</w:t>
      </w:r>
    </w:p>
    <w:p w:rsidR="0019776C" w:rsidRPr="0019776C" w:rsidRDefault="0019776C" w:rsidP="0019776C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6"/>
        </w:rPr>
      </w:pPr>
      <w:r w:rsidRPr="0019776C">
        <w:rPr>
          <w:i/>
          <w:iCs/>
          <w:color w:val="000000"/>
          <w:sz w:val="28"/>
          <w:szCs w:val="26"/>
        </w:rPr>
        <w:t>Сестринское вмешательство.</w:t>
      </w:r>
    </w:p>
    <w:p w:rsidR="0019776C" w:rsidRPr="0019776C" w:rsidRDefault="0019776C" w:rsidP="0019776C">
      <w:pPr>
        <w:pStyle w:val="a8"/>
        <w:numPr>
          <w:ilvl w:val="0"/>
          <w:numId w:val="2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6"/>
        </w:rPr>
      </w:pPr>
      <w:r w:rsidRPr="0019776C">
        <w:rPr>
          <w:color w:val="000000"/>
          <w:sz w:val="28"/>
          <w:szCs w:val="26"/>
        </w:rPr>
        <w:t>Помочь родителям увидеть перспективу развития здорового ребенка, восполнить их дефицит знаний о причинах возникновения, особенностях течения, профилактике, лечении и прогнозе заболевания.</w:t>
      </w:r>
    </w:p>
    <w:p w:rsidR="0019776C" w:rsidRPr="0019776C" w:rsidRDefault="0019776C" w:rsidP="0019776C">
      <w:pPr>
        <w:pStyle w:val="a8"/>
        <w:numPr>
          <w:ilvl w:val="0"/>
          <w:numId w:val="2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6"/>
        </w:rPr>
      </w:pPr>
      <w:r w:rsidRPr="0019776C">
        <w:rPr>
          <w:color w:val="000000"/>
          <w:sz w:val="28"/>
          <w:szCs w:val="26"/>
        </w:rPr>
        <w:t>Проконсультировать родителей по вопросам организации рационального вскармливания в соответствии с возрастом и потребностями ребенка:</w:t>
      </w:r>
    </w:p>
    <w:p w:rsidR="0019776C" w:rsidRPr="0019776C" w:rsidRDefault="0019776C" w:rsidP="0019776C">
      <w:pPr>
        <w:pStyle w:val="a8"/>
        <w:numPr>
          <w:ilvl w:val="1"/>
          <w:numId w:val="26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rPr>
          <w:color w:val="000000"/>
          <w:sz w:val="28"/>
          <w:szCs w:val="26"/>
        </w:rPr>
      </w:pPr>
      <w:r w:rsidRPr="0019776C">
        <w:rPr>
          <w:color w:val="000000"/>
          <w:sz w:val="28"/>
          <w:szCs w:val="26"/>
        </w:rPr>
        <w:t>убедить родителей, по возможности максимально долго сохранить грудное вскармливание ребенка</w:t>
      </w:r>
    </w:p>
    <w:p w:rsidR="0019776C" w:rsidRPr="0019776C" w:rsidRDefault="0019776C" w:rsidP="0019776C">
      <w:pPr>
        <w:pStyle w:val="a8"/>
        <w:numPr>
          <w:ilvl w:val="1"/>
          <w:numId w:val="26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rPr>
          <w:color w:val="000000"/>
          <w:sz w:val="28"/>
          <w:szCs w:val="26"/>
        </w:rPr>
      </w:pPr>
      <w:r w:rsidRPr="0019776C">
        <w:rPr>
          <w:color w:val="000000"/>
          <w:sz w:val="28"/>
          <w:szCs w:val="26"/>
        </w:rPr>
        <w:lastRenderedPageBreak/>
        <w:t>при введении прикорма ребенку с рахитом использовать продукты, содержащие витамин</w:t>
      </w:r>
      <w:proofErr w:type="gramStart"/>
      <w:r w:rsidRPr="0019776C">
        <w:rPr>
          <w:color w:val="000000"/>
          <w:sz w:val="28"/>
          <w:szCs w:val="26"/>
        </w:rPr>
        <w:t xml:space="preserve"> Д</w:t>
      </w:r>
      <w:proofErr w:type="gramEnd"/>
      <w:r w:rsidRPr="0019776C">
        <w:rPr>
          <w:color w:val="000000"/>
          <w:sz w:val="28"/>
          <w:szCs w:val="26"/>
        </w:rPr>
        <w:t xml:space="preserve"> (гречневую кашу, желток яйца, сливочное и растительное масло, рыбу, икру); со второго полугодия – мясо, печеночный фарш.</w:t>
      </w:r>
    </w:p>
    <w:p w:rsidR="0019776C" w:rsidRPr="0019776C" w:rsidRDefault="0019776C" w:rsidP="0019776C">
      <w:pPr>
        <w:pStyle w:val="a8"/>
        <w:numPr>
          <w:ilvl w:val="1"/>
          <w:numId w:val="26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rPr>
          <w:color w:val="000000"/>
          <w:sz w:val="28"/>
          <w:szCs w:val="26"/>
        </w:rPr>
      </w:pPr>
      <w:r w:rsidRPr="0019776C">
        <w:rPr>
          <w:color w:val="000000"/>
          <w:sz w:val="28"/>
          <w:szCs w:val="26"/>
        </w:rPr>
        <w:t>желательно готовить каши на овощном отваре</w:t>
      </w:r>
    </w:p>
    <w:p w:rsidR="0019776C" w:rsidRPr="0019776C" w:rsidRDefault="0019776C" w:rsidP="0019776C">
      <w:pPr>
        <w:pStyle w:val="a8"/>
        <w:numPr>
          <w:ilvl w:val="1"/>
          <w:numId w:val="26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rPr>
          <w:color w:val="000000"/>
          <w:sz w:val="28"/>
          <w:szCs w:val="26"/>
        </w:rPr>
      </w:pPr>
      <w:r w:rsidRPr="0019776C">
        <w:rPr>
          <w:color w:val="000000"/>
          <w:sz w:val="28"/>
          <w:szCs w:val="26"/>
        </w:rPr>
        <w:t>при искусственном вскармливании, предпочтение отдавать адаптированным молочнокислым смесям, при этом учитывать дозу витамина</w:t>
      </w:r>
      <w:proofErr w:type="gramStart"/>
      <w:r w:rsidRPr="0019776C">
        <w:rPr>
          <w:color w:val="000000"/>
          <w:sz w:val="28"/>
          <w:szCs w:val="26"/>
        </w:rPr>
        <w:t xml:space="preserve"> Д</w:t>
      </w:r>
      <w:proofErr w:type="gramEnd"/>
      <w:r w:rsidRPr="0019776C">
        <w:rPr>
          <w:color w:val="000000"/>
          <w:sz w:val="28"/>
          <w:szCs w:val="26"/>
        </w:rPr>
        <w:t>, содержащуюся в них</w:t>
      </w:r>
    </w:p>
    <w:p w:rsidR="0019776C" w:rsidRPr="0019776C" w:rsidRDefault="0019776C" w:rsidP="0019776C">
      <w:pPr>
        <w:pStyle w:val="a8"/>
        <w:numPr>
          <w:ilvl w:val="1"/>
          <w:numId w:val="26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rPr>
          <w:color w:val="000000"/>
          <w:sz w:val="28"/>
          <w:szCs w:val="26"/>
        </w:rPr>
      </w:pPr>
      <w:r w:rsidRPr="0019776C">
        <w:rPr>
          <w:color w:val="000000"/>
          <w:sz w:val="28"/>
          <w:szCs w:val="26"/>
        </w:rPr>
        <w:t>максимально ограничить в пищевом рационе ребенка цельное коровье молоко из-за высокого содержания кальция и фосфатов</w:t>
      </w:r>
    </w:p>
    <w:p w:rsidR="0019776C" w:rsidRPr="0019776C" w:rsidRDefault="0019776C" w:rsidP="0019776C">
      <w:pPr>
        <w:pStyle w:val="a8"/>
        <w:numPr>
          <w:ilvl w:val="1"/>
          <w:numId w:val="26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rPr>
          <w:color w:val="000000"/>
          <w:sz w:val="28"/>
          <w:szCs w:val="26"/>
        </w:rPr>
      </w:pPr>
      <w:r w:rsidRPr="0019776C">
        <w:rPr>
          <w:color w:val="000000"/>
          <w:sz w:val="28"/>
          <w:szCs w:val="26"/>
        </w:rPr>
        <w:t>с 4-х месяцев начать вводить свежеприготовленные соки, фруктовые и овощные пюре в оптимальных количествах.</w:t>
      </w:r>
    </w:p>
    <w:p w:rsidR="0019776C" w:rsidRPr="0019776C" w:rsidRDefault="0019776C" w:rsidP="0019776C">
      <w:pPr>
        <w:pStyle w:val="a8"/>
        <w:numPr>
          <w:ilvl w:val="0"/>
          <w:numId w:val="2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6"/>
        </w:rPr>
      </w:pPr>
      <w:r w:rsidRPr="0019776C">
        <w:rPr>
          <w:color w:val="000000"/>
          <w:sz w:val="28"/>
          <w:szCs w:val="26"/>
        </w:rPr>
        <w:t>Организовать достаточное пребывание ребенка на свежем воздухе в любое время года, стараться избегать прогулок под прямыми солнечными лучами в весеннее время года, избегать ограничений в двигательной активности ребенка.</w:t>
      </w:r>
    </w:p>
    <w:p w:rsidR="0019776C" w:rsidRPr="0019776C" w:rsidRDefault="0019776C" w:rsidP="0019776C">
      <w:pPr>
        <w:pStyle w:val="a8"/>
        <w:numPr>
          <w:ilvl w:val="0"/>
          <w:numId w:val="2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6"/>
        </w:rPr>
      </w:pPr>
      <w:r w:rsidRPr="0019776C">
        <w:rPr>
          <w:color w:val="000000"/>
          <w:sz w:val="28"/>
          <w:szCs w:val="26"/>
        </w:rPr>
        <w:t>Рекомендовать сон на открытых верандах (защищенных от ветра) и в кружевной тени деревьев.</w:t>
      </w:r>
    </w:p>
    <w:p w:rsidR="0019776C" w:rsidRPr="0019776C" w:rsidRDefault="0019776C" w:rsidP="0019776C">
      <w:pPr>
        <w:pStyle w:val="a8"/>
        <w:numPr>
          <w:ilvl w:val="0"/>
          <w:numId w:val="2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6"/>
        </w:rPr>
      </w:pPr>
      <w:r w:rsidRPr="0019776C">
        <w:rPr>
          <w:color w:val="000000"/>
          <w:sz w:val="28"/>
          <w:szCs w:val="26"/>
        </w:rPr>
        <w:t>В период бодрствования стимулировать психическую и двигательную активность ребенка, поощрять игровую деятельность, в соответствии с возрастом подбирать игрушки и игры.</w:t>
      </w:r>
    </w:p>
    <w:p w:rsidR="0019776C" w:rsidRPr="0019776C" w:rsidRDefault="0019776C" w:rsidP="0019776C">
      <w:pPr>
        <w:pStyle w:val="a8"/>
        <w:numPr>
          <w:ilvl w:val="0"/>
          <w:numId w:val="2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6"/>
        </w:rPr>
      </w:pPr>
      <w:r w:rsidRPr="0019776C">
        <w:rPr>
          <w:color w:val="000000"/>
          <w:sz w:val="28"/>
          <w:szCs w:val="26"/>
        </w:rPr>
        <w:t>Рекомендовать родителям регулярно проводить курсы лечебной гимнастики и массажа, обучить основным приемам в соответствии с возрастом и состоянием ребенка.</w:t>
      </w:r>
    </w:p>
    <w:p w:rsidR="0019776C" w:rsidRPr="0019776C" w:rsidRDefault="0019776C" w:rsidP="0019776C">
      <w:pPr>
        <w:pStyle w:val="a8"/>
        <w:numPr>
          <w:ilvl w:val="0"/>
          <w:numId w:val="2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6"/>
        </w:rPr>
      </w:pPr>
      <w:r w:rsidRPr="0019776C">
        <w:rPr>
          <w:color w:val="000000"/>
          <w:sz w:val="28"/>
          <w:szCs w:val="26"/>
        </w:rPr>
        <w:t>Обучить родителей проведению лечебных ванн с отварами валерианы, пустырника в начальном периоде рахита и при беспокойстве ребенка, соленой и хвойной ванны</w:t>
      </w:r>
    </w:p>
    <w:p w:rsidR="0019776C" w:rsidRPr="0019776C" w:rsidRDefault="0019776C" w:rsidP="0019776C">
      <w:pPr>
        <w:pStyle w:val="a8"/>
        <w:numPr>
          <w:ilvl w:val="0"/>
          <w:numId w:val="2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6"/>
        </w:rPr>
      </w:pPr>
      <w:r w:rsidRPr="0019776C">
        <w:rPr>
          <w:color w:val="000000"/>
          <w:sz w:val="28"/>
          <w:szCs w:val="26"/>
        </w:rPr>
        <w:t>Бережно выполнять все манипуляции, по возможности исключать инвазивные вмешательства.</w:t>
      </w:r>
    </w:p>
    <w:p w:rsidR="0019776C" w:rsidRPr="0019776C" w:rsidRDefault="0019776C" w:rsidP="0019776C">
      <w:pPr>
        <w:pStyle w:val="a8"/>
        <w:numPr>
          <w:ilvl w:val="0"/>
          <w:numId w:val="2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6"/>
        </w:rPr>
      </w:pPr>
      <w:r w:rsidRPr="0019776C">
        <w:rPr>
          <w:color w:val="000000"/>
          <w:sz w:val="28"/>
          <w:szCs w:val="26"/>
        </w:rPr>
        <w:lastRenderedPageBreak/>
        <w:t>Проконсультировать родителей по методике и технике дачи витамина</w:t>
      </w:r>
      <w:proofErr w:type="gramStart"/>
      <w:r w:rsidRPr="0019776C">
        <w:rPr>
          <w:color w:val="000000"/>
          <w:sz w:val="28"/>
          <w:szCs w:val="26"/>
        </w:rPr>
        <w:t xml:space="preserve"> Д</w:t>
      </w:r>
      <w:proofErr w:type="gramEnd"/>
      <w:r w:rsidRPr="0019776C">
        <w:rPr>
          <w:color w:val="000000"/>
          <w:sz w:val="28"/>
          <w:szCs w:val="26"/>
        </w:rPr>
        <w:t>: разъяснить особенности действия и применения масляных и спиртовых препаратов, научить правилам расчета разовой и суточной дозы в каплях, предостеречь от его передозировки (использовать только специальную пипетку, правильно отсчитывать капли), витамин Д</w:t>
      </w:r>
      <w:r w:rsidRPr="0019776C">
        <w:rPr>
          <w:rStyle w:val="apple-converted-space"/>
          <w:i/>
          <w:iCs/>
          <w:color w:val="000000"/>
          <w:sz w:val="28"/>
          <w:szCs w:val="26"/>
        </w:rPr>
        <w:t> </w:t>
      </w:r>
      <w:r w:rsidRPr="0019776C">
        <w:rPr>
          <w:color w:val="000000"/>
          <w:sz w:val="28"/>
          <w:szCs w:val="26"/>
        </w:rPr>
        <w:t>перед употреблением предпочтительнее разводить в грудном молоке, хранить в прохладном, защищенном от света месте.</w:t>
      </w:r>
    </w:p>
    <w:p w:rsidR="0019776C" w:rsidRPr="0019776C" w:rsidRDefault="0019776C" w:rsidP="0019776C">
      <w:pPr>
        <w:pStyle w:val="a8"/>
        <w:numPr>
          <w:ilvl w:val="0"/>
          <w:numId w:val="2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6"/>
        </w:rPr>
      </w:pPr>
      <w:r w:rsidRPr="0019776C">
        <w:rPr>
          <w:color w:val="000000"/>
          <w:sz w:val="28"/>
          <w:szCs w:val="26"/>
        </w:rPr>
        <w:t xml:space="preserve">Помочь родителям правильно оценивать состояние ребенка, своевременно обращаться к врачу при появлении у него </w:t>
      </w:r>
      <w:proofErr w:type="spellStart"/>
      <w:r w:rsidRPr="0019776C">
        <w:rPr>
          <w:color w:val="000000"/>
          <w:sz w:val="28"/>
          <w:szCs w:val="26"/>
        </w:rPr>
        <w:t>диспептических</w:t>
      </w:r>
      <w:proofErr w:type="spellEnd"/>
      <w:r w:rsidRPr="0019776C">
        <w:rPr>
          <w:color w:val="000000"/>
          <w:sz w:val="28"/>
          <w:szCs w:val="26"/>
        </w:rPr>
        <w:t xml:space="preserve"> расстройств или изменений в поведении.</w:t>
      </w:r>
    </w:p>
    <w:p w:rsidR="0019776C" w:rsidRPr="0019776C" w:rsidRDefault="0019776C" w:rsidP="0019776C">
      <w:pPr>
        <w:pStyle w:val="a8"/>
        <w:numPr>
          <w:ilvl w:val="0"/>
          <w:numId w:val="2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6"/>
        </w:rPr>
      </w:pPr>
      <w:r w:rsidRPr="0019776C">
        <w:rPr>
          <w:color w:val="000000"/>
          <w:sz w:val="28"/>
          <w:szCs w:val="26"/>
        </w:rPr>
        <w:t>Убедить родителей в необходимости динамического наблюдения за ребенком врачом педиатром.</w:t>
      </w:r>
    </w:p>
    <w:p w:rsidR="0019776C" w:rsidRDefault="0019776C" w:rsidP="008819B2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6B5155" w:rsidRDefault="006B5155" w:rsidP="008819B2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19776C" w:rsidRDefault="0019776C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16628C" w:rsidRDefault="0016628C" w:rsidP="0019776C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9" w:name="_Toc453217158"/>
      <w:r w:rsidRPr="00542D7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ГЛАВА 2 ПРАКТИЧЕСКАЯ ЧАСТЬ РАБОТЫ</w:t>
      </w:r>
      <w:bookmarkEnd w:id="9"/>
      <w:r w:rsidRPr="00542D7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6628C" w:rsidRDefault="0016628C" w:rsidP="0016628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9776C" w:rsidRDefault="0019776C" w:rsidP="0019776C">
      <w:pPr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0" w:name="_Toc453217159"/>
      <w:r>
        <w:rPr>
          <w:rFonts w:ascii="Times New Roman" w:eastAsia="Times New Roman" w:hAnsi="Times New Roman" w:cs="Times New Roman"/>
          <w:b/>
          <w:sz w:val="28"/>
          <w:szCs w:val="28"/>
        </w:rPr>
        <w:t>2.1 Материалы и методы исследования</w:t>
      </w:r>
      <w:bookmarkEnd w:id="10"/>
    </w:p>
    <w:p w:rsidR="0019776C" w:rsidRDefault="0019776C" w:rsidP="0019776C">
      <w:pPr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9776C" w:rsidRDefault="0019776C" w:rsidP="0019776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Цель дипломной работы - изучить особенности сестринского процесса при рахите и спазмофилии у детей раннего возраста (на базе детской поликлиники №1 г. Иркутска). </w:t>
      </w:r>
    </w:p>
    <w:p w:rsidR="0019776C" w:rsidRDefault="0019776C" w:rsidP="0019776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Для достижения установленной цели были поставлены следующие задачи:</w:t>
      </w:r>
    </w:p>
    <w:p w:rsidR="0019776C" w:rsidRPr="0019776C" w:rsidRDefault="0019776C" w:rsidP="0019776C">
      <w:pPr>
        <w:pStyle w:val="a3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776C">
        <w:rPr>
          <w:rFonts w:ascii="Times New Roman" w:eastAsia="Calibri" w:hAnsi="Times New Roman" w:cs="Times New Roman"/>
          <w:sz w:val="28"/>
          <w:szCs w:val="28"/>
          <w:lang w:eastAsia="ru-RU"/>
        </w:rPr>
        <w:t>изучить и проанализировать научную литературу по этиологии, патогенезу, клинике рахита и спазмофилии и особенностям организации сестринского процесса при лечении и профилактике рахита;</w:t>
      </w:r>
    </w:p>
    <w:p w:rsidR="0019776C" w:rsidRPr="0019776C" w:rsidRDefault="0019776C" w:rsidP="0019776C">
      <w:pPr>
        <w:pStyle w:val="a3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77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провести анализ частоты встречаемости  и формы рахита и спазмофилии у детей раннего возраста </w:t>
      </w:r>
      <w:proofErr w:type="gramStart"/>
      <w:r w:rsidRPr="0019776C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proofErr w:type="gramEnd"/>
      <w:r w:rsidRPr="0019776C">
        <w:rPr>
          <w:rFonts w:ascii="Times New Roman" w:eastAsia="Calibri" w:hAnsi="Times New Roman" w:cs="Times New Roman"/>
          <w:sz w:val="28"/>
          <w:szCs w:val="28"/>
          <w:lang w:eastAsia="ru-RU"/>
        </w:rPr>
        <w:t>. Иркутска за период с 01.10.15 по 01.05.16 г МУЗ Иркутская детская поликлиника №1;</w:t>
      </w:r>
    </w:p>
    <w:p w:rsidR="0019776C" w:rsidRPr="00894F6D" w:rsidRDefault="0019776C" w:rsidP="0019776C">
      <w:pPr>
        <w:pStyle w:val="a3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9776C" w:rsidRPr="0019776C" w:rsidRDefault="0019776C" w:rsidP="0019776C">
      <w:pPr>
        <w:pStyle w:val="a3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77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разработать комплекс сестринского ухода при </w:t>
      </w:r>
      <w:proofErr w:type="spellStart"/>
      <w:r w:rsidRPr="0019776C">
        <w:rPr>
          <w:rFonts w:ascii="Times New Roman" w:eastAsia="Calibri" w:hAnsi="Times New Roman" w:cs="Times New Roman"/>
          <w:sz w:val="28"/>
          <w:szCs w:val="28"/>
          <w:lang w:eastAsia="ru-RU"/>
        </w:rPr>
        <w:t>подостром</w:t>
      </w:r>
      <w:proofErr w:type="spellEnd"/>
      <w:r w:rsidRPr="001977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течении рахита и явной спазмофилии (ларингоспазм) </w:t>
      </w:r>
    </w:p>
    <w:p w:rsidR="0019776C" w:rsidRPr="003353AE" w:rsidRDefault="0019776C" w:rsidP="0019776C">
      <w:pPr>
        <w:pStyle w:val="a3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ru-RU"/>
        </w:rPr>
      </w:pPr>
    </w:p>
    <w:p w:rsidR="0019776C" w:rsidRPr="003353AE" w:rsidRDefault="0019776C" w:rsidP="0019776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53AE">
        <w:rPr>
          <w:rFonts w:ascii="Times New Roman" w:eastAsia="Calibri" w:hAnsi="Times New Roman" w:cs="Times New Roman"/>
          <w:sz w:val="28"/>
          <w:szCs w:val="28"/>
          <w:lang w:eastAsia="ru-RU"/>
        </w:rPr>
        <w:t>Объектом настоящего исследования являются нарушения минерального обмена у детей – рахит и связанный с ним синдром спазмофилии.</w:t>
      </w:r>
    </w:p>
    <w:p w:rsidR="0019776C" w:rsidRPr="003353AE" w:rsidRDefault="0019776C" w:rsidP="0019776C">
      <w:pPr>
        <w:pStyle w:val="a3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53AE">
        <w:rPr>
          <w:rFonts w:ascii="Times New Roman" w:eastAsia="Calibri" w:hAnsi="Times New Roman" w:cs="Times New Roman"/>
          <w:sz w:val="28"/>
          <w:szCs w:val="28"/>
          <w:lang w:eastAsia="ru-RU"/>
        </w:rPr>
        <w:t>Предметом исследования является сестринский процесс при нарушениях минерального обмена у детей.</w:t>
      </w:r>
    </w:p>
    <w:p w:rsidR="0019776C" w:rsidRDefault="0019776C" w:rsidP="0019776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Используемые методы исследованию включают:</w:t>
      </w:r>
    </w:p>
    <w:p w:rsidR="0019776C" w:rsidRDefault="0019776C" w:rsidP="0019776C">
      <w:pPr>
        <w:pStyle w:val="11"/>
        <w:numPr>
          <w:ilvl w:val="0"/>
          <w:numId w:val="32"/>
        </w:numPr>
        <w:ind w:left="0" w:firstLine="709"/>
        <w:rPr>
          <w:rFonts w:ascii="Times New Roman" w:hAnsi="Times New Roman"/>
          <w:sz w:val="28"/>
          <w:szCs w:val="28"/>
        </w:rPr>
      </w:pPr>
      <w:r w:rsidRPr="0009310E">
        <w:rPr>
          <w:rFonts w:ascii="Times New Roman" w:hAnsi="Times New Roman"/>
          <w:iCs/>
          <w:sz w:val="28"/>
          <w:szCs w:val="28"/>
        </w:rPr>
        <w:t>теоретический: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09310E">
        <w:rPr>
          <w:rFonts w:ascii="Times New Roman" w:hAnsi="Times New Roman"/>
          <w:sz w:val="28"/>
          <w:szCs w:val="28"/>
        </w:rPr>
        <w:t>изучение и анализ л</w:t>
      </w:r>
      <w:r>
        <w:rPr>
          <w:rFonts w:ascii="Times New Roman" w:hAnsi="Times New Roman"/>
          <w:sz w:val="28"/>
          <w:szCs w:val="28"/>
        </w:rPr>
        <w:t>итературы по теме исследования;</w:t>
      </w:r>
    </w:p>
    <w:p w:rsidR="0019776C" w:rsidRDefault="0019776C" w:rsidP="0019776C">
      <w:pPr>
        <w:pStyle w:val="11"/>
        <w:numPr>
          <w:ilvl w:val="0"/>
          <w:numId w:val="32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09310E">
        <w:rPr>
          <w:rFonts w:ascii="Times New Roman" w:hAnsi="Times New Roman"/>
          <w:iCs/>
          <w:sz w:val="28"/>
          <w:szCs w:val="28"/>
        </w:rPr>
        <w:t>практический</w:t>
      </w:r>
      <w:proofErr w:type="gramEnd"/>
      <w:r w:rsidRPr="0009310E">
        <w:rPr>
          <w:rFonts w:ascii="Times New Roman" w:hAnsi="Times New Roman"/>
          <w:iCs/>
          <w:sz w:val="28"/>
          <w:szCs w:val="28"/>
        </w:rPr>
        <w:t>: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09310E">
        <w:rPr>
          <w:rFonts w:ascii="Times New Roman" w:hAnsi="Times New Roman"/>
          <w:sz w:val="28"/>
          <w:szCs w:val="28"/>
        </w:rPr>
        <w:t>анкетирование (выборочное, очн</w:t>
      </w:r>
      <w:r>
        <w:rPr>
          <w:rFonts w:ascii="Times New Roman" w:hAnsi="Times New Roman"/>
          <w:sz w:val="28"/>
          <w:szCs w:val="28"/>
        </w:rPr>
        <w:t>ое, индивидуальное),</w:t>
      </w:r>
    </w:p>
    <w:p w:rsidR="0019776C" w:rsidRPr="0009310E" w:rsidRDefault="0019776C" w:rsidP="0019776C">
      <w:pPr>
        <w:pStyle w:val="11"/>
        <w:numPr>
          <w:ilvl w:val="0"/>
          <w:numId w:val="32"/>
        </w:numPr>
        <w:ind w:left="0" w:firstLine="709"/>
        <w:rPr>
          <w:rFonts w:ascii="Times New Roman" w:hAnsi="Times New Roman"/>
          <w:sz w:val="28"/>
          <w:szCs w:val="28"/>
        </w:rPr>
      </w:pPr>
      <w:r w:rsidRPr="0009310E">
        <w:rPr>
          <w:rFonts w:ascii="Times New Roman" w:hAnsi="Times New Roman"/>
          <w:iCs/>
          <w:sz w:val="28"/>
          <w:szCs w:val="28"/>
        </w:rPr>
        <w:lastRenderedPageBreak/>
        <w:t>аналитический</w:t>
      </w:r>
      <w:r>
        <w:rPr>
          <w:rFonts w:ascii="Times New Roman" w:hAnsi="Times New Roman"/>
          <w:sz w:val="28"/>
          <w:szCs w:val="28"/>
        </w:rPr>
        <w:t xml:space="preserve">: сравнительный анализ данных, </w:t>
      </w:r>
      <w:r w:rsidRPr="0009310E">
        <w:rPr>
          <w:rFonts w:ascii="Times New Roman" w:hAnsi="Times New Roman"/>
          <w:sz w:val="28"/>
          <w:szCs w:val="28"/>
        </w:rPr>
        <w:t xml:space="preserve">обобщение полученных </w:t>
      </w:r>
      <w:r>
        <w:rPr>
          <w:rFonts w:ascii="Times New Roman" w:hAnsi="Times New Roman"/>
          <w:sz w:val="28"/>
          <w:szCs w:val="28"/>
        </w:rPr>
        <w:t>результатов</w:t>
      </w:r>
    </w:p>
    <w:p w:rsidR="0019776C" w:rsidRPr="009A70F9" w:rsidRDefault="0019776C" w:rsidP="0019776C">
      <w:pPr>
        <w:spacing w:after="0" w:line="36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Настоящее исследование заключается в том, что в рамках данной работы впервые была изучена эффективность сестринского процесса при нарушениях минерального обмена у детей по материалам анкетирования матерей пациентов детской поликлиники.</w:t>
      </w:r>
    </w:p>
    <w:p w:rsidR="0019776C" w:rsidRDefault="0019776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628C" w:rsidRDefault="0019776C" w:rsidP="0019776C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1" w:name="_Toc453217160"/>
      <w:r>
        <w:rPr>
          <w:rFonts w:ascii="Times New Roman" w:eastAsia="Times New Roman" w:hAnsi="Times New Roman" w:cs="Times New Roman"/>
          <w:b/>
          <w:sz w:val="28"/>
          <w:szCs w:val="28"/>
        </w:rPr>
        <w:t>2.2</w:t>
      </w:r>
      <w:r w:rsidR="0016628C" w:rsidRPr="00542D7B">
        <w:rPr>
          <w:rFonts w:ascii="Times New Roman" w:eastAsia="Times New Roman" w:hAnsi="Times New Roman" w:cs="Times New Roman"/>
          <w:b/>
          <w:sz w:val="28"/>
          <w:szCs w:val="28"/>
        </w:rPr>
        <w:t xml:space="preserve"> Результаты исследования</w:t>
      </w:r>
      <w:bookmarkEnd w:id="11"/>
    </w:p>
    <w:p w:rsidR="0016628C" w:rsidRPr="00542D7B" w:rsidRDefault="0016628C" w:rsidP="0016628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628C" w:rsidRPr="00542D7B" w:rsidRDefault="0016628C" w:rsidP="001662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42D7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Мною была разработана анкета, куда были включены вопросы наиболее четко дающее представление о профилактике рахита, а, следовательно, и предупреждению заболеваемости  в целом. Было опрошено 25 женщин, имеющих детей от 1 года до 3 лет. </w:t>
      </w:r>
    </w:p>
    <w:p w:rsidR="0016628C" w:rsidRDefault="0016628C" w:rsidP="001662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42D7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 возрасту, респонденты распределились следующим образом: 18-25 лет – 12 человек, что составляет 48% всех опрошенных; 26-35 лет – 10 человек (40%) и остальные 3 женщины заняли возрастную категорию – старше 35 лет (12%). У большинства опрошенных по 2-е детей (80%) у остальных по 1 ребенку.</w:t>
      </w:r>
    </w:p>
    <w:p w:rsidR="0016628C" w:rsidRPr="00872F1C" w:rsidRDefault="0016628C" w:rsidP="0016628C">
      <w:pPr>
        <w:pStyle w:val="a3"/>
        <w:shd w:val="clear" w:color="auto" w:fill="FFFFFF"/>
        <w:spacing w:after="0" w:line="240" w:lineRule="auto"/>
        <w:ind w:left="0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872F1C">
        <w:rPr>
          <w:rFonts w:ascii="Times New Roman" w:hAnsi="Times New Roman" w:cs="Times New Roman"/>
          <w:noProof/>
          <w:sz w:val="28"/>
          <w:szCs w:val="28"/>
        </w:rPr>
        <w:t>Диаграмма 1</w:t>
      </w:r>
    </w:p>
    <w:p w:rsidR="0016628C" w:rsidRPr="00872F1C" w:rsidRDefault="0016628C" w:rsidP="0016628C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872F1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00680" cy="3168203"/>
            <wp:effectExtent l="19050" t="0" r="14220" b="0"/>
            <wp:docPr id="30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6628C" w:rsidRPr="00542D7B" w:rsidRDefault="0016628C" w:rsidP="001662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628C" w:rsidRDefault="0016628C" w:rsidP="001662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42D7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На вопрос принимали во время беременности препарат, содержащие витамин</w:t>
      </w:r>
      <w:proofErr w:type="gramStart"/>
      <w:r w:rsidRPr="00542D7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</w:t>
      </w:r>
      <w:proofErr w:type="gramEnd"/>
      <w:r w:rsidRPr="00542D7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или нет 19 женщин,  а это 76% ответили что принимали, 24% не принимали подобные препараты.</w:t>
      </w:r>
    </w:p>
    <w:p w:rsidR="0016628C" w:rsidRDefault="0016628C" w:rsidP="0016628C">
      <w:pPr>
        <w:pStyle w:val="a3"/>
        <w:shd w:val="clear" w:color="auto" w:fill="FFFFFF"/>
        <w:spacing w:after="0" w:line="240" w:lineRule="auto"/>
        <w:ind w:left="0"/>
        <w:jc w:val="right"/>
        <w:rPr>
          <w:rFonts w:ascii="Times New Roman" w:hAnsi="Times New Roman" w:cs="Times New Roman"/>
          <w:noProof/>
          <w:sz w:val="28"/>
          <w:szCs w:val="28"/>
        </w:rPr>
      </w:pPr>
    </w:p>
    <w:p w:rsidR="0016628C" w:rsidRDefault="0016628C" w:rsidP="0016628C">
      <w:pPr>
        <w:pStyle w:val="a3"/>
        <w:shd w:val="clear" w:color="auto" w:fill="FFFFFF"/>
        <w:spacing w:after="0" w:line="240" w:lineRule="auto"/>
        <w:ind w:left="0"/>
        <w:jc w:val="right"/>
        <w:rPr>
          <w:rFonts w:ascii="Times New Roman" w:hAnsi="Times New Roman" w:cs="Times New Roman"/>
          <w:noProof/>
          <w:sz w:val="28"/>
          <w:szCs w:val="28"/>
        </w:rPr>
      </w:pPr>
    </w:p>
    <w:p w:rsidR="0016628C" w:rsidRPr="00872F1C" w:rsidRDefault="0016628C" w:rsidP="0016628C">
      <w:pPr>
        <w:pStyle w:val="a3"/>
        <w:shd w:val="clear" w:color="auto" w:fill="FFFFFF"/>
        <w:spacing w:after="0" w:line="240" w:lineRule="auto"/>
        <w:ind w:left="0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872F1C">
        <w:rPr>
          <w:rFonts w:ascii="Times New Roman" w:hAnsi="Times New Roman" w:cs="Times New Roman"/>
          <w:noProof/>
          <w:sz w:val="28"/>
          <w:szCs w:val="28"/>
        </w:rPr>
        <w:t>Диаграмма 2</w:t>
      </w:r>
    </w:p>
    <w:p w:rsidR="0016628C" w:rsidRPr="00872F1C" w:rsidRDefault="0016628C" w:rsidP="0016628C">
      <w:pPr>
        <w:pStyle w:val="a3"/>
        <w:shd w:val="clear" w:color="auto" w:fill="FFFFFF"/>
        <w:spacing w:after="0" w:line="240" w:lineRule="auto"/>
        <w:ind w:left="644"/>
        <w:rPr>
          <w:rFonts w:ascii="Times New Roman" w:hAnsi="Times New Roman" w:cs="Times New Roman"/>
          <w:noProof/>
          <w:sz w:val="28"/>
          <w:szCs w:val="28"/>
        </w:rPr>
      </w:pPr>
      <w:r w:rsidRPr="00872F1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836286" cy="3090929"/>
            <wp:effectExtent l="19050" t="0" r="21464" b="0"/>
            <wp:docPr id="3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16628C" w:rsidRPr="00542D7B" w:rsidRDefault="0016628C" w:rsidP="001662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16628C" w:rsidRDefault="0016628C" w:rsidP="001662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42D7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 сроке до 38 недель беременности родили 20% опрошенных, 39-40 недель – 64% и 41 неделя и более – 16%.</w:t>
      </w:r>
    </w:p>
    <w:p w:rsidR="0016628C" w:rsidRPr="00872F1C" w:rsidRDefault="0016628C" w:rsidP="0016628C">
      <w:pPr>
        <w:pStyle w:val="a3"/>
        <w:shd w:val="clear" w:color="auto" w:fill="FFFFFF"/>
        <w:spacing w:after="0" w:line="240" w:lineRule="auto"/>
        <w:ind w:left="0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872F1C">
        <w:rPr>
          <w:rFonts w:ascii="Times New Roman" w:hAnsi="Times New Roman" w:cs="Times New Roman"/>
          <w:noProof/>
          <w:sz w:val="28"/>
          <w:szCs w:val="28"/>
        </w:rPr>
        <w:t>Диаграмма3</w:t>
      </w:r>
    </w:p>
    <w:p w:rsidR="0016628C" w:rsidRPr="00872F1C" w:rsidRDefault="0016628C" w:rsidP="0016628C">
      <w:pPr>
        <w:pStyle w:val="a3"/>
        <w:shd w:val="clear" w:color="auto" w:fill="FFFFFF"/>
        <w:spacing w:after="0" w:line="240" w:lineRule="auto"/>
        <w:ind w:left="644"/>
        <w:rPr>
          <w:rFonts w:ascii="Times New Roman" w:hAnsi="Times New Roman" w:cs="Times New Roman"/>
          <w:noProof/>
          <w:sz w:val="28"/>
          <w:szCs w:val="28"/>
        </w:rPr>
      </w:pPr>
      <w:r w:rsidRPr="00872F1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841088" cy="2936384"/>
            <wp:effectExtent l="19050" t="0" r="16662" b="0"/>
            <wp:docPr id="6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16628C" w:rsidRPr="00542D7B" w:rsidRDefault="0016628C" w:rsidP="001662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16628C" w:rsidRPr="00542D7B" w:rsidRDefault="0016628C" w:rsidP="001662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42D7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Все женщины ответили, что их дети принимали препараты содержащие витамин Д.</w:t>
      </w:r>
    </w:p>
    <w:p w:rsidR="0016628C" w:rsidRDefault="0016628C" w:rsidP="001662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42D7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60 % прошенных кормили своих детей исключительно грудным молоком, 28% находились на смешанном вскармливании и 12% - на искусственном.</w:t>
      </w:r>
    </w:p>
    <w:p w:rsidR="0016628C" w:rsidRPr="00872F1C" w:rsidRDefault="0016628C" w:rsidP="0016628C">
      <w:pPr>
        <w:pStyle w:val="a3"/>
        <w:shd w:val="clear" w:color="auto" w:fill="FFFFFF"/>
        <w:spacing w:after="0" w:line="240" w:lineRule="auto"/>
        <w:ind w:left="0"/>
        <w:jc w:val="right"/>
        <w:rPr>
          <w:rFonts w:ascii="Times New Roman" w:hAnsi="Times New Roman" w:cs="Times New Roman"/>
          <w:noProof/>
          <w:sz w:val="28"/>
          <w:szCs w:val="28"/>
        </w:rPr>
      </w:pPr>
    </w:p>
    <w:p w:rsidR="0016628C" w:rsidRPr="00872F1C" w:rsidRDefault="0016628C" w:rsidP="0016628C">
      <w:pPr>
        <w:pStyle w:val="a3"/>
        <w:shd w:val="clear" w:color="auto" w:fill="FFFFFF"/>
        <w:spacing w:after="0" w:line="240" w:lineRule="auto"/>
        <w:ind w:left="0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872F1C">
        <w:rPr>
          <w:rFonts w:ascii="Times New Roman" w:hAnsi="Times New Roman" w:cs="Times New Roman"/>
          <w:noProof/>
          <w:sz w:val="28"/>
          <w:szCs w:val="28"/>
        </w:rPr>
        <w:t>Диаграмма 5</w:t>
      </w:r>
    </w:p>
    <w:p w:rsidR="0016628C" w:rsidRPr="00872F1C" w:rsidRDefault="0016628C" w:rsidP="0016628C">
      <w:pPr>
        <w:pStyle w:val="a3"/>
        <w:shd w:val="clear" w:color="auto" w:fill="FFFFFF"/>
        <w:spacing w:after="0" w:line="240" w:lineRule="auto"/>
        <w:ind w:left="644"/>
        <w:rPr>
          <w:rFonts w:ascii="Times New Roman" w:hAnsi="Times New Roman" w:cs="Times New Roman"/>
          <w:noProof/>
          <w:sz w:val="28"/>
          <w:szCs w:val="28"/>
        </w:rPr>
      </w:pPr>
      <w:r w:rsidRPr="00872F1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94618" cy="2292439"/>
            <wp:effectExtent l="19050" t="0" r="10732" b="0"/>
            <wp:docPr id="66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16628C" w:rsidRDefault="0016628C" w:rsidP="001662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16628C" w:rsidRPr="00542D7B" w:rsidRDefault="0016628C" w:rsidP="001662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16628C" w:rsidRDefault="0016628C" w:rsidP="001662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42D7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Из 25 опрошенных указали, что у 8 детей выставили диагноз рахит. Это составляет 32%. Из них пятерым выставили этот диагноз до года и троим до трех лет.</w:t>
      </w:r>
    </w:p>
    <w:p w:rsidR="0016628C" w:rsidRPr="00542D7B" w:rsidRDefault="0016628C" w:rsidP="001662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16628C" w:rsidRPr="00872F1C" w:rsidRDefault="0016628C" w:rsidP="0016628C">
      <w:pPr>
        <w:pStyle w:val="a3"/>
        <w:shd w:val="clear" w:color="auto" w:fill="FFFFFF"/>
        <w:spacing w:after="0" w:line="240" w:lineRule="auto"/>
        <w:ind w:left="0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872F1C">
        <w:rPr>
          <w:rFonts w:ascii="Times New Roman" w:hAnsi="Times New Roman" w:cs="Times New Roman"/>
          <w:noProof/>
          <w:sz w:val="28"/>
          <w:szCs w:val="28"/>
        </w:rPr>
        <w:t>Диаграмма 7</w:t>
      </w:r>
    </w:p>
    <w:p w:rsidR="0016628C" w:rsidRPr="00872F1C" w:rsidRDefault="0016628C" w:rsidP="0016628C">
      <w:pPr>
        <w:pStyle w:val="a3"/>
        <w:shd w:val="clear" w:color="auto" w:fill="FFFFFF"/>
        <w:spacing w:after="0" w:line="240" w:lineRule="auto"/>
        <w:ind w:left="644"/>
        <w:rPr>
          <w:rFonts w:ascii="Times New Roman" w:hAnsi="Times New Roman" w:cs="Times New Roman"/>
          <w:noProof/>
          <w:sz w:val="28"/>
          <w:szCs w:val="28"/>
        </w:rPr>
      </w:pPr>
      <w:r w:rsidRPr="00872F1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73172" cy="2704564"/>
            <wp:effectExtent l="19050" t="0" r="17878" b="536"/>
            <wp:docPr id="67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Pr="00872F1C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16628C" w:rsidRDefault="0016628C" w:rsidP="001662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16628C" w:rsidRPr="00542D7B" w:rsidRDefault="0016628C" w:rsidP="001662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2D7B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 xml:space="preserve">Таблица 2 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t>Анализ мнений родителей о профилактических мерах в поликлинике ГБ №6 г. Орска</w:t>
      </w:r>
    </w:p>
    <w:tbl>
      <w:tblPr>
        <w:tblW w:w="4963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43"/>
        <w:gridCol w:w="898"/>
        <w:gridCol w:w="1168"/>
        <w:gridCol w:w="1022"/>
        <w:gridCol w:w="1022"/>
      </w:tblGrid>
      <w:tr w:rsidR="0016628C" w:rsidRPr="00542D7B" w:rsidTr="006B5155">
        <w:tc>
          <w:tcPr>
            <w:tcW w:w="54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399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16628C" w:rsidRPr="00542D7B" w:rsidTr="006B5155">
        <w:tc>
          <w:tcPr>
            <w:tcW w:w="54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6628C" w:rsidRPr="00542D7B" w:rsidTr="006B5155">
        <w:tc>
          <w:tcPr>
            <w:tcW w:w="5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1. Принимали ли Вы препараты, содержащие витамин</w:t>
            </w:r>
            <w:proofErr w:type="gramStart"/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 время беременности (кальций Д-3 </w:t>
            </w:r>
            <w:proofErr w:type="spellStart"/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никомед</w:t>
            </w:r>
            <w:proofErr w:type="spellEnd"/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76%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24%</w:t>
            </w:r>
          </w:p>
        </w:tc>
      </w:tr>
      <w:tr w:rsidR="0016628C" w:rsidRPr="00542D7B" w:rsidTr="006B5155">
        <w:tc>
          <w:tcPr>
            <w:tcW w:w="5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2. На каком сроке родился Ваш ребенок: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А. До 38 недель   беременности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Б. 39-40 недель беременности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В.  41 и более недель беременности</w:t>
            </w:r>
          </w:p>
        </w:tc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 5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20%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64%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16%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6628C" w:rsidRPr="00542D7B" w:rsidTr="006B5155">
        <w:tc>
          <w:tcPr>
            <w:tcW w:w="5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3. В какое время года родился Ваш ребенок: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А. Весной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Б. Летом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В. Осенью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Г. Зимой</w:t>
            </w:r>
          </w:p>
        </w:tc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36%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28%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12%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24%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6628C" w:rsidRPr="00542D7B" w:rsidTr="006B5155">
        <w:tc>
          <w:tcPr>
            <w:tcW w:w="5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4. Ваш ребенок получает или получал препараты, содержащие витамин</w:t>
            </w:r>
            <w:proofErr w:type="gramStart"/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</w:p>
        </w:tc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16628C" w:rsidRPr="00542D7B" w:rsidTr="006B5155">
        <w:tc>
          <w:tcPr>
            <w:tcW w:w="5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5. На каком вскармливании находился (находится) Ваш ребенок: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А. Только грудное молоко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Б. Смешанное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В. Искусственное</w:t>
            </w:r>
          </w:p>
        </w:tc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15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60%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28%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12%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6628C" w:rsidRPr="00542D7B" w:rsidTr="006B5155">
        <w:tc>
          <w:tcPr>
            <w:tcW w:w="5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6. Какому препарату, содержащему витамин</w:t>
            </w:r>
            <w:proofErr w:type="gramStart"/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 отдаете предпочтение: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А. Витамин Д</w:t>
            </w:r>
            <w:proofErr w:type="gramStart"/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масляный раствор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Б. </w:t>
            </w:r>
            <w:proofErr w:type="spellStart"/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Водорастворимый</w:t>
            </w:r>
            <w:proofErr w:type="spellEnd"/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витамин Д 3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В. Ребенок не принимает препаратов, содержащих витамин Д</w:t>
            </w:r>
          </w:p>
        </w:tc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48%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52%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6628C" w:rsidRPr="00542D7B" w:rsidTr="006B5155">
        <w:tc>
          <w:tcPr>
            <w:tcW w:w="5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7. Выставляли ли Вашему ребенку диагноз «Рахит»:</w:t>
            </w:r>
          </w:p>
        </w:tc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32%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68%</w:t>
            </w:r>
          </w:p>
        </w:tc>
      </w:tr>
      <w:tr w:rsidR="0016628C" w:rsidRPr="00542D7B" w:rsidTr="006B5155">
        <w:tc>
          <w:tcPr>
            <w:tcW w:w="5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8. Если выставляли Вашему ребенку диагноз «Рахит», то в каком возрасте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А. До месяца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Б. До года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В. До трех лет</w:t>
            </w:r>
          </w:p>
        </w:tc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  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0%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62%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38%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6628C" w:rsidRPr="00542D7B" w:rsidRDefault="0016628C" w:rsidP="006B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D7B">
              <w:rPr>
                <w:rFonts w:ascii="Times New Roman" w:eastAsia="Times New Roman" w:hAnsi="Times New Roman" w:cs="Times New Roman"/>
                <w:sz w:val="28"/>
                <w:szCs w:val="28"/>
              </w:rPr>
              <w:t>68%</w:t>
            </w:r>
          </w:p>
        </w:tc>
      </w:tr>
    </w:tbl>
    <w:p w:rsidR="0016628C" w:rsidRPr="00542D7B" w:rsidRDefault="0016628C" w:rsidP="0016628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D7B">
        <w:rPr>
          <w:rFonts w:ascii="Times New Roman" w:eastAsia="Times New Roman" w:hAnsi="Times New Roman" w:cs="Times New Roman"/>
          <w:sz w:val="28"/>
          <w:szCs w:val="28"/>
        </w:rPr>
        <w:lastRenderedPageBreak/>
        <w:t> </w:t>
      </w:r>
      <w:r w:rsidRPr="00542D7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Как видно из приведенных сравнительных данных каждого из вида предрасполагающих факторов для развития рахита у детей младшего возраста, клиническая картина развилась у детей:</w:t>
      </w:r>
    </w:p>
    <w:p w:rsidR="0016628C" w:rsidRPr="00542D7B" w:rsidRDefault="0016628C" w:rsidP="0016628C">
      <w:pPr>
        <w:numPr>
          <w:ilvl w:val="0"/>
          <w:numId w:val="21"/>
        </w:numPr>
        <w:shd w:val="clear" w:color="auto" w:fill="FFFFFF"/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D7B">
        <w:rPr>
          <w:rFonts w:ascii="Times New Roman" w:eastAsia="Times New Roman" w:hAnsi="Times New Roman" w:cs="Times New Roman"/>
          <w:sz w:val="28"/>
          <w:szCs w:val="28"/>
        </w:rPr>
        <w:t> матери, которых во время беременности не получали препараты содержащие витамин</w:t>
      </w:r>
      <w:proofErr w:type="gramStart"/>
      <w:r w:rsidRPr="00542D7B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proofErr w:type="gramEnd"/>
      <w:r w:rsidRPr="00542D7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6628C" w:rsidRPr="00542D7B" w:rsidRDefault="0016628C" w:rsidP="0016628C">
      <w:pPr>
        <w:numPr>
          <w:ilvl w:val="0"/>
          <w:numId w:val="21"/>
        </w:numPr>
        <w:shd w:val="clear" w:color="auto" w:fill="FFFFFF"/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D7B">
        <w:rPr>
          <w:rFonts w:ascii="Times New Roman" w:eastAsia="Times New Roman" w:hAnsi="Times New Roman" w:cs="Times New Roman"/>
          <w:sz w:val="28"/>
          <w:szCs w:val="28"/>
        </w:rPr>
        <w:t> недоношенные дети, то есть срок родов до 38 недель беременности;</w:t>
      </w:r>
    </w:p>
    <w:p w:rsidR="0016628C" w:rsidRPr="00542D7B" w:rsidRDefault="0016628C" w:rsidP="0016628C">
      <w:pPr>
        <w:numPr>
          <w:ilvl w:val="0"/>
          <w:numId w:val="21"/>
        </w:numPr>
        <w:shd w:val="clear" w:color="auto" w:fill="FFFFFF"/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D7B">
        <w:rPr>
          <w:rFonts w:ascii="Times New Roman" w:eastAsia="Times New Roman" w:hAnsi="Times New Roman" w:cs="Times New Roman"/>
          <w:sz w:val="28"/>
          <w:szCs w:val="28"/>
        </w:rPr>
        <w:t> дети, родившиеся осенью;</w:t>
      </w:r>
    </w:p>
    <w:p w:rsidR="0016628C" w:rsidRPr="00542D7B" w:rsidRDefault="0016628C" w:rsidP="0016628C">
      <w:pPr>
        <w:numPr>
          <w:ilvl w:val="0"/>
          <w:numId w:val="21"/>
        </w:numPr>
        <w:shd w:val="clear" w:color="auto" w:fill="FFFFFF"/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D7B">
        <w:rPr>
          <w:rFonts w:ascii="Times New Roman" w:eastAsia="Times New Roman" w:hAnsi="Times New Roman" w:cs="Times New Roman"/>
          <w:sz w:val="28"/>
          <w:szCs w:val="28"/>
        </w:rPr>
        <w:t> дети, находящиеся на искусственном вскармливании.</w:t>
      </w:r>
    </w:p>
    <w:p w:rsidR="0016628C" w:rsidRDefault="0016628C" w:rsidP="0016628C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42D7B">
        <w:rPr>
          <w:rFonts w:ascii="Times New Roman" w:eastAsia="Times New Roman" w:hAnsi="Times New Roman" w:cs="Times New Roman"/>
          <w:sz w:val="28"/>
          <w:szCs w:val="28"/>
        </w:rPr>
        <w:t xml:space="preserve">Наглядно результаты исследования представлены в виде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диаграмм </w:t>
      </w:r>
    </w:p>
    <w:p w:rsidR="0016628C" w:rsidRDefault="0016628C" w:rsidP="0016628C">
      <w:pPr>
        <w:pStyle w:val="a3"/>
        <w:shd w:val="clear" w:color="auto" w:fill="FFFFFF"/>
        <w:spacing w:after="0" w:line="240" w:lineRule="auto"/>
        <w:ind w:left="0"/>
        <w:jc w:val="right"/>
        <w:rPr>
          <w:rFonts w:ascii="Times New Roman" w:hAnsi="Times New Roman" w:cs="Times New Roman"/>
          <w:noProof/>
          <w:sz w:val="28"/>
          <w:szCs w:val="28"/>
        </w:rPr>
      </w:pPr>
    </w:p>
    <w:p w:rsidR="0016628C" w:rsidRPr="00872F1C" w:rsidRDefault="0016628C" w:rsidP="0016628C">
      <w:pPr>
        <w:pStyle w:val="a3"/>
        <w:shd w:val="clear" w:color="auto" w:fill="FFFFFF"/>
        <w:spacing w:after="0" w:line="240" w:lineRule="auto"/>
        <w:ind w:left="0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872F1C">
        <w:rPr>
          <w:rFonts w:ascii="Times New Roman" w:hAnsi="Times New Roman" w:cs="Times New Roman"/>
          <w:noProof/>
          <w:sz w:val="28"/>
          <w:szCs w:val="28"/>
        </w:rPr>
        <w:t>Диаграмма3</w:t>
      </w:r>
    </w:p>
    <w:p w:rsidR="0016628C" w:rsidRPr="00872F1C" w:rsidRDefault="0016628C" w:rsidP="0016628C">
      <w:pPr>
        <w:pStyle w:val="a3"/>
        <w:shd w:val="clear" w:color="auto" w:fill="FFFFFF"/>
        <w:spacing w:after="0" w:line="240" w:lineRule="auto"/>
        <w:ind w:left="644"/>
        <w:rPr>
          <w:rFonts w:ascii="Times New Roman" w:hAnsi="Times New Roman" w:cs="Times New Roman"/>
          <w:noProof/>
          <w:sz w:val="28"/>
          <w:szCs w:val="28"/>
        </w:rPr>
      </w:pPr>
      <w:r w:rsidRPr="00872F1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52950" cy="2614411"/>
            <wp:effectExtent l="19050" t="0" r="19050" b="0"/>
            <wp:docPr id="7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16628C" w:rsidRDefault="0016628C" w:rsidP="0016628C">
      <w:pPr>
        <w:pStyle w:val="a3"/>
        <w:shd w:val="clear" w:color="auto" w:fill="FFFFFF"/>
        <w:spacing w:after="0" w:line="240" w:lineRule="auto"/>
        <w:ind w:left="0"/>
        <w:jc w:val="right"/>
        <w:rPr>
          <w:rFonts w:ascii="Times New Roman" w:hAnsi="Times New Roman" w:cs="Times New Roman"/>
          <w:noProof/>
          <w:sz w:val="28"/>
          <w:szCs w:val="28"/>
        </w:rPr>
      </w:pPr>
    </w:p>
    <w:p w:rsidR="0016628C" w:rsidRPr="00872F1C" w:rsidRDefault="0016628C" w:rsidP="0016628C">
      <w:pPr>
        <w:pStyle w:val="a3"/>
        <w:shd w:val="clear" w:color="auto" w:fill="FFFFFF"/>
        <w:spacing w:after="0" w:line="240" w:lineRule="auto"/>
        <w:ind w:left="0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872F1C">
        <w:rPr>
          <w:rFonts w:ascii="Times New Roman" w:hAnsi="Times New Roman" w:cs="Times New Roman"/>
          <w:noProof/>
          <w:sz w:val="28"/>
          <w:szCs w:val="28"/>
        </w:rPr>
        <w:t>Диаграмма 6</w:t>
      </w:r>
    </w:p>
    <w:p w:rsidR="0016628C" w:rsidRPr="00872F1C" w:rsidRDefault="0016628C" w:rsidP="0016628C">
      <w:pPr>
        <w:pStyle w:val="a3"/>
        <w:shd w:val="clear" w:color="auto" w:fill="FFFFFF"/>
        <w:spacing w:after="0" w:line="240" w:lineRule="auto"/>
        <w:ind w:left="644"/>
        <w:rPr>
          <w:rFonts w:ascii="Times New Roman" w:hAnsi="Times New Roman" w:cs="Times New Roman"/>
          <w:noProof/>
          <w:sz w:val="28"/>
          <w:szCs w:val="28"/>
        </w:rPr>
      </w:pPr>
      <w:r w:rsidRPr="00872F1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72537" cy="2820473"/>
            <wp:effectExtent l="19050" t="0" r="18513" b="0"/>
            <wp:docPr id="73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16628C" w:rsidRPr="00872F1C" w:rsidRDefault="0016628C" w:rsidP="0016628C">
      <w:pPr>
        <w:pStyle w:val="a3"/>
        <w:shd w:val="clear" w:color="auto" w:fill="FFFFFF"/>
        <w:spacing w:after="0" w:line="240" w:lineRule="auto"/>
        <w:ind w:left="0"/>
        <w:jc w:val="right"/>
        <w:rPr>
          <w:rFonts w:ascii="Times New Roman" w:hAnsi="Times New Roman" w:cs="Times New Roman"/>
          <w:noProof/>
          <w:sz w:val="28"/>
          <w:szCs w:val="28"/>
        </w:rPr>
      </w:pPr>
    </w:p>
    <w:p w:rsidR="0016628C" w:rsidRPr="00872F1C" w:rsidRDefault="0016628C" w:rsidP="0016628C">
      <w:pPr>
        <w:pStyle w:val="a3"/>
        <w:shd w:val="clear" w:color="auto" w:fill="FFFFFF"/>
        <w:spacing w:after="0" w:line="240" w:lineRule="auto"/>
        <w:ind w:left="0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872F1C">
        <w:rPr>
          <w:rFonts w:ascii="Times New Roman" w:hAnsi="Times New Roman" w:cs="Times New Roman"/>
          <w:noProof/>
          <w:sz w:val="28"/>
          <w:szCs w:val="28"/>
        </w:rPr>
        <w:lastRenderedPageBreak/>
        <w:t>Диаграмма 8</w:t>
      </w:r>
    </w:p>
    <w:p w:rsidR="0016628C" w:rsidRPr="00872F1C" w:rsidRDefault="0016628C" w:rsidP="0016628C">
      <w:pPr>
        <w:pStyle w:val="a3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</w:rPr>
      </w:pPr>
      <w:r w:rsidRPr="00872F1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243857" cy="2472744"/>
            <wp:effectExtent l="19050" t="0" r="23343" b="3756"/>
            <wp:docPr id="71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16628C" w:rsidRDefault="0016628C" w:rsidP="0016628C">
      <w:pPr>
        <w:pStyle w:val="a3"/>
        <w:shd w:val="clear" w:color="auto" w:fill="FFFFFF"/>
        <w:spacing w:after="0" w:line="240" w:lineRule="auto"/>
        <w:ind w:left="0"/>
        <w:jc w:val="right"/>
        <w:rPr>
          <w:rFonts w:ascii="Times New Roman" w:hAnsi="Times New Roman" w:cs="Times New Roman"/>
          <w:noProof/>
          <w:sz w:val="28"/>
          <w:szCs w:val="28"/>
        </w:rPr>
      </w:pPr>
    </w:p>
    <w:p w:rsidR="0016628C" w:rsidRPr="00872F1C" w:rsidRDefault="0016628C" w:rsidP="0016628C">
      <w:pPr>
        <w:pStyle w:val="a3"/>
        <w:shd w:val="clear" w:color="auto" w:fill="FFFFFF"/>
        <w:spacing w:after="0" w:line="240" w:lineRule="auto"/>
        <w:ind w:left="0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872F1C">
        <w:rPr>
          <w:rFonts w:ascii="Times New Roman" w:hAnsi="Times New Roman" w:cs="Times New Roman"/>
          <w:noProof/>
          <w:sz w:val="28"/>
          <w:szCs w:val="28"/>
        </w:rPr>
        <w:t>Диаграмма 9</w:t>
      </w:r>
    </w:p>
    <w:p w:rsidR="0016628C" w:rsidRPr="00872F1C" w:rsidRDefault="0016628C" w:rsidP="0016628C">
      <w:pPr>
        <w:pStyle w:val="a3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</w:rPr>
      </w:pPr>
      <w:r w:rsidRPr="00872F1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66584" cy="2588654"/>
            <wp:effectExtent l="19050" t="0" r="24416" b="2146"/>
            <wp:docPr id="72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16628C" w:rsidRDefault="0016628C" w:rsidP="0016628C">
      <w:pPr>
        <w:pStyle w:val="a3"/>
        <w:shd w:val="clear" w:color="auto" w:fill="FFFFFF"/>
        <w:spacing w:after="0" w:line="240" w:lineRule="auto"/>
        <w:ind w:left="0"/>
        <w:jc w:val="right"/>
        <w:rPr>
          <w:rFonts w:ascii="Times New Roman" w:hAnsi="Times New Roman" w:cs="Times New Roman"/>
          <w:noProof/>
          <w:sz w:val="28"/>
          <w:szCs w:val="28"/>
        </w:rPr>
      </w:pPr>
    </w:p>
    <w:p w:rsidR="0016628C" w:rsidRPr="00872F1C" w:rsidRDefault="0016628C" w:rsidP="0016628C">
      <w:pPr>
        <w:pStyle w:val="a3"/>
        <w:shd w:val="clear" w:color="auto" w:fill="FFFFFF"/>
        <w:spacing w:after="0" w:line="240" w:lineRule="auto"/>
        <w:ind w:left="0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872F1C">
        <w:rPr>
          <w:rFonts w:ascii="Times New Roman" w:hAnsi="Times New Roman" w:cs="Times New Roman"/>
          <w:noProof/>
          <w:sz w:val="28"/>
          <w:szCs w:val="28"/>
        </w:rPr>
        <w:t>Диаграмма 10</w:t>
      </w:r>
    </w:p>
    <w:p w:rsidR="0016628C" w:rsidRPr="00872F1C" w:rsidRDefault="0016628C" w:rsidP="0016628C">
      <w:pPr>
        <w:pStyle w:val="a3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</w:rPr>
      </w:pPr>
    </w:p>
    <w:p w:rsidR="0016628C" w:rsidRPr="00872F1C" w:rsidRDefault="0016628C" w:rsidP="0016628C">
      <w:pPr>
        <w:pStyle w:val="a3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</w:rPr>
      </w:pPr>
      <w:r w:rsidRPr="00872F1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462798" cy="2665927"/>
            <wp:effectExtent l="19050" t="0" r="13952" b="1073"/>
            <wp:docPr id="68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16628C" w:rsidRDefault="0016628C" w:rsidP="0016628C">
      <w:pPr>
        <w:pStyle w:val="a3"/>
        <w:shd w:val="clear" w:color="auto" w:fill="FFFFFF"/>
        <w:spacing w:after="0" w:line="240" w:lineRule="auto"/>
        <w:ind w:left="0"/>
        <w:jc w:val="right"/>
        <w:rPr>
          <w:rFonts w:ascii="Times New Roman" w:hAnsi="Times New Roman" w:cs="Times New Roman"/>
          <w:noProof/>
          <w:sz w:val="28"/>
          <w:szCs w:val="28"/>
        </w:rPr>
      </w:pPr>
    </w:p>
    <w:p w:rsidR="0016628C" w:rsidRPr="00872F1C" w:rsidRDefault="0016628C" w:rsidP="0016628C">
      <w:pPr>
        <w:pStyle w:val="a3"/>
        <w:shd w:val="clear" w:color="auto" w:fill="FFFFFF"/>
        <w:spacing w:after="0" w:line="240" w:lineRule="auto"/>
        <w:ind w:left="0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872F1C">
        <w:rPr>
          <w:rFonts w:ascii="Times New Roman" w:hAnsi="Times New Roman" w:cs="Times New Roman"/>
          <w:noProof/>
          <w:sz w:val="28"/>
          <w:szCs w:val="28"/>
        </w:rPr>
        <w:lastRenderedPageBreak/>
        <w:t>Диаграмма 11</w:t>
      </w:r>
    </w:p>
    <w:p w:rsidR="0016628C" w:rsidRPr="00872F1C" w:rsidRDefault="0016628C" w:rsidP="0016628C">
      <w:pPr>
        <w:pStyle w:val="a3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</w:rPr>
      </w:pPr>
    </w:p>
    <w:p w:rsidR="0016628C" w:rsidRPr="00872F1C" w:rsidRDefault="0016628C" w:rsidP="0016628C">
      <w:pPr>
        <w:pStyle w:val="a3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</w:rPr>
      </w:pPr>
      <w:r w:rsidRPr="00872F1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72000" cy="2743200"/>
            <wp:effectExtent l="19050" t="0" r="19050" b="0"/>
            <wp:docPr id="7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16628C" w:rsidRPr="00542D7B" w:rsidRDefault="0016628C" w:rsidP="001662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16628C" w:rsidRPr="00542D7B" w:rsidRDefault="0016628C" w:rsidP="0016628C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16628C" w:rsidRPr="00542D7B" w:rsidRDefault="0016628C" w:rsidP="0016628C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16628C" w:rsidRPr="00542D7B" w:rsidRDefault="0016628C" w:rsidP="0016628C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16628C" w:rsidRPr="00542D7B" w:rsidRDefault="0016628C" w:rsidP="0016628C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16628C" w:rsidRPr="00542D7B" w:rsidRDefault="0016628C" w:rsidP="0016628C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16628C" w:rsidRPr="00542D7B" w:rsidRDefault="0016628C" w:rsidP="0019776C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42D7B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  <w:bookmarkStart w:id="12" w:name="_Toc453217161"/>
      <w:r w:rsidRPr="00542D7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ЗАКЛЮЧЕНИЕ</w:t>
      </w:r>
      <w:bookmarkEnd w:id="12"/>
    </w:p>
    <w:p w:rsidR="0016628C" w:rsidRPr="00542D7B" w:rsidRDefault="0016628C" w:rsidP="0016628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2D7B">
        <w:rPr>
          <w:sz w:val="28"/>
          <w:szCs w:val="28"/>
        </w:rPr>
        <w:t>Конец XX века характеризовался бурным развитием лабораторных и инструментальных методов исследова</w:t>
      </w:r>
      <w:r w:rsidRPr="00542D7B">
        <w:rPr>
          <w:sz w:val="28"/>
          <w:szCs w:val="28"/>
        </w:rPr>
        <w:softHyphen/>
        <w:t>ния, способных помочь не только в постановке правильного диагноза, но и расшифровке генеза многих заболеваний. Несмотря на многочисленные, в том числе и фундаменталь</w:t>
      </w:r>
      <w:r w:rsidRPr="00542D7B">
        <w:rPr>
          <w:sz w:val="28"/>
          <w:szCs w:val="28"/>
        </w:rPr>
        <w:softHyphen/>
        <w:t xml:space="preserve">ные, исследования, посвященные рахиту, проблема его профилактики и лечения у детей первых лет жизни остается весьма актуальной и в новом тысячелетии. Рахит, известный со времен </w:t>
      </w:r>
      <w:proofErr w:type="spellStart"/>
      <w:r w:rsidRPr="00542D7B">
        <w:rPr>
          <w:sz w:val="28"/>
          <w:szCs w:val="28"/>
        </w:rPr>
        <w:t>Сорана</w:t>
      </w:r>
      <w:proofErr w:type="spellEnd"/>
      <w:r w:rsidRPr="00542D7B">
        <w:rPr>
          <w:sz w:val="28"/>
          <w:szCs w:val="28"/>
        </w:rPr>
        <w:t xml:space="preserve"> </w:t>
      </w:r>
      <w:proofErr w:type="spellStart"/>
      <w:r w:rsidRPr="00542D7B">
        <w:rPr>
          <w:sz w:val="28"/>
          <w:szCs w:val="28"/>
        </w:rPr>
        <w:t>Эфесского</w:t>
      </w:r>
      <w:proofErr w:type="spellEnd"/>
      <w:r w:rsidRPr="00542D7B">
        <w:rPr>
          <w:sz w:val="28"/>
          <w:szCs w:val="28"/>
        </w:rPr>
        <w:t xml:space="preserve"> и Галена, является широко распространенным заболеванием у детей первых 2 лет жизни. Официальная статистика распространенности рахита в нашей стране </w:t>
      </w:r>
      <w:proofErr w:type="gramStart"/>
      <w:r w:rsidRPr="00542D7B">
        <w:rPr>
          <w:sz w:val="28"/>
          <w:szCs w:val="28"/>
        </w:rPr>
        <w:t>занижена</w:t>
      </w:r>
      <w:proofErr w:type="gramEnd"/>
      <w:r w:rsidRPr="00542D7B">
        <w:rPr>
          <w:sz w:val="28"/>
          <w:szCs w:val="28"/>
        </w:rPr>
        <w:t xml:space="preserve"> по меньшей мере вдвое, так как диагноз рахита в основном регистрируется в случае среднетяжелых форм, а легкие его формы статистически не учитываются.</w:t>
      </w:r>
    </w:p>
    <w:p w:rsidR="0016628C" w:rsidRPr="00542D7B" w:rsidRDefault="0016628C" w:rsidP="0016628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2D7B">
        <w:rPr>
          <w:sz w:val="28"/>
          <w:szCs w:val="28"/>
        </w:rPr>
        <w:t>Терминологическое разночтение определения рахита, некоторое различие в подходах к проведению лечения и профилактики заболевания зачастую являются причиной отсутствия преемственности ведения этих больных.</w:t>
      </w:r>
    </w:p>
    <w:p w:rsidR="0016628C" w:rsidRPr="00542D7B" w:rsidRDefault="0016628C" w:rsidP="0016628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2D7B">
        <w:rPr>
          <w:sz w:val="28"/>
          <w:szCs w:val="28"/>
        </w:rPr>
        <w:t>Рахит относится к группе дефицитных заболеваний, основным этиологическим фактором развития которого  является недостаточные поступление с пищевыми продуктами или образование в коже витамина D у интенсивно растущих детей. Витамин D синтезируется в коже под  влиянием ультрафиолетовых лучей, что в отличие от</w:t>
      </w:r>
      <w:r w:rsidRPr="00542D7B">
        <w:rPr>
          <w:i/>
          <w:iCs/>
          <w:sz w:val="28"/>
          <w:szCs w:val="28"/>
        </w:rPr>
        <w:t> </w:t>
      </w:r>
      <w:r w:rsidRPr="00542D7B">
        <w:rPr>
          <w:sz w:val="28"/>
          <w:szCs w:val="28"/>
        </w:rPr>
        <w:t>других витаминов, создает трудности при определении его потребности.</w:t>
      </w:r>
    </w:p>
    <w:p w:rsidR="0016628C" w:rsidRPr="00542D7B" w:rsidRDefault="0016628C" w:rsidP="0016628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2D7B">
        <w:rPr>
          <w:sz w:val="28"/>
          <w:szCs w:val="28"/>
        </w:rPr>
        <w:t>Опыт стран, где достаточно солнечных дней в году, свидетельствует о необходимости проведения круглогодичной профилактики рахита путем назначения лекарственных препаратов витамина D на первом и втором годах жизни ребенка, когда наиболее активно идет набор «костной массы». Профилактическая доза витамина D должна составлять не менее 500 ME в сутки.</w:t>
      </w:r>
    </w:p>
    <w:p w:rsidR="0016628C" w:rsidRPr="00542D7B" w:rsidRDefault="0016628C" w:rsidP="0016628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2D7B">
        <w:rPr>
          <w:sz w:val="28"/>
          <w:szCs w:val="28"/>
        </w:rPr>
        <w:t xml:space="preserve">Выявляемые при рахите дисфункции иммунитета в виде снижения синтеза </w:t>
      </w:r>
      <w:proofErr w:type="spellStart"/>
      <w:r w:rsidRPr="00542D7B">
        <w:rPr>
          <w:sz w:val="28"/>
          <w:szCs w:val="28"/>
        </w:rPr>
        <w:t>интерлейкинов</w:t>
      </w:r>
      <w:proofErr w:type="spellEnd"/>
      <w:r w:rsidRPr="00542D7B">
        <w:rPr>
          <w:sz w:val="28"/>
          <w:szCs w:val="28"/>
        </w:rPr>
        <w:t xml:space="preserve"> 1, 2, фагоцитоза, продукции интерферона, а также мышечная гипотония предрасполагают к частым респираторным заболеваниям. </w:t>
      </w:r>
      <w:proofErr w:type="spellStart"/>
      <w:r w:rsidRPr="00542D7B">
        <w:rPr>
          <w:sz w:val="28"/>
          <w:szCs w:val="28"/>
        </w:rPr>
        <w:lastRenderedPageBreak/>
        <w:t>Остеопороз</w:t>
      </w:r>
      <w:proofErr w:type="spellEnd"/>
      <w:r w:rsidRPr="00542D7B">
        <w:rPr>
          <w:sz w:val="28"/>
          <w:szCs w:val="28"/>
        </w:rPr>
        <w:t xml:space="preserve">, остеомаляция, </w:t>
      </w:r>
      <w:proofErr w:type="spellStart"/>
      <w:r w:rsidRPr="00542D7B">
        <w:rPr>
          <w:sz w:val="28"/>
          <w:szCs w:val="28"/>
        </w:rPr>
        <w:t>остеопения</w:t>
      </w:r>
      <w:proofErr w:type="spellEnd"/>
      <w:r w:rsidRPr="00542D7B">
        <w:rPr>
          <w:sz w:val="28"/>
          <w:szCs w:val="28"/>
        </w:rPr>
        <w:t xml:space="preserve">, наблюдаемые при рахите, способствуют формированию нарушений осанки, множественного кариеса зубов, анемии. Последствиями рахита нередко являются вегетативные дисфункции, нарушение моторики желудочно-кишечного тракта в виде простого запора, </w:t>
      </w:r>
      <w:proofErr w:type="spellStart"/>
      <w:r w:rsidRPr="00542D7B">
        <w:rPr>
          <w:sz w:val="28"/>
          <w:szCs w:val="28"/>
        </w:rPr>
        <w:t>дискинезии</w:t>
      </w:r>
      <w:proofErr w:type="spellEnd"/>
      <w:r w:rsidRPr="00542D7B">
        <w:rPr>
          <w:sz w:val="28"/>
          <w:szCs w:val="28"/>
        </w:rPr>
        <w:t xml:space="preserve"> </w:t>
      </w:r>
      <w:proofErr w:type="spellStart"/>
      <w:r w:rsidRPr="00542D7B">
        <w:rPr>
          <w:sz w:val="28"/>
          <w:szCs w:val="28"/>
        </w:rPr>
        <w:t>билиарного</w:t>
      </w:r>
      <w:proofErr w:type="spellEnd"/>
      <w:r w:rsidRPr="00542D7B">
        <w:rPr>
          <w:sz w:val="28"/>
          <w:szCs w:val="28"/>
        </w:rPr>
        <w:t xml:space="preserve"> тракта и двенадцатиперстной кишки. Таким образом, перенесенный рахит в раннем возрасте оказывает неблагоприятное воздействие на рост и развитие детей в </w:t>
      </w:r>
      <w:proofErr w:type="gramStart"/>
      <w:r w:rsidRPr="00542D7B">
        <w:rPr>
          <w:sz w:val="28"/>
          <w:szCs w:val="28"/>
        </w:rPr>
        <w:t>более старшем</w:t>
      </w:r>
      <w:proofErr w:type="gramEnd"/>
      <w:r w:rsidRPr="00542D7B">
        <w:rPr>
          <w:sz w:val="28"/>
          <w:szCs w:val="28"/>
        </w:rPr>
        <w:t xml:space="preserve"> возрасте, а его последствия могут сохраняться на протяжении всей жизни человека.</w:t>
      </w:r>
      <w:r w:rsidRPr="00542D7B">
        <w:rPr>
          <w:rStyle w:val="apple-converted-space"/>
          <w:sz w:val="28"/>
          <w:szCs w:val="28"/>
        </w:rPr>
        <w:t> </w:t>
      </w:r>
    </w:p>
    <w:p w:rsidR="0016628C" w:rsidRPr="00C44E64" w:rsidRDefault="0016628C" w:rsidP="0016628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E64">
        <w:rPr>
          <w:rFonts w:ascii="Times New Roman" w:eastAsia="Times New Roman" w:hAnsi="Times New Roman" w:cs="Times New Roman"/>
          <w:sz w:val="28"/>
          <w:szCs w:val="28"/>
        </w:rPr>
        <w:t>В настоящее время рекомендуют делать основной упор на неспецифические методы профилактики рахита как до, так и после рождения ребёнка.</w:t>
      </w:r>
    </w:p>
    <w:p w:rsidR="0016628C" w:rsidRPr="00C44E64" w:rsidRDefault="0016628C" w:rsidP="0016628C">
      <w:pPr>
        <w:numPr>
          <w:ilvl w:val="0"/>
          <w:numId w:val="22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E64">
        <w:rPr>
          <w:rFonts w:ascii="Times New Roman" w:eastAsia="Times New Roman" w:hAnsi="Times New Roman" w:cs="Times New Roman"/>
          <w:sz w:val="28"/>
          <w:szCs w:val="28"/>
        </w:rPr>
        <w:t>Антенатальная профилактика рахита включает полноценное питание беременной, длительные прогулки на свежем воздухе, занятия физкультурой, постоянный приём комплекса витаминов для беременных с микроэлементами (</w:t>
      </w:r>
      <w:proofErr w:type="spellStart"/>
      <w:r w:rsidRPr="00C44E64">
        <w:rPr>
          <w:rFonts w:ascii="Times New Roman" w:eastAsia="Times New Roman" w:hAnsi="Times New Roman" w:cs="Times New Roman"/>
          <w:sz w:val="28"/>
          <w:szCs w:val="28"/>
        </w:rPr>
        <w:t>прегнавит</w:t>
      </w:r>
      <w:proofErr w:type="spellEnd"/>
      <w:r w:rsidRPr="00C44E64">
        <w:rPr>
          <w:rFonts w:ascii="Times New Roman" w:eastAsia="Times New Roman" w:hAnsi="Times New Roman" w:cs="Times New Roman"/>
          <w:sz w:val="28"/>
          <w:szCs w:val="28"/>
        </w:rPr>
        <w:t>). Беременным не назначают УФО и витамин D в больших дозах, так как существуют сведения, что у детей, матери которых получали во время беременности УФО, перинатальные поражения ЦНС развиваются чаще и протекают тяжелее. Витамин D в больших дозах может привести к повреждению плацентарного барьера и задержке внутриутробного развития плода.</w:t>
      </w:r>
    </w:p>
    <w:p w:rsidR="0016628C" w:rsidRPr="00872F1C" w:rsidRDefault="0016628C" w:rsidP="0016628C">
      <w:pPr>
        <w:numPr>
          <w:ilvl w:val="0"/>
          <w:numId w:val="22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4E64">
        <w:rPr>
          <w:rFonts w:ascii="Times New Roman" w:eastAsia="Times New Roman" w:hAnsi="Times New Roman" w:cs="Times New Roman"/>
          <w:sz w:val="28"/>
          <w:szCs w:val="28"/>
        </w:rPr>
        <w:t>Постнатальная профилактика рахита включает естественное вскармливание, соблюдение режима дня, закаливание, массаж и гимнастику, постоянный приём кормящей матерью комплекса витаминов, прогулки на свежем воздухе. Не следует прикрывать лицо ребёнка даже тонкой тканью во время прогулки, так как это препятствует доступу солнечных лучей к коже. В то же время нужно оберегать кожу ребёнка от попадания прямых солнечных лучей. Летом достаточно 10-30-минутной воздушной ванны в тени деревьев, чтобы удовлетворить недельную потребность ребёнка в витамине D.</w:t>
      </w:r>
      <w:r w:rsidRPr="00872F1C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:rsidR="0016628C" w:rsidRPr="00542D7B" w:rsidRDefault="0016628C" w:rsidP="0019776C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13" w:name="_Toc453217162"/>
      <w:r w:rsidRPr="00542D7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СПИСОК ИСПОЛЬЗУЕМОЙ ЛИТЕРАТУРЫ</w:t>
      </w:r>
      <w:bookmarkEnd w:id="13"/>
    </w:p>
    <w:p w:rsidR="0016628C" w:rsidRPr="00542D7B" w:rsidRDefault="0016628C" w:rsidP="0016628C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D7B">
        <w:rPr>
          <w:rFonts w:ascii="Times New Roman" w:eastAsia="Times New Roman" w:hAnsi="Times New Roman" w:cs="Times New Roman"/>
          <w:sz w:val="28"/>
          <w:szCs w:val="28"/>
        </w:rPr>
        <w:t xml:space="preserve">Галактионова М.Ю., Денисенко Н.Ф Неотложная помощь детям на догоспитальном этапе.- Методическое пособие для врачей медицинских учреждений города. - Красноярск, 2009.- 42 </w:t>
      </w:r>
      <w:proofErr w:type="gramStart"/>
      <w:r w:rsidRPr="00542D7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542D7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6628C" w:rsidRPr="00542D7B" w:rsidRDefault="0016628C" w:rsidP="0016628C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D7B">
        <w:rPr>
          <w:rFonts w:ascii="Times New Roman" w:eastAsia="Times New Roman" w:hAnsi="Times New Roman" w:cs="Times New Roman"/>
          <w:sz w:val="28"/>
          <w:szCs w:val="28"/>
        </w:rPr>
        <w:t>Детские болезни. Учебник</w:t>
      </w:r>
      <w:proofErr w:type="gramStart"/>
      <w:r w:rsidRPr="00542D7B">
        <w:rPr>
          <w:rFonts w:ascii="Times New Roman" w:eastAsia="Times New Roman" w:hAnsi="Times New Roman" w:cs="Times New Roman"/>
          <w:sz w:val="28"/>
          <w:szCs w:val="28"/>
        </w:rPr>
        <w:t xml:space="preserve"> / П</w:t>
      </w:r>
      <w:proofErr w:type="gramEnd"/>
      <w:r w:rsidRPr="00542D7B">
        <w:rPr>
          <w:rFonts w:ascii="Times New Roman" w:eastAsia="Times New Roman" w:hAnsi="Times New Roman" w:cs="Times New Roman"/>
          <w:sz w:val="28"/>
          <w:szCs w:val="28"/>
        </w:rPr>
        <w:t xml:space="preserve">од ред. Н.П. </w:t>
      </w:r>
      <w:proofErr w:type="spellStart"/>
      <w:r w:rsidRPr="00542D7B">
        <w:rPr>
          <w:rFonts w:ascii="Times New Roman" w:eastAsia="Times New Roman" w:hAnsi="Times New Roman" w:cs="Times New Roman"/>
          <w:sz w:val="28"/>
          <w:szCs w:val="28"/>
        </w:rPr>
        <w:t>Шабалова</w:t>
      </w:r>
      <w:proofErr w:type="spellEnd"/>
      <w:r w:rsidRPr="00542D7B">
        <w:rPr>
          <w:rFonts w:ascii="Times New Roman" w:eastAsia="Times New Roman" w:hAnsi="Times New Roman" w:cs="Times New Roman"/>
          <w:sz w:val="28"/>
          <w:szCs w:val="28"/>
        </w:rPr>
        <w:t xml:space="preserve">. СПб.: </w:t>
      </w:r>
      <w:proofErr w:type="spellStart"/>
      <w:r w:rsidRPr="00542D7B">
        <w:rPr>
          <w:rFonts w:ascii="Times New Roman" w:eastAsia="Times New Roman" w:hAnsi="Times New Roman" w:cs="Times New Roman"/>
          <w:sz w:val="28"/>
          <w:szCs w:val="28"/>
        </w:rPr>
        <w:t>Сотис</w:t>
      </w:r>
      <w:proofErr w:type="spellEnd"/>
      <w:r w:rsidRPr="00542D7B">
        <w:rPr>
          <w:rFonts w:ascii="Times New Roman" w:eastAsia="Times New Roman" w:hAnsi="Times New Roman" w:cs="Times New Roman"/>
          <w:sz w:val="28"/>
          <w:szCs w:val="28"/>
        </w:rPr>
        <w:t xml:space="preserve">, 2009. - 567 </w:t>
      </w:r>
      <w:proofErr w:type="gramStart"/>
      <w:r w:rsidRPr="00542D7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542D7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6628C" w:rsidRPr="00542D7B" w:rsidRDefault="0016628C" w:rsidP="0016628C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42D7B">
        <w:rPr>
          <w:rFonts w:ascii="Times New Roman" w:eastAsia="Times New Roman" w:hAnsi="Times New Roman" w:cs="Times New Roman"/>
          <w:sz w:val="28"/>
          <w:szCs w:val="28"/>
        </w:rPr>
        <w:t>Профилактикатика</w:t>
      </w:r>
      <w:proofErr w:type="spellEnd"/>
      <w:r w:rsidRPr="00542D7B">
        <w:rPr>
          <w:rFonts w:ascii="Times New Roman" w:eastAsia="Times New Roman" w:hAnsi="Times New Roman" w:cs="Times New Roman"/>
          <w:sz w:val="28"/>
          <w:szCs w:val="28"/>
        </w:rPr>
        <w:t xml:space="preserve"> детских болезней: Практикум</w:t>
      </w:r>
      <w:proofErr w:type="gramStart"/>
      <w:r w:rsidRPr="00542D7B">
        <w:rPr>
          <w:rFonts w:ascii="Times New Roman" w:eastAsia="Times New Roman" w:hAnsi="Times New Roman" w:cs="Times New Roman"/>
          <w:sz w:val="28"/>
          <w:szCs w:val="28"/>
        </w:rPr>
        <w:t xml:space="preserve"> / П</w:t>
      </w:r>
      <w:proofErr w:type="gramEnd"/>
      <w:r w:rsidRPr="00542D7B">
        <w:rPr>
          <w:rFonts w:ascii="Times New Roman" w:eastAsia="Times New Roman" w:hAnsi="Times New Roman" w:cs="Times New Roman"/>
          <w:sz w:val="28"/>
          <w:szCs w:val="28"/>
        </w:rPr>
        <w:t xml:space="preserve">од ред. В.В. Юрьева. - СПб: Питер, 2009. - 252 </w:t>
      </w:r>
      <w:proofErr w:type="gramStart"/>
      <w:r w:rsidRPr="00542D7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542D7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6628C" w:rsidRPr="00542D7B" w:rsidRDefault="0016628C" w:rsidP="0016628C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D7B">
        <w:rPr>
          <w:rFonts w:ascii="Times New Roman" w:eastAsia="Times New Roman" w:hAnsi="Times New Roman" w:cs="Times New Roman"/>
          <w:sz w:val="28"/>
          <w:szCs w:val="28"/>
        </w:rPr>
        <w:t>Справочник участкового педиатра</w:t>
      </w:r>
      <w:proofErr w:type="gramStart"/>
      <w:r w:rsidRPr="00542D7B">
        <w:rPr>
          <w:rFonts w:ascii="Times New Roman" w:eastAsia="Times New Roman" w:hAnsi="Times New Roman" w:cs="Times New Roman"/>
          <w:sz w:val="28"/>
          <w:szCs w:val="28"/>
        </w:rPr>
        <w:t xml:space="preserve"> / П</w:t>
      </w:r>
      <w:proofErr w:type="gramEnd"/>
      <w:r w:rsidRPr="00542D7B">
        <w:rPr>
          <w:rFonts w:ascii="Times New Roman" w:eastAsia="Times New Roman" w:hAnsi="Times New Roman" w:cs="Times New Roman"/>
          <w:sz w:val="28"/>
          <w:szCs w:val="28"/>
        </w:rPr>
        <w:t>од ред. проф. И.Н.Усова. - Мн.: Беларусь, 2010- 128с.</w:t>
      </w:r>
    </w:p>
    <w:p w:rsidR="0016628C" w:rsidRPr="00542D7B" w:rsidRDefault="0016628C" w:rsidP="0016628C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42D7B">
        <w:rPr>
          <w:rFonts w:ascii="Times New Roman" w:eastAsia="Times New Roman" w:hAnsi="Times New Roman" w:cs="Times New Roman"/>
          <w:sz w:val="28"/>
          <w:szCs w:val="28"/>
        </w:rPr>
        <w:t>Тульчинская</w:t>
      </w:r>
      <w:proofErr w:type="spellEnd"/>
      <w:r w:rsidRPr="00542D7B">
        <w:rPr>
          <w:rFonts w:ascii="Times New Roman" w:eastAsia="Times New Roman" w:hAnsi="Times New Roman" w:cs="Times New Roman"/>
          <w:sz w:val="28"/>
          <w:szCs w:val="28"/>
        </w:rPr>
        <w:t xml:space="preserve"> В.Д. Сестринское дело в педиатри</w:t>
      </w:r>
      <w:proofErr w:type="gramStart"/>
      <w:r w:rsidRPr="00542D7B">
        <w:rPr>
          <w:rFonts w:ascii="Times New Roman" w:eastAsia="Times New Roman" w:hAnsi="Times New Roman" w:cs="Times New Roman"/>
          <w:sz w:val="28"/>
          <w:szCs w:val="28"/>
        </w:rPr>
        <w:t>и-</w:t>
      </w:r>
      <w:proofErr w:type="gramEnd"/>
      <w:r w:rsidRPr="00542D7B">
        <w:rPr>
          <w:rFonts w:ascii="Times New Roman" w:eastAsia="Times New Roman" w:hAnsi="Times New Roman" w:cs="Times New Roman"/>
          <w:sz w:val="28"/>
          <w:szCs w:val="28"/>
        </w:rPr>
        <w:t xml:space="preserve"> Ростов </w:t>
      </w:r>
      <w:proofErr w:type="spellStart"/>
      <w:r w:rsidRPr="00542D7B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Pr="00542D7B">
        <w:rPr>
          <w:rFonts w:ascii="Times New Roman" w:eastAsia="Times New Roman" w:hAnsi="Times New Roman" w:cs="Times New Roman"/>
          <w:sz w:val="28"/>
          <w:szCs w:val="28"/>
        </w:rPr>
        <w:t>/Д : Феникс, 2009 - 78с.</w:t>
      </w:r>
    </w:p>
    <w:p w:rsidR="0016628C" w:rsidRPr="00542D7B" w:rsidRDefault="0016628C" w:rsidP="0016628C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D7B">
        <w:rPr>
          <w:rFonts w:ascii="Times New Roman" w:eastAsia="Times New Roman" w:hAnsi="Times New Roman" w:cs="Times New Roman"/>
          <w:sz w:val="28"/>
          <w:szCs w:val="28"/>
        </w:rPr>
        <w:t>Ба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же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ва Л. К. Дет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ские бо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лез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ни / под ред. Л. А. Иса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вой. М.: Ме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ди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ци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на, 2004. С. 173–91.</w:t>
      </w:r>
    </w:p>
    <w:p w:rsidR="0016628C" w:rsidRPr="00542D7B" w:rsidRDefault="0016628C" w:rsidP="0016628C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D7B">
        <w:rPr>
          <w:rFonts w:ascii="Times New Roman" w:eastAsia="Times New Roman" w:hAnsi="Times New Roman" w:cs="Times New Roman"/>
          <w:sz w:val="28"/>
          <w:szCs w:val="28"/>
        </w:rPr>
        <w:t>Бес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со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ва М. Н. Ра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хит. М.: </w:t>
      </w:r>
      <w:proofErr w:type="spellStart"/>
      <w:r w:rsidRPr="00542D7B">
        <w:rPr>
          <w:rFonts w:ascii="Times New Roman" w:eastAsia="Times New Roman" w:hAnsi="Times New Roman" w:cs="Times New Roman"/>
          <w:sz w:val="28"/>
          <w:szCs w:val="28"/>
        </w:rPr>
        <w:t>Мед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гиз</w:t>
      </w:r>
      <w:proofErr w:type="spellEnd"/>
      <w:r w:rsidRPr="00542D7B">
        <w:rPr>
          <w:rFonts w:ascii="Times New Roman" w:eastAsia="Times New Roman" w:hAnsi="Times New Roman" w:cs="Times New Roman"/>
          <w:sz w:val="28"/>
          <w:szCs w:val="28"/>
        </w:rPr>
        <w:t>, 2010.</w:t>
      </w:r>
    </w:p>
    <w:p w:rsidR="0016628C" w:rsidRPr="00542D7B" w:rsidRDefault="0016628C" w:rsidP="0016628C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D7B">
        <w:rPr>
          <w:rFonts w:ascii="Times New Roman" w:eastAsia="Times New Roman" w:hAnsi="Times New Roman" w:cs="Times New Roman"/>
          <w:sz w:val="28"/>
          <w:szCs w:val="28"/>
        </w:rPr>
        <w:t>Бож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ков Л. К. Фи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зио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ло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гия и па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ло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гия не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до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шен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го ре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бен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ка. М.: Ме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ди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ци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на, 2013.</w:t>
      </w:r>
    </w:p>
    <w:p w:rsidR="0016628C" w:rsidRPr="00542D7B" w:rsidRDefault="0016628C" w:rsidP="0016628C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D7B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рон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цов И. М. Не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ко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рые ас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пе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к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ты со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в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ре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мен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го уче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ния о ра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хи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те // Пе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ди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ри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че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ская на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у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ка и пра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к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ка. М., 2011. С. 27.</w:t>
      </w:r>
    </w:p>
    <w:p w:rsidR="0016628C" w:rsidRPr="00542D7B" w:rsidRDefault="0016628C" w:rsidP="0016628C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D7B">
        <w:rPr>
          <w:rFonts w:ascii="Times New Roman" w:eastAsia="Times New Roman" w:hAnsi="Times New Roman" w:cs="Times New Roman"/>
          <w:sz w:val="28"/>
          <w:szCs w:val="28"/>
        </w:rPr>
        <w:t>Гинз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бург Е. Я., Со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ро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чек Р. Г. Ле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чеб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ная гим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сти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ка и мас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саж при ра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хи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те и ги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по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тро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фии. М., 2012.</w:t>
      </w:r>
    </w:p>
    <w:p w:rsidR="0016628C" w:rsidRPr="00542D7B" w:rsidRDefault="0016628C" w:rsidP="0016628C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42D7B">
        <w:rPr>
          <w:rFonts w:ascii="Times New Roman" w:eastAsia="Times New Roman" w:hAnsi="Times New Roman" w:cs="Times New Roman"/>
          <w:sz w:val="28"/>
          <w:szCs w:val="28"/>
        </w:rPr>
        <w:t>Заб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лу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дов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ская</w:t>
      </w:r>
      <w:proofErr w:type="spellEnd"/>
      <w:r w:rsidRPr="00542D7B">
        <w:rPr>
          <w:rFonts w:ascii="Times New Roman" w:eastAsia="Times New Roman" w:hAnsi="Times New Roman" w:cs="Times New Roman"/>
          <w:sz w:val="28"/>
          <w:szCs w:val="28"/>
        </w:rPr>
        <w:t xml:space="preserve"> Е. Д. Мор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фо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ло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ги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че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ские из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ме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ния в мыш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цах у де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тей, боль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ных ра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хи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том // Пе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ди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рия. 2011. № 12. С. 37–43.</w:t>
      </w:r>
    </w:p>
    <w:p w:rsidR="0016628C" w:rsidRPr="00542D7B" w:rsidRDefault="0016628C" w:rsidP="0016628C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D7B">
        <w:rPr>
          <w:rFonts w:ascii="Times New Roman" w:eastAsia="Times New Roman" w:hAnsi="Times New Roman" w:cs="Times New Roman"/>
          <w:sz w:val="28"/>
          <w:szCs w:val="28"/>
        </w:rPr>
        <w:t>Ко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ро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ви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на Н. А., </w:t>
      </w:r>
      <w:proofErr w:type="spellStart"/>
      <w:r w:rsidRPr="00542D7B">
        <w:rPr>
          <w:rFonts w:ascii="Times New Roman" w:eastAsia="Times New Roman" w:hAnsi="Times New Roman" w:cs="Times New Roman"/>
          <w:sz w:val="28"/>
          <w:szCs w:val="28"/>
        </w:rPr>
        <w:t>Че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бур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кин</w:t>
      </w:r>
      <w:proofErr w:type="spellEnd"/>
      <w:r w:rsidRPr="00542D7B">
        <w:rPr>
          <w:rFonts w:ascii="Times New Roman" w:eastAsia="Times New Roman" w:hAnsi="Times New Roman" w:cs="Times New Roman"/>
          <w:sz w:val="28"/>
          <w:szCs w:val="28"/>
        </w:rPr>
        <w:t xml:space="preserve"> А. В., За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ха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ро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ва И. Н. Про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фи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ла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к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ка и ле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че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ние ра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хи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та у де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тей (лек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ция для вра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чей). М., 2008.</w:t>
      </w:r>
    </w:p>
    <w:p w:rsidR="0016628C" w:rsidRPr="00542D7B" w:rsidRDefault="0016628C" w:rsidP="0016628C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42D7B">
        <w:rPr>
          <w:rFonts w:ascii="Times New Roman" w:eastAsia="Times New Roman" w:hAnsi="Times New Roman" w:cs="Times New Roman"/>
          <w:sz w:val="28"/>
          <w:szCs w:val="28"/>
        </w:rPr>
        <w:t>Ла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с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фарг</w:t>
      </w:r>
      <w:proofErr w:type="spellEnd"/>
      <w:r w:rsidRPr="00542D7B">
        <w:rPr>
          <w:rFonts w:ascii="Times New Roman" w:eastAsia="Times New Roman" w:hAnsi="Times New Roman" w:cs="Times New Roman"/>
          <w:sz w:val="28"/>
          <w:szCs w:val="28"/>
        </w:rPr>
        <w:t xml:space="preserve"> Ж. Ви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мин D не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об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хо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дим // До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к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лад на кон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фе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рен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ции «Ра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хит у де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тей». Де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пар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мент здра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во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охранения Мо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ск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вы. 10 ап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ре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ля 1996 г. 7 </w:t>
      </w:r>
      <w:proofErr w:type="gramStart"/>
      <w:r w:rsidRPr="00542D7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542D7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6628C" w:rsidRPr="00542D7B" w:rsidRDefault="0016628C" w:rsidP="0016628C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D7B">
        <w:rPr>
          <w:rFonts w:ascii="Times New Roman" w:eastAsia="Times New Roman" w:hAnsi="Times New Roman" w:cs="Times New Roman"/>
          <w:sz w:val="28"/>
          <w:szCs w:val="28"/>
        </w:rPr>
        <w:t>Ма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слов М. С. Ра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хит // Учеб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ник дет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ских бо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лез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ней. Л., 2012. С. 134–144.</w:t>
      </w:r>
    </w:p>
    <w:p w:rsidR="0016628C" w:rsidRPr="00542D7B" w:rsidRDefault="0016628C" w:rsidP="0016628C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D7B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ви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ков П. В. Ра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хит и </w:t>
      </w:r>
      <w:proofErr w:type="spellStart"/>
      <w:r w:rsidRPr="00542D7B">
        <w:rPr>
          <w:rFonts w:ascii="Times New Roman" w:eastAsia="Times New Roman" w:hAnsi="Times New Roman" w:cs="Times New Roman"/>
          <w:sz w:val="28"/>
          <w:szCs w:val="28"/>
        </w:rPr>
        <w:t>ра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хи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по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доб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ные</w:t>
      </w:r>
      <w:proofErr w:type="spellEnd"/>
      <w:r w:rsidRPr="00542D7B">
        <w:rPr>
          <w:rFonts w:ascii="Times New Roman" w:eastAsia="Times New Roman" w:hAnsi="Times New Roman" w:cs="Times New Roman"/>
          <w:sz w:val="28"/>
          <w:szCs w:val="28"/>
        </w:rPr>
        <w:t xml:space="preserve"> за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бо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ле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ва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ния у де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тей: про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фи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ла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к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ка, пре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вен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тив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ная те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ра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пия. М., 2008. 60 с.</w:t>
      </w:r>
    </w:p>
    <w:p w:rsidR="0016628C" w:rsidRPr="00542D7B" w:rsidRDefault="0016628C" w:rsidP="0016628C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D7B">
        <w:rPr>
          <w:rFonts w:ascii="Times New Roman" w:eastAsia="Times New Roman" w:hAnsi="Times New Roman" w:cs="Times New Roman"/>
          <w:sz w:val="28"/>
          <w:szCs w:val="28"/>
        </w:rPr>
        <w:lastRenderedPageBreak/>
        <w:t>Но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ви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ков П. В., Ка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зи-Ах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ме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тов Е. А. Но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вая (</w:t>
      </w:r>
      <w:proofErr w:type="spellStart"/>
      <w:r w:rsidRPr="00542D7B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до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рас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тво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ри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мая</w:t>
      </w:r>
      <w:proofErr w:type="spellEnd"/>
      <w:r w:rsidRPr="00542D7B">
        <w:rPr>
          <w:rFonts w:ascii="Times New Roman" w:eastAsia="Times New Roman" w:hAnsi="Times New Roman" w:cs="Times New Roman"/>
          <w:sz w:val="28"/>
          <w:szCs w:val="28"/>
        </w:rPr>
        <w:t>) фор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ма ви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ми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на D</w:t>
      </w:r>
      <w:r w:rsidRPr="00542D7B"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t> для ле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че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ния де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тей с </w:t>
      </w:r>
      <w:proofErr w:type="spellStart"/>
      <w:r w:rsidRPr="00542D7B"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мин-</w:t>
      </w:r>
      <w:proofErr w:type="gramStart"/>
      <w:r w:rsidRPr="00542D7B">
        <w:rPr>
          <w:rFonts w:ascii="Times New Roman" w:eastAsia="Times New Roman" w:hAnsi="Times New Roman" w:cs="Times New Roman"/>
          <w:sz w:val="28"/>
          <w:szCs w:val="28"/>
        </w:rPr>
        <w:t>D</w:t>
      </w:r>
      <w:proofErr w:type="gramEnd"/>
      <w:r w:rsidRPr="00542D7B">
        <w:rPr>
          <w:rFonts w:ascii="Times New Roman" w:eastAsia="Times New Roman" w:hAnsi="Times New Roman" w:cs="Times New Roman"/>
          <w:sz w:val="28"/>
          <w:szCs w:val="28"/>
        </w:rPr>
        <w:t>-де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фи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цит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ным</w:t>
      </w:r>
      <w:proofErr w:type="spellEnd"/>
      <w:r w:rsidRPr="00542D7B">
        <w:rPr>
          <w:rFonts w:ascii="Times New Roman" w:eastAsia="Times New Roman" w:hAnsi="Times New Roman" w:cs="Times New Roman"/>
          <w:sz w:val="28"/>
          <w:szCs w:val="28"/>
        </w:rPr>
        <w:t xml:space="preserve"> и на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след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ст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вен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ным </w:t>
      </w:r>
      <w:proofErr w:type="spellStart"/>
      <w:r w:rsidRPr="00542D7B"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мин-D-ре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зи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стент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ным</w:t>
      </w:r>
      <w:proofErr w:type="spellEnd"/>
      <w:r w:rsidRPr="00542D7B">
        <w:rPr>
          <w:rFonts w:ascii="Times New Roman" w:eastAsia="Times New Roman" w:hAnsi="Times New Roman" w:cs="Times New Roman"/>
          <w:sz w:val="28"/>
          <w:szCs w:val="28"/>
        </w:rPr>
        <w:t xml:space="preserve"> ра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хи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том // Рос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сий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ский Ве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ст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ник </w:t>
      </w:r>
      <w:proofErr w:type="spellStart"/>
      <w:r w:rsidRPr="00542D7B">
        <w:rPr>
          <w:rFonts w:ascii="Times New Roman" w:eastAsia="Times New Roman" w:hAnsi="Times New Roman" w:cs="Times New Roman"/>
          <w:sz w:val="28"/>
          <w:szCs w:val="28"/>
        </w:rPr>
        <w:t>пе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ри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ло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гии</w:t>
      </w:r>
      <w:proofErr w:type="spellEnd"/>
      <w:r w:rsidRPr="00542D7B">
        <w:rPr>
          <w:rFonts w:ascii="Times New Roman" w:eastAsia="Times New Roman" w:hAnsi="Times New Roman" w:cs="Times New Roman"/>
          <w:sz w:val="28"/>
          <w:szCs w:val="28"/>
        </w:rPr>
        <w:t xml:space="preserve"> и пе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ди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рии. 2007. № 6.</w:t>
      </w:r>
    </w:p>
    <w:p w:rsidR="0016628C" w:rsidRPr="00542D7B" w:rsidRDefault="0016628C" w:rsidP="0016628C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D7B">
        <w:rPr>
          <w:rFonts w:ascii="Times New Roman" w:eastAsia="Times New Roman" w:hAnsi="Times New Roman" w:cs="Times New Roman"/>
          <w:sz w:val="28"/>
          <w:szCs w:val="28"/>
        </w:rPr>
        <w:t>Рад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чен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ко Л. Г. Ра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хит у но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во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ро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ж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ден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ных де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тей: </w:t>
      </w:r>
      <w:proofErr w:type="spellStart"/>
      <w:r w:rsidRPr="00542D7B">
        <w:rPr>
          <w:rFonts w:ascii="Times New Roman" w:eastAsia="Times New Roman" w:hAnsi="Times New Roman" w:cs="Times New Roman"/>
          <w:sz w:val="28"/>
          <w:szCs w:val="28"/>
        </w:rPr>
        <w:t>ав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реф</w:t>
      </w:r>
      <w:proofErr w:type="spellEnd"/>
      <w:r w:rsidRPr="00542D7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542D7B">
        <w:rPr>
          <w:rFonts w:ascii="Times New Roman" w:eastAsia="Times New Roman" w:hAnsi="Times New Roman" w:cs="Times New Roman"/>
          <w:sz w:val="28"/>
          <w:szCs w:val="28"/>
        </w:rPr>
        <w:t>дис</w:t>
      </w:r>
      <w:proofErr w:type="spellEnd"/>
      <w:r w:rsidRPr="00542D7B">
        <w:rPr>
          <w:rFonts w:ascii="Times New Roman" w:eastAsia="Times New Roman" w:hAnsi="Times New Roman" w:cs="Times New Roman"/>
          <w:sz w:val="28"/>
          <w:szCs w:val="28"/>
        </w:rPr>
        <w:t>. … канд. мед</w:t>
      </w:r>
      <w:proofErr w:type="gramStart"/>
      <w:r w:rsidRPr="00542D7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542D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42D7B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End"/>
      <w:r w:rsidRPr="00542D7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ук. М. 2013. 21 с.</w:t>
      </w:r>
    </w:p>
    <w:p w:rsidR="0016628C" w:rsidRPr="00542D7B" w:rsidRDefault="0016628C" w:rsidP="0016628C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42D7B">
        <w:rPr>
          <w:rFonts w:ascii="Times New Roman" w:eastAsia="Times New Roman" w:hAnsi="Times New Roman" w:cs="Times New Roman"/>
          <w:sz w:val="28"/>
          <w:szCs w:val="28"/>
        </w:rPr>
        <w:t>Свят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ки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на</w:t>
      </w:r>
      <w:proofErr w:type="spellEnd"/>
      <w:r w:rsidRPr="00542D7B">
        <w:rPr>
          <w:rFonts w:ascii="Times New Roman" w:eastAsia="Times New Roman" w:hAnsi="Times New Roman" w:cs="Times New Roman"/>
          <w:sz w:val="28"/>
          <w:szCs w:val="28"/>
        </w:rPr>
        <w:t xml:space="preserve"> К. А., </w:t>
      </w:r>
      <w:proofErr w:type="spellStart"/>
      <w:r w:rsidRPr="00542D7B">
        <w:rPr>
          <w:rFonts w:ascii="Times New Roman" w:eastAsia="Times New Roman" w:hAnsi="Times New Roman" w:cs="Times New Roman"/>
          <w:sz w:val="28"/>
          <w:szCs w:val="28"/>
        </w:rPr>
        <w:t>Хвуль</w:t>
      </w:r>
      <w:proofErr w:type="spellEnd"/>
      <w:r w:rsidRPr="00542D7B">
        <w:rPr>
          <w:rFonts w:ascii="Times New Roman" w:eastAsia="Times New Roman" w:hAnsi="Times New Roman" w:cs="Times New Roman"/>
          <w:sz w:val="28"/>
          <w:szCs w:val="28"/>
        </w:rPr>
        <w:t xml:space="preserve"> А. М., </w:t>
      </w:r>
      <w:proofErr w:type="spellStart"/>
      <w:r w:rsidRPr="00542D7B">
        <w:rPr>
          <w:rFonts w:ascii="Times New Roman" w:eastAsia="Times New Roman" w:hAnsi="Times New Roman" w:cs="Times New Roman"/>
          <w:sz w:val="28"/>
          <w:szCs w:val="28"/>
        </w:rPr>
        <w:t>Рас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со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ло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ва</w:t>
      </w:r>
      <w:proofErr w:type="spellEnd"/>
      <w:r w:rsidRPr="00542D7B">
        <w:rPr>
          <w:rFonts w:ascii="Times New Roman" w:eastAsia="Times New Roman" w:hAnsi="Times New Roman" w:cs="Times New Roman"/>
          <w:sz w:val="28"/>
          <w:szCs w:val="28"/>
        </w:rPr>
        <w:t xml:space="preserve"> М. А. Ра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хит. М.: Ме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ди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ци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на, 2004. 223 </w:t>
      </w:r>
      <w:proofErr w:type="gramStart"/>
      <w:r w:rsidRPr="00542D7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542D7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6628C" w:rsidRPr="00542D7B" w:rsidRDefault="0016628C" w:rsidP="0016628C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42D7B">
        <w:rPr>
          <w:rFonts w:ascii="Times New Roman" w:eastAsia="Times New Roman" w:hAnsi="Times New Roman" w:cs="Times New Roman"/>
          <w:sz w:val="28"/>
          <w:szCs w:val="28"/>
        </w:rPr>
        <w:t>Спи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ри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чев</w:t>
      </w:r>
      <w:proofErr w:type="spellEnd"/>
      <w:r w:rsidRPr="00542D7B">
        <w:rPr>
          <w:rFonts w:ascii="Times New Roman" w:eastAsia="Times New Roman" w:hAnsi="Times New Roman" w:cs="Times New Roman"/>
          <w:sz w:val="28"/>
          <w:szCs w:val="28"/>
        </w:rPr>
        <w:t xml:space="preserve"> В. Б. Па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ге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нез и про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фи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ла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к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ка ра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хи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та в све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те со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в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ре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мен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ных пред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ста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в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ле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ний об об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ме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не и ме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ха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низ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ме дей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ст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вия ви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ми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на D // Пе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ди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рия. 2008. № 1. С. 70–71.</w:t>
      </w:r>
    </w:p>
    <w:p w:rsidR="0016628C" w:rsidRPr="00542D7B" w:rsidRDefault="0016628C" w:rsidP="0016628C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D7B">
        <w:rPr>
          <w:rFonts w:ascii="Times New Roman" w:eastAsia="Times New Roman" w:hAnsi="Times New Roman" w:cs="Times New Roman"/>
          <w:sz w:val="28"/>
          <w:szCs w:val="28"/>
        </w:rPr>
        <w:t>Стру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ков В. И. Ра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хит у не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до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шен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ных де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тей. Пен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за, 2009. 29 </w:t>
      </w:r>
      <w:proofErr w:type="gramStart"/>
      <w:r w:rsidRPr="00542D7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542D7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6628C" w:rsidRPr="00542D7B" w:rsidRDefault="0016628C" w:rsidP="0016628C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D7B">
        <w:rPr>
          <w:rFonts w:ascii="Times New Roman" w:eastAsia="Times New Roman" w:hAnsi="Times New Roman" w:cs="Times New Roman"/>
          <w:sz w:val="28"/>
          <w:szCs w:val="28"/>
        </w:rPr>
        <w:t>Фи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ла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тов Н. Ф. Се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ми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ти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ка и ди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аг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сти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ка дет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ских бо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лез</w:t>
      </w:r>
      <w:r w:rsidRPr="00542D7B">
        <w:rPr>
          <w:rFonts w:ascii="Times New Roman" w:eastAsia="Times New Roman" w:hAnsi="Times New Roman" w:cs="Times New Roman"/>
          <w:sz w:val="28"/>
          <w:szCs w:val="28"/>
        </w:rPr>
        <w:softHyphen/>
        <w:t>ней. М., 2009. С. 438–442.</w:t>
      </w:r>
    </w:p>
    <w:p w:rsidR="0016628C" w:rsidRPr="00542D7B" w:rsidRDefault="0016628C" w:rsidP="001662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28C" w:rsidRPr="00542D7B" w:rsidRDefault="0016628C" w:rsidP="001662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28C" w:rsidRPr="00542D7B" w:rsidRDefault="0016628C" w:rsidP="001662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28C" w:rsidRPr="00542D7B" w:rsidRDefault="0016628C" w:rsidP="0016628C">
      <w:pPr>
        <w:rPr>
          <w:rFonts w:ascii="Times New Roman" w:hAnsi="Times New Roman" w:cs="Times New Roman"/>
          <w:sz w:val="28"/>
          <w:szCs w:val="28"/>
        </w:rPr>
      </w:pPr>
      <w:r w:rsidRPr="00542D7B">
        <w:rPr>
          <w:rFonts w:ascii="Times New Roman" w:hAnsi="Times New Roman" w:cs="Times New Roman"/>
          <w:sz w:val="28"/>
          <w:szCs w:val="28"/>
        </w:rPr>
        <w:br w:type="page"/>
      </w:r>
    </w:p>
    <w:p w:rsidR="0016628C" w:rsidRPr="00872F1C" w:rsidRDefault="0016628C" w:rsidP="0019776C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4" w:name="_Toc276113654"/>
      <w:bookmarkStart w:id="15" w:name="_Toc453217163"/>
      <w:r w:rsidRPr="00872F1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ПРИЛОЖЕНИЯ</w:t>
      </w:r>
      <w:bookmarkEnd w:id="15"/>
    </w:p>
    <w:p w:rsidR="0016628C" w:rsidRPr="00872F1C" w:rsidRDefault="0016628C" w:rsidP="0016628C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72F1C">
        <w:rPr>
          <w:rFonts w:ascii="Times New Roman" w:eastAsia="Times New Roman" w:hAnsi="Times New Roman" w:cs="Times New Roman"/>
          <w:b/>
          <w:bCs/>
          <w:sz w:val="28"/>
          <w:szCs w:val="28"/>
        </w:rPr>
        <w:t>Приложение 1</w:t>
      </w:r>
    </w:p>
    <w:p w:rsidR="0016628C" w:rsidRPr="00872F1C" w:rsidRDefault="0016628C" w:rsidP="0016628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2F1C">
        <w:rPr>
          <w:rFonts w:ascii="Times New Roman" w:eastAsia="Times New Roman" w:hAnsi="Times New Roman" w:cs="Times New Roman"/>
          <w:b/>
          <w:bCs/>
          <w:sz w:val="28"/>
          <w:szCs w:val="28"/>
        </w:rPr>
        <w:t>Анкета</w:t>
      </w:r>
      <w:bookmarkEnd w:id="14"/>
    </w:p>
    <w:p w:rsidR="0016628C" w:rsidRPr="00872F1C" w:rsidRDefault="0016628C" w:rsidP="0016628C">
      <w:pPr>
        <w:pStyle w:val="a3"/>
        <w:numPr>
          <w:ilvl w:val="0"/>
          <w:numId w:val="20"/>
        </w:numPr>
        <w:shd w:val="clear" w:color="auto" w:fill="FFFFFF"/>
        <w:tabs>
          <w:tab w:val="left" w:pos="284"/>
          <w:tab w:val="left" w:pos="42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Ваш возраст__________</w:t>
      </w:r>
    </w:p>
    <w:p w:rsidR="0016628C" w:rsidRPr="00872F1C" w:rsidRDefault="0016628C" w:rsidP="0016628C">
      <w:pPr>
        <w:pStyle w:val="a3"/>
        <w:numPr>
          <w:ilvl w:val="0"/>
          <w:numId w:val="20"/>
        </w:numPr>
        <w:shd w:val="clear" w:color="auto" w:fill="FFFFFF"/>
        <w:tabs>
          <w:tab w:val="left" w:pos="284"/>
          <w:tab w:val="left" w:pos="42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Сколько детей в Вашей семье_____</w:t>
      </w:r>
    </w:p>
    <w:p w:rsidR="0016628C" w:rsidRPr="00872F1C" w:rsidRDefault="0016628C" w:rsidP="0016628C">
      <w:pPr>
        <w:pStyle w:val="a3"/>
        <w:numPr>
          <w:ilvl w:val="0"/>
          <w:numId w:val="20"/>
        </w:numPr>
        <w:shd w:val="clear" w:color="auto" w:fill="FFFFFF"/>
        <w:tabs>
          <w:tab w:val="left" w:pos="284"/>
          <w:tab w:val="left" w:pos="42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Принимали ли Вы препараты, содержащие витамин</w:t>
      </w:r>
      <w:proofErr w:type="gramStart"/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</w:t>
      </w:r>
      <w:proofErr w:type="gramEnd"/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во время беременности (кальций   Д-3 </w:t>
      </w:r>
      <w:proofErr w:type="spellStart"/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никомед</w:t>
      </w:r>
      <w:proofErr w:type="spellEnd"/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):</w:t>
      </w:r>
    </w:p>
    <w:p w:rsidR="0016628C" w:rsidRPr="00872F1C" w:rsidRDefault="0016628C" w:rsidP="0016628C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Да</w:t>
      </w:r>
    </w:p>
    <w:p w:rsidR="0016628C" w:rsidRPr="00872F1C" w:rsidRDefault="0016628C" w:rsidP="0016628C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</w:rPr>
      </w:pPr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Нет</w:t>
      </w:r>
    </w:p>
    <w:p w:rsidR="0016628C" w:rsidRPr="00872F1C" w:rsidRDefault="0016628C" w:rsidP="0016628C">
      <w:pPr>
        <w:pStyle w:val="a3"/>
        <w:numPr>
          <w:ilvl w:val="0"/>
          <w:numId w:val="20"/>
        </w:numPr>
        <w:shd w:val="clear" w:color="auto" w:fill="FFFFFF"/>
        <w:tabs>
          <w:tab w:val="left" w:pos="284"/>
          <w:tab w:val="left" w:pos="42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 каком сроке родился Ваш ребенок:</w:t>
      </w:r>
    </w:p>
    <w:p w:rsidR="0016628C" w:rsidRPr="00872F1C" w:rsidRDefault="0016628C" w:rsidP="0016628C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До 38 недель   беременности</w:t>
      </w:r>
    </w:p>
    <w:p w:rsidR="0016628C" w:rsidRPr="00872F1C" w:rsidRDefault="0016628C" w:rsidP="0016628C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39-40 недель беременности</w:t>
      </w:r>
    </w:p>
    <w:p w:rsidR="0016628C" w:rsidRPr="00872F1C" w:rsidRDefault="0016628C" w:rsidP="0016628C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41 и более недель беременности</w:t>
      </w:r>
    </w:p>
    <w:p w:rsidR="0016628C" w:rsidRPr="00872F1C" w:rsidRDefault="0016628C" w:rsidP="0016628C">
      <w:pPr>
        <w:pStyle w:val="a3"/>
        <w:numPr>
          <w:ilvl w:val="0"/>
          <w:numId w:val="2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какое время года родился Ваш ребенок:</w:t>
      </w:r>
      <w:r w:rsidRPr="00872F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6628C" w:rsidRPr="00872F1C" w:rsidRDefault="0016628C" w:rsidP="0016628C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Весной</w:t>
      </w:r>
    </w:p>
    <w:p w:rsidR="0016628C" w:rsidRPr="00872F1C" w:rsidRDefault="0016628C" w:rsidP="0016628C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Летом</w:t>
      </w:r>
    </w:p>
    <w:p w:rsidR="0016628C" w:rsidRPr="00872F1C" w:rsidRDefault="0016628C" w:rsidP="0016628C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Осенью</w:t>
      </w:r>
    </w:p>
    <w:p w:rsidR="0016628C" w:rsidRPr="00872F1C" w:rsidRDefault="0016628C" w:rsidP="0016628C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Зимой</w:t>
      </w:r>
    </w:p>
    <w:p w:rsidR="0016628C" w:rsidRPr="00872F1C" w:rsidRDefault="0016628C" w:rsidP="0016628C">
      <w:pPr>
        <w:pStyle w:val="a3"/>
        <w:numPr>
          <w:ilvl w:val="0"/>
          <w:numId w:val="2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2F1C">
        <w:rPr>
          <w:rFonts w:ascii="Times New Roman" w:eastAsia="Times New Roman" w:hAnsi="Times New Roman" w:cs="Times New Roman"/>
          <w:sz w:val="28"/>
          <w:szCs w:val="28"/>
        </w:rPr>
        <w:t>Знаете ли Вы, что такое рахит?</w:t>
      </w:r>
    </w:p>
    <w:p w:rsidR="0016628C" w:rsidRPr="00872F1C" w:rsidRDefault="0016628C" w:rsidP="0016628C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</w:rPr>
      </w:pPr>
      <w:r w:rsidRPr="00872F1C">
        <w:rPr>
          <w:rFonts w:ascii="Times New Roman" w:eastAsia="Times New Roman" w:hAnsi="Times New Roman" w:cs="Times New Roman"/>
          <w:sz w:val="28"/>
          <w:szCs w:val="28"/>
        </w:rPr>
        <w:t>Да</w:t>
      </w:r>
    </w:p>
    <w:p w:rsidR="0016628C" w:rsidRPr="00872F1C" w:rsidRDefault="0016628C" w:rsidP="0016628C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</w:rPr>
      </w:pPr>
      <w:r w:rsidRPr="00872F1C">
        <w:rPr>
          <w:rFonts w:ascii="Times New Roman" w:eastAsia="Times New Roman" w:hAnsi="Times New Roman" w:cs="Times New Roman"/>
          <w:sz w:val="28"/>
          <w:szCs w:val="28"/>
        </w:rPr>
        <w:t>Нет</w:t>
      </w:r>
    </w:p>
    <w:p w:rsidR="0016628C" w:rsidRPr="00872F1C" w:rsidRDefault="0016628C" w:rsidP="0016628C">
      <w:pPr>
        <w:pStyle w:val="a3"/>
        <w:numPr>
          <w:ilvl w:val="0"/>
          <w:numId w:val="2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2F1C">
        <w:rPr>
          <w:rFonts w:ascii="Times New Roman" w:eastAsia="Times New Roman" w:hAnsi="Times New Roman" w:cs="Times New Roman"/>
          <w:sz w:val="28"/>
          <w:szCs w:val="28"/>
        </w:rPr>
        <w:t>Откуда Вы узнали об этом заболевании?</w:t>
      </w:r>
    </w:p>
    <w:p w:rsidR="0016628C" w:rsidRPr="00872F1C" w:rsidRDefault="0016628C" w:rsidP="0016628C">
      <w:pPr>
        <w:pStyle w:val="a3"/>
        <w:numPr>
          <w:ilvl w:val="0"/>
          <w:numId w:val="16"/>
        </w:numPr>
        <w:shd w:val="clear" w:color="auto" w:fill="FFFFFF"/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</w:rPr>
      </w:pPr>
      <w:r w:rsidRPr="00872F1C">
        <w:rPr>
          <w:rFonts w:ascii="Times New Roman" w:eastAsia="Times New Roman" w:hAnsi="Times New Roman" w:cs="Times New Roman"/>
          <w:sz w:val="28"/>
          <w:szCs w:val="28"/>
        </w:rPr>
        <w:t>Медработники</w:t>
      </w:r>
    </w:p>
    <w:p w:rsidR="0016628C" w:rsidRPr="00872F1C" w:rsidRDefault="0016628C" w:rsidP="0016628C">
      <w:pPr>
        <w:pStyle w:val="a3"/>
        <w:numPr>
          <w:ilvl w:val="0"/>
          <w:numId w:val="16"/>
        </w:numPr>
        <w:shd w:val="clear" w:color="auto" w:fill="FFFFFF"/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</w:rPr>
      </w:pPr>
      <w:r w:rsidRPr="00872F1C">
        <w:rPr>
          <w:rFonts w:ascii="Times New Roman" w:eastAsia="Times New Roman" w:hAnsi="Times New Roman" w:cs="Times New Roman"/>
          <w:sz w:val="28"/>
          <w:szCs w:val="28"/>
        </w:rPr>
        <w:t>СМИ и интернет</w:t>
      </w:r>
    </w:p>
    <w:p w:rsidR="0016628C" w:rsidRPr="00872F1C" w:rsidRDefault="0016628C" w:rsidP="0016628C">
      <w:pPr>
        <w:pStyle w:val="a3"/>
        <w:numPr>
          <w:ilvl w:val="0"/>
          <w:numId w:val="16"/>
        </w:numPr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</w:rPr>
      </w:pPr>
      <w:r w:rsidRPr="00872F1C">
        <w:rPr>
          <w:rFonts w:ascii="Times New Roman" w:eastAsia="Times New Roman" w:hAnsi="Times New Roman" w:cs="Times New Roman"/>
          <w:sz w:val="28"/>
          <w:szCs w:val="28"/>
        </w:rPr>
        <w:t>друзья, знакомые, родственники</w:t>
      </w:r>
    </w:p>
    <w:p w:rsidR="0016628C" w:rsidRPr="00872F1C" w:rsidRDefault="0016628C" w:rsidP="0016628C">
      <w:pPr>
        <w:pStyle w:val="a3"/>
        <w:numPr>
          <w:ilvl w:val="0"/>
          <w:numId w:val="16"/>
        </w:numPr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</w:rPr>
      </w:pPr>
      <w:r w:rsidRPr="00872F1C">
        <w:rPr>
          <w:rFonts w:ascii="Times New Roman" w:eastAsia="Times New Roman" w:hAnsi="Times New Roman" w:cs="Times New Roman"/>
          <w:sz w:val="28"/>
          <w:szCs w:val="28"/>
        </w:rPr>
        <w:t>другое</w:t>
      </w:r>
    </w:p>
    <w:p w:rsidR="0016628C" w:rsidRPr="00872F1C" w:rsidRDefault="0016628C" w:rsidP="0016628C">
      <w:pPr>
        <w:pStyle w:val="a3"/>
        <w:numPr>
          <w:ilvl w:val="0"/>
          <w:numId w:val="2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 каком вскармливании находился (находится) Ваш ребенок:</w:t>
      </w:r>
    </w:p>
    <w:p w:rsidR="0016628C" w:rsidRPr="00872F1C" w:rsidRDefault="0016628C" w:rsidP="0016628C">
      <w:pPr>
        <w:pStyle w:val="a3"/>
        <w:numPr>
          <w:ilvl w:val="0"/>
          <w:numId w:val="11"/>
        </w:numPr>
        <w:shd w:val="clear" w:color="auto" w:fill="FFFFFF"/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Только грудное молоко</w:t>
      </w:r>
    </w:p>
    <w:p w:rsidR="0016628C" w:rsidRPr="00872F1C" w:rsidRDefault="0016628C" w:rsidP="0016628C">
      <w:pPr>
        <w:pStyle w:val="a3"/>
        <w:numPr>
          <w:ilvl w:val="0"/>
          <w:numId w:val="11"/>
        </w:numPr>
        <w:shd w:val="clear" w:color="auto" w:fill="FFFFFF"/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Смешанное</w:t>
      </w:r>
    </w:p>
    <w:p w:rsidR="0016628C" w:rsidRPr="00872F1C" w:rsidRDefault="0016628C" w:rsidP="0016628C">
      <w:pPr>
        <w:pStyle w:val="a3"/>
        <w:numPr>
          <w:ilvl w:val="0"/>
          <w:numId w:val="11"/>
        </w:numPr>
        <w:shd w:val="clear" w:color="auto" w:fill="FFFFFF"/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</w:rPr>
      </w:pPr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Искусственное</w:t>
      </w:r>
      <w:r w:rsidRPr="00872F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6628C" w:rsidRPr="00872F1C" w:rsidRDefault="0016628C" w:rsidP="0016628C">
      <w:pPr>
        <w:pStyle w:val="a3"/>
        <w:numPr>
          <w:ilvl w:val="0"/>
          <w:numId w:val="2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Ваш ребенок получает или получал препараты, содержащие витамин</w:t>
      </w:r>
      <w:proofErr w:type="gramStart"/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</w:t>
      </w:r>
      <w:proofErr w:type="gramEnd"/>
    </w:p>
    <w:p w:rsidR="0016628C" w:rsidRPr="00872F1C" w:rsidRDefault="0016628C" w:rsidP="0016628C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Да</w:t>
      </w:r>
    </w:p>
    <w:p w:rsidR="0016628C" w:rsidRPr="00872F1C" w:rsidRDefault="0016628C" w:rsidP="0016628C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</w:rPr>
      </w:pPr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Нет</w:t>
      </w:r>
      <w:r w:rsidRPr="00872F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6628C" w:rsidRPr="00872F1C" w:rsidRDefault="0016628C" w:rsidP="0016628C">
      <w:pPr>
        <w:pStyle w:val="a3"/>
        <w:numPr>
          <w:ilvl w:val="0"/>
          <w:numId w:val="2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Какому препарату, содержащему витамин</w:t>
      </w:r>
      <w:proofErr w:type="gramStart"/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</w:t>
      </w:r>
      <w:proofErr w:type="gramEnd"/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вы отдаете предпочтение:</w:t>
      </w:r>
    </w:p>
    <w:p w:rsidR="0016628C" w:rsidRPr="00872F1C" w:rsidRDefault="0016628C" w:rsidP="0016628C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</w:rPr>
      </w:pPr>
      <w:r w:rsidRPr="00872F1C">
        <w:rPr>
          <w:rFonts w:ascii="Times New Roman" w:eastAsia="Times New Roman" w:hAnsi="Times New Roman" w:cs="Times New Roman"/>
          <w:sz w:val="28"/>
          <w:szCs w:val="28"/>
        </w:rPr>
        <w:t>Витамин Д</w:t>
      </w:r>
      <w:proofErr w:type="gramStart"/>
      <w:r w:rsidRPr="00872F1C">
        <w:rPr>
          <w:rFonts w:ascii="Times New Roman" w:eastAsia="Times New Roman" w:hAnsi="Times New Roman" w:cs="Times New Roman"/>
          <w:sz w:val="28"/>
          <w:szCs w:val="28"/>
        </w:rPr>
        <w:t>2</w:t>
      </w:r>
      <w:proofErr w:type="gramEnd"/>
      <w:r w:rsidRPr="00872F1C">
        <w:rPr>
          <w:rFonts w:ascii="Times New Roman" w:eastAsia="Times New Roman" w:hAnsi="Times New Roman" w:cs="Times New Roman"/>
          <w:sz w:val="28"/>
          <w:szCs w:val="28"/>
        </w:rPr>
        <w:t xml:space="preserve"> масляный раствор</w:t>
      </w:r>
    </w:p>
    <w:p w:rsidR="0016628C" w:rsidRPr="00872F1C" w:rsidRDefault="0016628C" w:rsidP="0016628C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72F1C">
        <w:rPr>
          <w:rFonts w:ascii="Times New Roman" w:eastAsia="Times New Roman" w:hAnsi="Times New Roman" w:cs="Times New Roman"/>
          <w:sz w:val="28"/>
          <w:szCs w:val="28"/>
        </w:rPr>
        <w:t>Водорастворимый</w:t>
      </w:r>
      <w:proofErr w:type="spellEnd"/>
      <w:r w:rsidRPr="00872F1C">
        <w:rPr>
          <w:rFonts w:ascii="Times New Roman" w:eastAsia="Times New Roman" w:hAnsi="Times New Roman" w:cs="Times New Roman"/>
          <w:sz w:val="28"/>
          <w:szCs w:val="28"/>
        </w:rPr>
        <w:t xml:space="preserve"> витамин</w:t>
      </w:r>
      <w:proofErr w:type="gramStart"/>
      <w:r w:rsidRPr="00872F1C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proofErr w:type="gramEnd"/>
      <w:r w:rsidRPr="00872F1C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</w:p>
    <w:p w:rsidR="0016628C" w:rsidRPr="00872F1C" w:rsidRDefault="0016628C" w:rsidP="0016628C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</w:rPr>
      </w:pPr>
      <w:r w:rsidRPr="00872F1C">
        <w:rPr>
          <w:rFonts w:ascii="Times New Roman" w:eastAsia="Times New Roman" w:hAnsi="Times New Roman" w:cs="Times New Roman"/>
          <w:sz w:val="28"/>
          <w:szCs w:val="28"/>
        </w:rPr>
        <w:t>Ребенок не принимает препаратов, содержащих витамин</w:t>
      </w:r>
      <w:proofErr w:type="gramStart"/>
      <w:r w:rsidRPr="00872F1C">
        <w:rPr>
          <w:rFonts w:ascii="Times New Roman" w:eastAsia="Times New Roman" w:hAnsi="Times New Roman" w:cs="Times New Roman"/>
          <w:sz w:val="28"/>
          <w:szCs w:val="28"/>
        </w:rPr>
        <w:t>  Д</w:t>
      </w:r>
      <w:proofErr w:type="gramEnd"/>
    </w:p>
    <w:p w:rsidR="0016628C" w:rsidRPr="00872F1C" w:rsidRDefault="0016628C" w:rsidP="0016628C">
      <w:pPr>
        <w:pStyle w:val="a3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Выставляли ли Вашему ребенку диагноз «Рахит»:</w:t>
      </w:r>
    </w:p>
    <w:p w:rsidR="0016628C" w:rsidRPr="00872F1C" w:rsidRDefault="0016628C" w:rsidP="0016628C">
      <w:pPr>
        <w:pStyle w:val="a3"/>
        <w:numPr>
          <w:ilvl w:val="0"/>
          <w:numId w:val="13"/>
        </w:numPr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Да,</w:t>
      </w:r>
    </w:p>
    <w:p w:rsidR="0016628C" w:rsidRPr="00872F1C" w:rsidRDefault="0016628C" w:rsidP="0016628C">
      <w:pPr>
        <w:pStyle w:val="a3"/>
        <w:numPr>
          <w:ilvl w:val="0"/>
          <w:numId w:val="13"/>
        </w:numPr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Нет</w:t>
      </w:r>
    </w:p>
    <w:p w:rsidR="0016628C" w:rsidRPr="00872F1C" w:rsidRDefault="0016628C" w:rsidP="0016628C">
      <w:pPr>
        <w:pStyle w:val="a3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Если выставляли Вашему ребенку диагноз «Рахит», то в каком возрасте</w:t>
      </w:r>
    </w:p>
    <w:p w:rsidR="0016628C" w:rsidRPr="00872F1C" w:rsidRDefault="0016628C" w:rsidP="0016628C">
      <w:pPr>
        <w:pStyle w:val="a3"/>
        <w:numPr>
          <w:ilvl w:val="0"/>
          <w:numId w:val="14"/>
        </w:numPr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 месяца</w:t>
      </w:r>
    </w:p>
    <w:p w:rsidR="0016628C" w:rsidRPr="00872F1C" w:rsidRDefault="0016628C" w:rsidP="0016628C">
      <w:pPr>
        <w:pStyle w:val="a3"/>
        <w:numPr>
          <w:ilvl w:val="0"/>
          <w:numId w:val="14"/>
        </w:numPr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 года</w:t>
      </w:r>
    </w:p>
    <w:p w:rsidR="0016628C" w:rsidRPr="00872F1C" w:rsidRDefault="0016628C" w:rsidP="0016628C">
      <w:pPr>
        <w:pStyle w:val="a3"/>
        <w:numPr>
          <w:ilvl w:val="0"/>
          <w:numId w:val="14"/>
        </w:numPr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72F1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 трех лет</w:t>
      </w:r>
    </w:p>
    <w:p w:rsidR="0016628C" w:rsidRPr="00872F1C" w:rsidRDefault="0016628C" w:rsidP="0016628C">
      <w:pPr>
        <w:pStyle w:val="a3"/>
        <w:numPr>
          <w:ilvl w:val="0"/>
          <w:numId w:val="2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2F1C">
        <w:rPr>
          <w:rFonts w:ascii="Times New Roman" w:eastAsia="Times New Roman" w:hAnsi="Times New Roman" w:cs="Times New Roman"/>
          <w:sz w:val="28"/>
          <w:szCs w:val="28"/>
        </w:rPr>
        <w:t xml:space="preserve"> Проводилась ли профилактика рахита в антенатальный (дородовый) период?</w:t>
      </w:r>
    </w:p>
    <w:p w:rsidR="0016628C" w:rsidRPr="00872F1C" w:rsidRDefault="0016628C" w:rsidP="0016628C">
      <w:pPr>
        <w:pStyle w:val="a3"/>
        <w:numPr>
          <w:ilvl w:val="0"/>
          <w:numId w:val="17"/>
        </w:numPr>
        <w:shd w:val="clear" w:color="auto" w:fill="FFFFFF"/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</w:rPr>
      </w:pPr>
      <w:r w:rsidRPr="00872F1C">
        <w:rPr>
          <w:rFonts w:ascii="Times New Roman" w:eastAsia="Times New Roman" w:hAnsi="Times New Roman" w:cs="Times New Roman"/>
          <w:sz w:val="28"/>
          <w:szCs w:val="28"/>
        </w:rPr>
        <w:t>Да</w:t>
      </w:r>
    </w:p>
    <w:p w:rsidR="0016628C" w:rsidRPr="00872F1C" w:rsidRDefault="0016628C" w:rsidP="0016628C">
      <w:pPr>
        <w:pStyle w:val="a3"/>
        <w:numPr>
          <w:ilvl w:val="0"/>
          <w:numId w:val="17"/>
        </w:numPr>
        <w:shd w:val="clear" w:color="auto" w:fill="FFFFFF"/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</w:rPr>
      </w:pPr>
      <w:r w:rsidRPr="00872F1C">
        <w:rPr>
          <w:rFonts w:ascii="Times New Roman" w:eastAsia="Times New Roman" w:hAnsi="Times New Roman" w:cs="Times New Roman"/>
          <w:sz w:val="28"/>
          <w:szCs w:val="28"/>
        </w:rPr>
        <w:t>Нет</w:t>
      </w:r>
    </w:p>
    <w:p w:rsidR="0016628C" w:rsidRPr="00872F1C" w:rsidRDefault="0016628C" w:rsidP="0016628C">
      <w:pPr>
        <w:pStyle w:val="a3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2F1C">
        <w:rPr>
          <w:rFonts w:ascii="Times New Roman" w:eastAsia="Times New Roman" w:hAnsi="Times New Roman" w:cs="Times New Roman"/>
          <w:sz w:val="28"/>
          <w:szCs w:val="28"/>
        </w:rPr>
        <w:t xml:space="preserve"> Проводился ли ребенку массаж или лечебная гимнастика на первом году жизни?</w:t>
      </w:r>
    </w:p>
    <w:p w:rsidR="0016628C" w:rsidRPr="00872F1C" w:rsidRDefault="0016628C" w:rsidP="0016628C">
      <w:pPr>
        <w:pStyle w:val="a3"/>
        <w:numPr>
          <w:ilvl w:val="0"/>
          <w:numId w:val="18"/>
        </w:numPr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</w:rPr>
      </w:pPr>
      <w:r w:rsidRPr="00872F1C">
        <w:rPr>
          <w:rFonts w:ascii="Times New Roman" w:eastAsia="Times New Roman" w:hAnsi="Times New Roman" w:cs="Times New Roman"/>
          <w:sz w:val="28"/>
          <w:szCs w:val="28"/>
        </w:rPr>
        <w:t>Да</w:t>
      </w:r>
    </w:p>
    <w:p w:rsidR="0016628C" w:rsidRPr="00872F1C" w:rsidRDefault="0016628C" w:rsidP="0016628C">
      <w:pPr>
        <w:pStyle w:val="a3"/>
        <w:numPr>
          <w:ilvl w:val="0"/>
          <w:numId w:val="18"/>
        </w:numPr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</w:rPr>
      </w:pPr>
      <w:r w:rsidRPr="00872F1C">
        <w:rPr>
          <w:rFonts w:ascii="Times New Roman" w:eastAsia="Times New Roman" w:hAnsi="Times New Roman" w:cs="Times New Roman"/>
          <w:sz w:val="28"/>
          <w:szCs w:val="28"/>
        </w:rPr>
        <w:t>Нет</w:t>
      </w:r>
    </w:p>
    <w:p w:rsidR="0016628C" w:rsidRPr="00872F1C" w:rsidRDefault="0016628C" w:rsidP="0016628C">
      <w:pPr>
        <w:pStyle w:val="a3"/>
        <w:numPr>
          <w:ilvl w:val="0"/>
          <w:numId w:val="2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2F1C">
        <w:rPr>
          <w:rFonts w:ascii="Times New Roman" w:eastAsia="Times New Roman" w:hAnsi="Times New Roman" w:cs="Times New Roman"/>
          <w:sz w:val="28"/>
          <w:szCs w:val="28"/>
        </w:rPr>
        <w:t xml:space="preserve"> Есть ли у ребёнка костные деформации?</w:t>
      </w:r>
    </w:p>
    <w:p w:rsidR="0016628C" w:rsidRPr="00872F1C" w:rsidRDefault="0016628C" w:rsidP="0016628C">
      <w:pPr>
        <w:pStyle w:val="a3"/>
        <w:numPr>
          <w:ilvl w:val="0"/>
          <w:numId w:val="19"/>
        </w:numPr>
        <w:shd w:val="clear" w:color="auto" w:fill="FFFFFF"/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</w:rPr>
      </w:pPr>
      <w:r w:rsidRPr="00872F1C">
        <w:rPr>
          <w:rFonts w:ascii="Times New Roman" w:eastAsia="Times New Roman" w:hAnsi="Times New Roman" w:cs="Times New Roman"/>
          <w:sz w:val="28"/>
          <w:szCs w:val="28"/>
        </w:rPr>
        <w:t>Да</w:t>
      </w:r>
    </w:p>
    <w:p w:rsidR="0016628C" w:rsidRPr="00872F1C" w:rsidRDefault="0016628C" w:rsidP="0016628C">
      <w:pPr>
        <w:pStyle w:val="a3"/>
        <w:numPr>
          <w:ilvl w:val="0"/>
          <w:numId w:val="19"/>
        </w:numPr>
        <w:shd w:val="clear" w:color="auto" w:fill="FFFFFF"/>
        <w:spacing w:after="0" w:line="36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</w:rPr>
      </w:pPr>
      <w:r w:rsidRPr="00872F1C">
        <w:rPr>
          <w:rFonts w:ascii="Times New Roman" w:eastAsia="Times New Roman" w:hAnsi="Times New Roman" w:cs="Times New Roman"/>
          <w:sz w:val="28"/>
          <w:szCs w:val="28"/>
        </w:rPr>
        <w:t>Нет</w:t>
      </w:r>
    </w:p>
    <w:p w:rsidR="0016628C" w:rsidRPr="00872F1C" w:rsidRDefault="0016628C" w:rsidP="0016628C">
      <w:pPr>
        <w:spacing w:line="360" w:lineRule="auto"/>
        <w:rPr>
          <w:rFonts w:ascii="Times New Roman" w:hAnsi="Times New Roman" w:cs="Times New Roman"/>
          <w:b/>
          <w:noProof/>
          <w:sz w:val="28"/>
          <w:szCs w:val="28"/>
        </w:rPr>
      </w:pPr>
      <w:r w:rsidRPr="00872F1C">
        <w:rPr>
          <w:rFonts w:ascii="Times New Roman" w:hAnsi="Times New Roman" w:cs="Times New Roman"/>
          <w:b/>
          <w:noProof/>
          <w:sz w:val="28"/>
          <w:szCs w:val="28"/>
        </w:rPr>
        <w:br w:type="page"/>
      </w:r>
    </w:p>
    <w:sectPr w:rsidR="0016628C" w:rsidRPr="00872F1C" w:rsidSect="00CD19F4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E1F" w:rsidRDefault="00FC7E1F" w:rsidP="005E32C8">
      <w:pPr>
        <w:spacing w:after="0" w:line="240" w:lineRule="auto"/>
      </w:pPr>
      <w:r>
        <w:separator/>
      </w:r>
    </w:p>
  </w:endnote>
  <w:endnote w:type="continuationSeparator" w:id="0">
    <w:p w:rsidR="00FC7E1F" w:rsidRDefault="00FC7E1F" w:rsidP="005E3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165595"/>
      <w:docPartObj>
        <w:docPartGallery w:val="Page Numbers (Bottom of Page)"/>
        <w:docPartUnique/>
      </w:docPartObj>
    </w:sdtPr>
    <w:sdtContent>
      <w:p w:rsidR="006B5155" w:rsidRDefault="006B5155">
        <w:pPr>
          <w:pStyle w:val="a6"/>
          <w:jc w:val="center"/>
        </w:pPr>
        <w:fldSimple w:instr=" PAGE   \* MERGEFORMAT ">
          <w:r w:rsidR="0019776C">
            <w:rPr>
              <w:noProof/>
            </w:rPr>
            <w:t>1</w:t>
          </w:r>
        </w:fldSimple>
      </w:p>
    </w:sdtContent>
  </w:sdt>
  <w:p w:rsidR="006B5155" w:rsidRDefault="006B515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165594"/>
      <w:docPartObj>
        <w:docPartGallery w:val="Page Numbers (Bottom of Page)"/>
        <w:docPartUnique/>
      </w:docPartObj>
    </w:sdtPr>
    <w:sdtContent>
      <w:p w:rsidR="006B5155" w:rsidRDefault="006B5155">
        <w:pPr>
          <w:pStyle w:val="a6"/>
          <w:jc w:val="center"/>
        </w:pPr>
        <w:fldSimple w:instr=" PAGE   \* MERGEFORMAT ">
          <w:r w:rsidR="0019776C">
            <w:rPr>
              <w:noProof/>
            </w:rPr>
            <w:t>2</w:t>
          </w:r>
        </w:fldSimple>
      </w:p>
    </w:sdtContent>
  </w:sdt>
  <w:p w:rsidR="006B5155" w:rsidRDefault="006B515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E1F" w:rsidRDefault="00FC7E1F" w:rsidP="005E32C8">
      <w:pPr>
        <w:spacing w:after="0" w:line="240" w:lineRule="auto"/>
      </w:pPr>
      <w:r>
        <w:separator/>
      </w:r>
    </w:p>
  </w:footnote>
  <w:footnote w:type="continuationSeparator" w:id="0">
    <w:p w:rsidR="00FC7E1F" w:rsidRDefault="00FC7E1F" w:rsidP="005E32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02F48"/>
    <w:multiLevelType w:val="multilevel"/>
    <w:tmpl w:val="CCD2441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00" w:hanging="2160"/>
      </w:pPr>
      <w:rPr>
        <w:rFonts w:hint="default"/>
      </w:rPr>
    </w:lvl>
  </w:abstractNum>
  <w:abstractNum w:abstractNumId="1">
    <w:nsid w:val="02E36C5E"/>
    <w:multiLevelType w:val="hybridMultilevel"/>
    <w:tmpl w:val="28EAE78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B4D17"/>
    <w:multiLevelType w:val="hybridMultilevel"/>
    <w:tmpl w:val="65D2AD1A"/>
    <w:lvl w:ilvl="0" w:tplc="FD60DB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84740"/>
    <w:multiLevelType w:val="hybridMultilevel"/>
    <w:tmpl w:val="6D3CF508"/>
    <w:lvl w:ilvl="0" w:tplc="FD60DB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02CD7"/>
    <w:multiLevelType w:val="hybridMultilevel"/>
    <w:tmpl w:val="BFE417A2"/>
    <w:lvl w:ilvl="0" w:tplc="FD60DB3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0AC5AB6"/>
    <w:multiLevelType w:val="hybridMultilevel"/>
    <w:tmpl w:val="A47A6D38"/>
    <w:lvl w:ilvl="0" w:tplc="FD60DB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2934E5"/>
    <w:multiLevelType w:val="multilevel"/>
    <w:tmpl w:val="CCD2441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00" w:hanging="2160"/>
      </w:pPr>
      <w:rPr>
        <w:rFonts w:hint="default"/>
      </w:rPr>
    </w:lvl>
  </w:abstractNum>
  <w:abstractNum w:abstractNumId="7">
    <w:nsid w:val="195F160D"/>
    <w:multiLevelType w:val="multilevel"/>
    <w:tmpl w:val="3998E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354D02"/>
    <w:multiLevelType w:val="hybridMultilevel"/>
    <w:tmpl w:val="0B864D84"/>
    <w:lvl w:ilvl="0" w:tplc="FD60DB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84240C"/>
    <w:multiLevelType w:val="multilevel"/>
    <w:tmpl w:val="CCD2441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00" w:hanging="2160"/>
      </w:pPr>
      <w:rPr>
        <w:rFonts w:hint="default"/>
      </w:rPr>
    </w:lvl>
  </w:abstractNum>
  <w:abstractNum w:abstractNumId="10">
    <w:nsid w:val="27D42F69"/>
    <w:multiLevelType w:val="multilevel"/>
    <w:tmpl w:val="1960D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B762EF"/>
    <w:multiLevelType w:val="hybridMultilevel"/>
    <w:tmpl w:val="4FECA052"/>
    <w:lvl w:ilvl="0" w:tplc="FD60DB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1055E9"/>
    <w:multiLevelType w:val="hybridMultilevel"/>
    <w:tmpl w:val="3468D4B0"/>
    <w:lvl w:ilvl="0" w:tplc="FD60DB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B40A5A"/>
    <w:multiLevelType w:val="multilevel"/>
    <w:tmpl w:val="87962AC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6B124FE"/>
    <w:multiLevelType w:val="hybridMultilevel"/>
    <w:tmpl w:val="D054DA24"/>
    <w:lvl w:ilvl="0" w:tplc="FD60DB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01319"/>
    <w:multiLevelType w:val="hybridMultilevel"/>
    <w:tmpl w:val="8E3AC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9278C1"/>
    <w:multiLevelType w:val="multilevel"/>
    <w:tmpl w:val="BCD003D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E4B5AED"/>
    <w:multiLevelType w:val="hybridMultilevel"/>
    <w:tmpl w:val="239EB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FB07C4"/>
    <w:multiLevelType w:val="hybridMultilevel"/>
    <w:tmpl w:val="3D682BF4"/>
    <w:lvl w:ilvl="0" w:tplc="FD60DB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ED6A69"/>
    <w:multiLevelType w:val="hybridMultilevel"/>
    <w:tmpl w:val="F7D660DE"/>
    <w:lvl w:ilvl="0" w:tplc="FD60DB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9F236D"/>
    <w:multiLevelType w:val="hybridMultilevel"/>
    <w:tmpl w:val="61382704"/>
    <w:lvl w:ilvl="0" w:tplc="116CB946">
      <w:start w:val="1"/>
      <w:numFmt w:val="decimal"/>
      <w:lvlText w:val="%1."/>
      <w:lvlJc w:val="left"/>
      <w:pPr>
        <w:ind w:left="174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>
    <w:nsid w:val="5AC91E2C"/>
    <w:multiLevelType w:val="hybridMultilevel"/>
    <w:tmpl w:val="BAA86EE8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2">
    <w:nsid w:val="5C9F04EB"/>
    <w:multiLevelType w:val="multilevel"/>
    <w:tmpl w:val="D57EE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075BDC"/>
    <w:multiLevelType w:val="multilevel"/>
    <w:tmpl w:val="A5FA12A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83C10CE"/>
    <w:multiLevelType w:val="hybridMultilevel"/>
    <w:tmpl w:val="B4CEBF5E"/>
    <w:lvl w:ilvl="0" w:tplc="7680864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68B83119"/>
    <w:multiLevelType w:val="multilevel"/>
    <w:tmpl w:val="A5E23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8D63004"/>
    <w:multiLevelType w:val="hybridMultilevel"/>
    <w:tmpl w:val="8B7ED46A"/>
    <w:lvl w:ilvl="0" w:tplc="FD60DB3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AA51633"/>
    <w:multiLevelType w:val="hybridMultilevel"/>
    <w:tmpl w:val="C036759A"/>
    <w:lvl w:ilvl="0" w:tplc="FD60DB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570671"/>
    <w:multiLevelType w:val="multilevel"/>
    <w:tmpl w:val="91444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2CA71BD"/>
    <w:multiLevelType w:val="hybridMultilevel"/>
    <w:tmpl w:val="4A0067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0">
    <w:nsid w:val="797D0178"/>
    <w:multiLevelType w:val="hybridMultilevel"/>
    <w:tmpl w:val="12FEF82A"/>
    <w:lvl w:ilvl="0" w:tplc="FD60DB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560C8B"/>
    <w:multiLevelType w:val="hybridMultilevel"/>
    <w:tmpl w:val="C1D0D6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0"/>
  </w:num>
  <w:num w:numId="2">
    <w:abstractNumId w:val="24"/>
  </w:num>
  <w:num w:numId="3">
    <w:abstractNumId w:val="6"/>
  </w:num>
  <w:num w:numId="4">
    <w:abstractNumId w:val="29"/>
  </w:num>
  <w:num w:numId="5">
    <w:abstractNumId w:val="21"/>
  </w:num>
  <w:num w:numId="6">
    <w:abstractNumId w:val="28"/>
  </w:num>
  <w:num w:numId="7">
    <w:abstractNumId w:val="26"/>
  </w:num>
  <w:num w:numId="8">
    <w:abstractNumId w:val="11"/>
  </w:num>
  <w:num w:numId="9">
    <w:abstractNumId w:val="4"/>
  </w:num>
  <w:num w:numId="10">
    <w:abstractNumId w:val="8"/>
  </w:num>
  <w:num w:numId="11">
    <w:abstractNumId w:val="3"/>
  </w:num>
  <w:num w:numId="12">
    <w:abstractNumId w:val="5"/>
  </w:num>
  <w:num w:numId="13">
    <w:abstractNumId w:val="18"/>
  </w:num>
  <w:num w:numId="14">
    <w:abstractNumId w:val="19"/>
  </w:num>
  <w:num w:numId="15">
    <w:abstractNumId w:val="12"/>
  </w:num>
  <w:num w:numId="16">
    <w:abstractNumId w:val="27"/>
  </w:num>
  <w:num w:numId="17">
    <w:abstractNumId w:val="14"/>
  </w:num>
  <w:num w:numId="18">
    <w:abstractNumId w:val="2"/>
  </w:num>
  <w:num w:numId="19">
    <w:abstractNumId w:val="30"/>
  </w:num>
  <w:num w:numId="20">
    <w:abstractNumId w:val="1"/>
  </w:num>
  <w:num w:numId="21">
    <w:abstractNumId w:val="16"/>
  </w:num>
  <w:num w:numId="22">
    <w:abstractNumId w:val="13"/>
  </w:num>
  <w:num w:numId="23">
    <w:abstractNumId w:val="25"/>
  </w:num>
  <w:num w:numId="24">
    <w:abstractNumId w:val="7"/>
  </w:num>
  <w:num w:numId="25">
    <w:abstractNumId w:val="22"/>
  </w:num>
  <w:num w:numId="26">
    <w:abstractNumId w:val="10"/>
  </w:num>
  <w:num w:numId="27">
    <w:abstractNumId w:val="23"/>
  </w:num>
  <w:num w:numId="28">
    <w:abstractNumId w:val="9"/>
  </w:num>
  <w:num w:numId="29">
    <w:abstractNumId w:val="0"/>
  </w:num>
  <w:num w:numId="30">
    <w:abstractNumId w:val="15"/>
  </w:num>
  <w:num w:numId="31">
    <w:abstractNumId w:val="17"/>
  </w:num>
  <w:num w:numId="3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3908"/>
    <w:rsid w:val="000A316E"/>
    <w:rsid w:val="0016628C"/>
    <w:rsid w:val="0019776C"/>
    <w:rsid w:val="001A4F29"/>
    <w:rsid w:val="002245E9"/>
    <w:rsid w:val="00277AB3"/>
    <w:rsid w:val="00282B90"/>
    <w:rsid w:val="002B233D"/>
    <w:rsid w:val="002C7234"/>
    <w:rsid w:val="002D4A0B"/>
    <w:rsid w:val="003353AE"/>
    <w:rsid w:val="00356E07"/>
    <w:rsid w:val="00370B5B"/>
    <w:rsid w:val="00415539"/>
    <w:rsid w:val="004909EB"/>
    <w:rsid w:val="005375DE"/>
    <w:rsid w:val="005E32C8"/>
    <w:rsid w:val="00675FC4"/>
    <w:rsid w:val="0068062E"/>
    <w:rsid w:val="00680DCF"/>
    <w:rsid w:val="006B5155"/>
    <w:rsid w:val="006B6447"/>
    <w:rsid w:val="006E2737"/>
    <w:rsid w:val="00734F5C"/>
    <w:rsid w:val="00757C5B"/>
    <w:rsid w:val="008408D2"/>
    <w:rsid w:val="008819B2"/>
    <w:rsid w:val="00894F6D"/>
    <w:rsid w:val="008C7A6D"/>
    <w:rsid w:val="00913280"/>
    <w:rsid w:val="00922133"/>
    <w:rsid w:val="00983610"/>
    <w:rsid w:val="009A70F9"/>
    <w:rsid w:val="009B13F7"/>
    <w:rsid w:val="00A12307"/>
    <w:rsid w:val="00B17833"/>
    <w:rsid w:val="00C06AE6"/>
    <w:rsid w:val="00C54BF2"/>
    <w:rsid w:val="00CD19F4"/>
    <w:rsid w:val="00D11893"/>
    <w:rsid w:val="00D22CD9"/>
    <w:rsid w:val="00DB3908"/>
    <w:rsid w:val="00E00DE7"/>
    <w:rsid w:val="00E64082"/>
    <w:rsid w:val="00E73558"/>
    <w:rsid w:val="00E84789"/>
    <w:rsid w:val="00F122BA"/>
    <w:rsid w:val="00F5412C"/>
    <w:rsid w:val="00F94505"/>
    <w:rsid w:val="00FC7E1F"/>
    <w:rsid w:val="00FF1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908"/>
  </w:style>
  <w:style w:type="paragraph" w:styleId="1">
    <w:name w:val="heading 1"/>
    <w:basedOn w:val="a"/>
    <w:next w:val="a"/>
    <w:link w:val="10"/>
    <w:uiPriority w:val="9"/>
    <w:qFormat/>
    <w:rsid w:val="001977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34F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34F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0F9"/>
    <w:pPr>
      <w:ind w:left="720"/>
      <w:contextualSpacing/>
    </w:pPr>
  </w:style>
  <w:style w:type="paragraph" w:customStyle="1" w:styleId="11">
    <w:name w:val="Абзац списка1"/>
    <w:basedOn w:val="a"/>
    <w:rsid w:val="00D11893"/>
    <w:pPr>
      <w:spacing w:after="0" w:line="360" w:lineRule="auto"/>
      <w:ind w:left="720" w:firstLine="851"/>
      <w:contextualSpacing/>
      <w:jc w:val="both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5E3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E32C8"/>
  </w:style>
  <w:style w:type="paragraph" w:styleId="a6">
    <w:name w:val="footer"/>
    <w:basedOn w:val="a"/>
    <w:link w:val="a7"/>
    <w:uiPriority w:val="99"/>
    <w:unhideWhenUsed/>
    <w:rsid w:val="005E3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E32C8"/>
  </w:style>
  <w:style w:type="character" w:customStyle="1" w:styleId="20">
    <w:name w:val="Заголовок 2 Знак"/>
    <w:basedOn w:val="a0"/>
    <w:link w:val="2"/>
    <w:uiPriority w:val="9"/>
    <w:rsid w:val="00734F5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34F5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Normal (Web)"/>
    <w:basedOn w:val="a"/>
    <w:uiPriority w:val="99"/>
    <w:unhideWhenUsed/>
    <w:rsid w:val="00734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4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4F5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16628C"/>
  </w:style>
  <w:style w:type="character" w:customStyle="1" w:styleId="10">
    <w:name w:val="Заголовок 1 Знак"/>
    <w:basedOn w:val="a0"/>
    <w:link w:val="1"/>
    <w:uiPriority w:val="9"/>
    <w:rsid w:val="001977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TOC Heading"/>
    <w:basedOn w:val="1"/>
    <w:next w:val="a"/>
    <w:uiPriority w:val="39"/>
    <w:semiHidden/>
    <w:unhideWhenUsed/>
    <w:qFormat/>
    <w:rsid w:val="0019776C"/>
    <w:pPr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19776C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19776C"/>
    <w:pPr>
      <w:spacing w:after="100"/>
      <w:ind w:left="220"/>
    </w:pPr>
  </w:style>
  <w:style w:type="character" w:styleId="ac">
    <w:name w:val="Hyperlink"/>
    <w:basedOn w:val="a0"/>
    <w:uiPriority w:val="99"/>
    <w:unhideWhenUsed/>
    <w:rsid w:val="001977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2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hart" Target="charts/chart2.xml"/><Relationship Id="rId18" Type="http://schemas.openxmlformats.org/officeDocument/2006/relationships/chart" Target="charts/chart7.xml"/><Relationship Id="rId3" Type="http://schemas.openxmlformats.org/officeDocument/2006/relationships/styles" Target="styles.xml"/><Relationship Id="rId21" Type="http://schemas.openxmlformats.org/officeDocument/2006/relationships/chart" Target="charts/chart10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chart" Target="charts/chart6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chart" Target="charts/chart5.xml"/><Relationship Id="rId20" Type="http://schemas.openxmlformats.org/officeDocument/2006/relationships/chart" Target="charts/chart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hart" Target="charts/chart4.xml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chart" Target="charts/chart8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hart" Target="charts/chart3.xml"/><Relationship Id="rId22" Type="http://schemas.openxmlformats.org/officeDocument/2006/relationships/chart" Target="charts/chart1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Возраст респондентов</a:t>
            </a:r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showCatName val="1"/>
            <c:showPercent val="1"/>
            <c:showLeaderLines val="1"/>
          </c:dLbls>
          <c:cat>
            <c:strRef>
              <c:f>Лист6!$A$2:$A$4</c:f>
              <c:strCache>
                <c:ptCount val="3"/>
                <c:pt idx="0">
                  <c:v>18-25 лет</c:v>
                </c:pt>
                <c:pt idx="1">
                  <c:v>26-35</c:v>
                </c:pt>
                <c:pt idx="2">
                  <c:v>старше 35</c:v>
                </c:pt>
              </c:strCache>
            </c:strRef>
          </c:cat>
          <c:val>
            <c:numRef>
              <c:f>Лист6!$B$2:$B$4</c:f>
              <c:numCache>
                <c:formatCode>General</c:formatCode>
                <c:ptCount val="3"/>
                <c:pt idx="0">
                  <c:v>11</c:v>
                </c:pt>
                <c:pt idx="1">
                  <c:v>12</c:v>
                </c:pt>
                <c:pt idx="2">
                  <c:v>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6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Проводился ли ребенку массаж или лечебная гимнастика на первом году жизни</a:t>
            </a:r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showCatName val="1"/>
            <c:showPercent val="1"/>
            <c:showLeaderLines val="1"/>
          </c:dLbls>
          <c:cat>
            <c:strRef>
              <c:f>Лист5!$A$10:$A$11</c:f>
              <c:strCache>
                <c:ptCount val="2"/>
                <c:pt idx="0">
                  <c:v>Да</c:v>
                </c:pt>
                <c:pt idx="1">
                  <c:v> Нет</c:v>
                </c:pt>
              </c:strCache>
            </c:strRef>
          </c:cat>
          <c:val>
            <c:numRef>
              <c:f>Лист5!$B$10:$B$11</c:f>
              <c:numCache>
                <c:formatCode>General</c:formatCode>
                <c:ptCount val="2"/>
                <c:pt idx="0">
                  <c:v>22</c:v>
                </c:pt>
                <c:pt idx="1">
                  <c:v>3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8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Есть ли у ребёнка костные деформации</a:t>
            </a:r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showCatName val="1"/>
            <c:showPercent val="1"/>
            <c:showLeaderLines val="1"/>
          </c:dLbls>
          <c:cat>
            <c:strRef>
              <c:f>Лист5!$A$13:$A$14</c:f>
              <c:strCache>
                <c:ptCount val="2"/>
                <c:pt idx="0">
                  <c:v>Да</c:v>
                </c:pt>
                <c:pt idx="1">
                  <c:v> Нет</c:v>
                </c:pt>
              </c:strCache>
            </c:strRef>
          </c:cat>
          <c:val>
            <c:numRef>
              <c:f>Лист5!$B$13:$B$14</c:f>
              <c:numCache>
                <c:formatCode>General</c:formatCode>
                <c:ptCount val="2"/>
                <c:pt idx="0">
                  <c:v>4</c:v>
                </c:pt>
                <c:pt idx="1">
                  <c:v>21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Принимали ли вы во время беременности препараты, содержащие витамин Д </a:t>
            </a:r>
          </a:p>
        </c:rich>
      </c:tx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4.2643135703252712E-2"/>
          <c:y val="0.31843675857292331"/>
          <c:w val="0.92500000000000004"/>
          <c:h val="0.68156313794109058"/>
        </c:manualLayout>
      </c:layout>
      <c:pie3DChart>
        <c:varyColors val="1"/>
        <c:ser>
          <c:idx val="0"/>
          <c:order val="0"/>
          <c:explosion val="25"/>
          <c:dLbls>
            <c:showCatName val="1"/>
            <c:showPercent val="1"/>
            <c:showLeaderLines val="1"/>
          </c:dLbls>
          <c:cat>
            <c:strRef>
              <c:f>Лист2!$A$2:$A$3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Лист2!$B$2:$B$3</c:f>
              <c:numCache>
                <c:formatCode>General</c:formatCode>
                <c:ptCount val="2"/>
                <c:pt idx="0">
                  <c:v>19</c:v>
                </c:pt>
                <c:pt idx="1">
                  <c:v>6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5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На каком сроке родился Ваш малыш</a:t>
            </a:r>
          </a:p>
        </c:rich>
      </c:tx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0416666666666677"/>
          <c:y val="0.34971784776902892"/>
          <c:w val="0.81388888888888966"/>
          <c:h val="0.64767096821230674"/>
        </c:manualLayout>
      </c:layout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0.11435618985126858"/>
                  <c:y val="0.17533464566929141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-0.11882939632545932"/>
                  <c:y val="0.17180300379119301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Лист2!$A$6:$A$8</c:f>
              <c:strCache>
                <c:ptCount val="3"/>
                <c:pt idx="0">
                  <c:v>До 38 недель   беременности</c:v>
                </c:pt>
                <c:pt idx="1">
                  <c:v>39-40 недель беременности</c:v>
                </c:pt>
                <c:pt idx="2">
                  <c:v>41 и более недель беременности</c:v>
                </c:pt>
              </c:strCache>
            </c:strRef>
          </c:cat>
          <c:val>
            <c:numRef>
              <c:f>Лист2!$B$6:$B$8</c:f>
              <c:numCache>
                <c:formatCode>General</c:formatCode>
                <c:ptCount val="3"/>
                <c:pt idx="0">
                  <c:v>5</c:v>
                </c:pt>
                <c:pt idx="1">
                  <c:v>16</c:v>
                </c:pt>
                <c:pt idx="2">
                  <c:v>4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6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На каком вскармливании находился ваш ребенок</a:t>
            </a:r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showCatName val="1"/>
            <c:showPercent val="1"/>
            <c:showLeaderLines val="1"/>
          </c:dLbls>
          <c:cat>
            <c:strRef>
              <c:f>Лист3!$A$2:$A$4</c:f>
              <c:strCache>
                <c:ptCount val="3"/>
                <c:pt idx="0">
                  <c:v>Только грудное молоко</c:v>
                </c:pt>
                <c:pt idx="1">
                  <c:v> Смешанное</c:v>
                </c:pt>
                <c:pt idx="2">
                  <c:v>Искусственное</c:v>
                </c:pt>
              </c:strCache>
            </c:strRef>
          </c:cat>
          <c:val>
            <c:numRef>
              <c:f>Лист3!$B$2:$B$4</c:f>
              <c:numCache>
                <c:formatCode>General</c:formatCode>
                <c:ptCount val="3"/>
                <c:pt idx="0">
                  <c:v>15</c:v>
                </c:pt>
                <c:pt idx="1">
                  <c:v>7</c:v>
                </c:pt>
                <c:pt idx="2">
                  <c:v>3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1"/>
  <c:chart>
    <c:title>
      <c:tx>
        <c:rich>
          <a:bodyPr/>
          <a:lstStyle/>
          <a:p>
            <a:pPr>
              <a:defRPr sz="1600"/>
            </a:pPr>
            <a:r>
              <a:rPr lang="ru-RU" sz="1600"/>
              <a:t>Выставляли ли Вашему ребенку диагноз «Рахит»</a:t>
            </a:r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showCatName val="1"/>
            <c:showPercent val="1"/>
            <c:showLeaderLines val="1"/>
          </c:dLbls>
          <c:cat>
            <c:strRef>
              <c:f>Лист3!$A$12:$A$13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Лист3!$B$12:$B$13</c:f>
              <c:numCache>
                <c:formatCode>General</c:formatCode>
                <c:ptCount val="2"/>
                <c:pt idx="0">
                  <c:v>8</c:v>
                </c:pt>
                <c:pt idx="1">
                  <c:v>17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5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На каком сроке родился Ваш малыш</a:t>
            </a:r>
          </a:p>
        </c:rich>
      </c:tx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0416666666666677"/>
          <c:y val="0.34971784776902892"/>
          <c:w val="0.81388888888888966"/>
          <c:h val="0.64767096821230674"/>
        </c:manualLayout>
      </c:layout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0.11435618985126858"/>
                  <c:y val="0.17533464566929141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-0.11882939632545932"/>
                  <c:y val="0.17180300379119301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Лист2!$A$6:$A$8</c:f>
              <c:strCache>
                <c:ptCount val="3"/>
                <c:pt idx="0">
                  <c:v>До 38 недель   беременности</c:v>
                </c:pt>
                <c:pt idx="1">
                  <c:v>39-40 недель беременности</c:v>
                </c:pt>
                <c:pt idx="2">
                  <c:v>41 и более недель беременности</c:v>
                </c:pt>
              </c:strCache>
            </c:strRef>
          </c:cat>
          <c:val>
            <c:numRef>
              <c:f>Лист2!$B$6:$B$8</c:f>
              <c:numCache>
                <c:formatCode>General</c:formatCode>
                <c:ptCount val="3"/>
                <c:pt idx="0">
                  <c:v>5</c:v>
                </c:pt>
                <c:pt idx="1">
                  <c:v>16</c:v>
                </c:pt>
                <c:pt idx="2">
                  <c:v>4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Какому препарату, содержащему витамин Д вы отдаете предпочтение</a:t>
            </a:r>
          </a:p>
        </c:rich>
      </c:tx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0138888888888888"/>
          <c:y val="0.37028324584426997"/>
          <c:w val="0.81388888888888966"/>
          <c:h val="0.59822980460775732"/>
        </c:manualLayout>
      </c:layout>
      <c:pie3DChart>
        <c:varyColors val="1"/>
        <c:ser>
          <c:idx val="0"/>
          <c:order val="0"/>
          <c:explosion val="25"/>
          <c:dLbls>
            <c:showCatName val="1"/>
            <c:showPercent val="1"/>
            <c:showLeaderLines val="1"/>
          </c:dLbls>
          <c:cat>
            <c:strRef>
              <c:f>Лист3!$A$8:$A$9</c:f>
              <c:strCache>
                <c:ptCount val="2"/>
                <c:pt idx="0">
                  <c:v> Водорастворимый витамин Д 3</c:v>
                </c:pt>
                <c:pt idx="1">
                  <c:v>Ребенок не принимает препаратов, содержащих витамин Д</c:v>
                </c:pt>
              </c:strCache>
            </c:strRef>
          </c:cat>
          <c:val>
            <c:numRef>
              <c:f>Лист3!$B$8:$B$9</c:f>
              <c:numCache>
                <c:formatCode>General</c:formatCode>
                <c:ptCount val="2"/>
                <c:pt idx="0">
                  <c:v>12</c:v>
                </c:pt>
                <c:pt idx="1">
                  <c:v>13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29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Если выставляли Вашему ребенку диагноз «Рахит», то в каком возрасте</a:t>
            </a:r>
          </a:p>
        </c:rich>
      </c:tx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"/>
          <c:y val="0.40621391076115476"/>
          <c:w val="1"/>
          <c:h val="0.58537328667249922"/>
        </c:manualLayout>
      </c:layout>
      <c:pie3DChart>
        <c:varyColors val="1"/>
        <c:ser>
          <c:idx val="0"/>
          <c:order val="0"/>
          <c:explosion val="25"/>
          <c:dLbls>
            <c:showCatName val="1"/>
            <c:showPercent val="1"/>
            <c:showLeaderLines val="1"/>
          </c:dLbls>
          <c:cat>
            <c:strRef>
              <c:f>Лист4!$A$3:$A$4</c:f>
              <c:strCache>
                <c:ptCount val="2"/>
                <c:pt idx="0">
                  <c:v> До года</c:v>
                </c:pt>
                <c:pt idx="1">
                  <c:v>До трех лет</c:v>
                </c:pt>
              </c:strCache>
            </c:strRef>
          </c:cat>
          <c:val>
            <c:numRef>
              <c:f>Лист4!$B$3:$B$4</c:f>
              <c:numCache>
                <c:formatCode>General</c:formatCode>
                <c:ptCount val="2"/>
                <c:pt idx="0">
                  <c:v>5</c:v>
                </c:pt>
                <c:pt idx="1">
                  <c:v>3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8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Проводилась ли профилактика рахита в антенатальный (дородовый) период</a:t>
            </a:r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showCatName val="1"/>
            <c:showPercent val="1"/>
            <c:showLeaderLines val="1"/>
          </c:dLbls>
          <c:cat>
            <c:strRef>
              <c:f>Лист5!$A$7:$A$8</c:f>
              <c:strCache>
                <c:ptCount val="2"/>
                <c:pt idx="0">
                  <c:v> Да</c:v>
                </c:pt>
                <c:pt idx="1">
                  <c:v>Нет</c:v>
                </c:pt>
              </c:strCache>
            </c:strRef>
          </c:cat>
          <c:val>
            <c:numRef>
              <c:f>Лист5!$B$7:$B$8</c:f>
              <c:numCache>
                <c:formatCode>General</c:formatCode>
                <c:ptCount val="2"/>
                <c:pt idx="0">
                  <c:v>19</c:v>
                </c:pt>
                <c:pt idx="1">
                  <c:v>6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BD507-720B-4168-B720-E0E412F9E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53</Pages>
  <Words>11158</Words>
  <Characters>63606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2016-06-09T01:09:00Z</dcterms:created>
  <dcterms:modified xsi:type="dcterms:W3CDTF">2016-06-09T01:30:00Z</dcterms:modified>
</cp:coreProperties>
</file>