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F92" w:rsidRPr="00A14F92" w:rsidRDefault="00A14F92" w:rsidP="00A14F92">
      <w:pPr>
        <w:spacing w:after="0" w:line="360" w:lineRule="auto"/>
        <w:ind w:left="1416"/>
        <w:jc w:val="both"/>
        <w:rPr>
          <w:rFonts w:ascii="Times New Roman" w:hAnsi="Times New Roman" w:cs="Times New Roman"/>
          <w:sz w:val="28"/>
          <w:szCs w:val="28"/>
        </w:rPr>
      </w:pPr>
      <w:r>
        <w:rPr>
          <w:rFonts w:ascii="Times New Roman" w:hAnsi="Times New Roman" w:cs="Times New Roman"/>
          <w:sz w:val="28"/>
          <w:szCs w:val="28"/>
        </w:rPr>
        <w:t xml:space="preserve">   </w:t>
      </w:r>
      <w:r w:rsidRPr="00A14F92">
        <w:rPr>
          <w:rFonts w:ascii="Times New Roman" w:hAnsi="Times New Roman" w:cs="Times New Roman"/>
          <w:sz w:val="28"/>
          <w:szCs w:val="28"/>
        </w:rPr>
        <w:t xml:space="preserve">  МІНІСТЕРСТВО ОСВІТИ І НАУКИ УКРАЇНИ</w:t>
      </w:r>
    </w:p>
    <w:p w:rsidR="00A14F92" w:rsidRPr="00A14F92" w:rsidRDefault="00A14F92" w:rsidP="00A14F92">
      <w:pPr>
        <w:spacing w:after="0" w:line="360" w:lineRule="auto"/>
        <w:ind w:left="1416" w:firstLine="708"/>
        <w:rPr>
          <w:rFonts w:ascii="Times New Roman" w:hAnsi="Times New Roman" w:cs="Times New Roman"/>
          <w:sz w:val="28"/>
          <w:szCs w:val="28"/>
        </w:rPr>
      </w:pPr>
      <w:r>
        <w:rPr>
          <w:rFonts w:ascii="Times New Roman" w:hAnsi="Times New Roman" w:cs="Times New Roman"/>
          <w:sz w:val="28"/>
          <w:szCs w:val="28"/>
        </w:rPr>
        <w:t xml:space="preserve">  </w:t>
      </w:r>
      <w:r w:rsidRPr="00A14F92">
        <w:rPr>
          <w:rFonts w:ascii="Times New Roman" w:hAnsi="Times New Roman" w:cs="Times New Roman"/>
          <w:sz w:val="28"/>
          <w:szCs w:val="28"/>
        </w:rPr>
        <w:t>АЗОВСЬКИЙ МОРСЬКИЙ ІНСТИТУТ</w:t>
      </w:r>
    </w:p>
    <w:p w:rsidR="00A14F92" w:rsidRPr="00A14F92" w:rsidRDefault="00A14F92" w:rsidP="00A14F92">
      <w:pPr>
        <w:spacing w:after="0" w:line="360" w:lineRule="auto"/>
        <w:ind w:left="1416"/>
        <w:rPr>
          <w:rFonts w:ascii="Times New Roman" w:hAnsi="Times New Roman" w:cs="Times New Roman"/>
          <w:sz w:val="28"/>
          <w:szCs w:val="28"/>
        </w:rPr>
      </w:pPr>
      <w:r w:rsidRPr="00A14F9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14F92">
        <w:rPr>
          <w:rFonts w:ascii="Times New Roman" w:hAnsi="Times New Roman" w:cs="Times New Roman"/>
          <w:sz w:val="28"/>
          <w:szCs w:val="28"/>
        </w:rPr>
        <w:t xml:space="preserve"> Одеської національної морської академії</w:t>
      </w:r>
    </w:p>
    <w:p w:rsidR="00A14F92" w:rsidRPr="00A14F92" w:rsidRDefault="00A14F92" w:rsidP="00A14F92">
      <w:pPr>
        <w:spacing w:after="0" w:line="360" w:lineRule="auto"/>
        <w:ind w:left="2832" w:firstLine="708"/>
        <w:jc w:val="center"/>
        <w:rPr>
          <w:rFonts w:ascii="Times New Roman" w:hAnsi="Times New Roman" w:cs="Times New Roman"/>
          <w:sz w:val="28"/>
          <w:szCs w:val="28"/>
        </w:rPr>
      </w:pPr>
    </w:p>
    <w:p w:rsidR="00A14F92" w:rsidRDefault="00A14F92" w:rsidP="00A14F92">
      <w:pPr>
        <w:spacing w:after="0" w:line="360" w:lineRule="auto"/>
        <w:rPr>
          <w:rFonts w:ascii="Times New Roman" w:hAnsi="Times New Roman" w:cs="Times New Roman"/>
          <w:sz w:val="28"/>
          <w:szCs w:val="28"/>
        </w:rPr>
      </w:pPr>
      <w:r w:rsidRPr="00A14F9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14F9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14F92">
        <w:rPr>
          <w:rFonts w:ascii="Times New Roman" w:hAnsi="Times New Roman" w:cs="Times New Roman"/>
          <w:sz w:val="28"/>
          <w:szCs w:val="28"/>
        </w:rPr>
        <w:t xml:space="preserve">  Кафедри економіки та управління морським транспортом</w:t>
      </w:r>
    </w:p>
    <w:p w:rsidR="00A14F92" w:rsidRDefault="00A14F92" w:rsidP="00A14F92">
      <w:pPr>
        <w:spacing w:after="0" w:line="360" w:lineRule="auto"/>
        <w:rPr>
          <w:rFonts w:ascii="Times New Roman" w:hAnsi="Times New Roman" w:cs="Times New Roman"/>
          <w:sz w:val="28"/>
          <w:szCs w:val="28"/>
        </w:rPr>
      </w:pPr>
    </w:p>
    <w:p w:rsidR="00A14F92" w:rsidRDefault="00A14F92" w:rsidP="00A14F92">
      <w:pPr>
        <w:spacing w:after="0" w:line="360" w:lineRule="auto"/>
        <w:rPr>
          <w:rFonts w:ascii="Times New Roman" w:hAnsi="Times New Roman" w:cs="Times New Roman"/>
          <w:sz w:val="28"/>
          <w:szCs w:val="28"/>
        </w:rPr>
      </w:pPr>
    </w:p>
    <w:p w:rsidR="00A14F92" w:rsidRDefault="00A14F92" w:rsidP="00A14F92">
      <w:pPr>
        <w:spacing w:after="0" w:line="360" w:lineRule="auto"/>
        <w:ind w:left="6372"/>
        <w:rPr>
          <w:rFonts w:ascii="Times New Roman" w:hAnsi="Times New Roman" w:cs="Times New Roman"/>
          <w:sz w:val="28"/>
          <w:szCs w:val="28"/>
        </w:rPr>
      </w:pPr>
      <w:r>
        <w:rPr>
          <w:rFonts w:ascii="Times New Roman" w:hAnsi="Times New Roman" w:cs="Times New Roman"/>
          <w:sz w:val="28"/>
          <w:szCs w:val="28"/>
        </w:rPr>
        <w:t xml:space="preserve">    Допустити до захисту</w:t>
      </w:r>
    </w:p>
    <w:p w:rsidR="00A14F92" w:rsidRDefault="00A14F92" w:rsidP="00A14F92">
      <w:pPr>
        <w:spacing w:after="0" w:line="360" w:lineRule="auto"/>
        <w:ind w:left="5664" w:firstLine="708"/>
        <w:rPr>
          <w:rFonts w:ascii="Times New Roman" w:hAnsi="Times New Roman" w:cs="Times New Roman"/>
          <w:sz w:val="28"/>
          <w:szCs w:val="28"/>
        </w:rPr>
      </w:pPr>
      <w:r>
        <w:rPr>
          <w:rFonts w:ascii="Times New Roman" w:hAnsi="Times New Roman" w:cs="Times New Roman"/>
          <w:sz w:val="28"/>
          <w:szCs w:val="28"/>
        </w:rPr>
        <w:t xml:space="preserve">    Завідувач кафедрою</w:t>
      </w:r>
    </w:p>
    <w:p w:rsidR="00A14F92" w:rsidRDefault="00A14F92" w:rsidP="00A14F92">
      <w:pPr>
        <w:spacing w:after="0" w:line="360" w:lineRule="auto"/>
        <w:ind w:left="5664" w:firstLine="708"/>
        <w:rPr>
          <w:rFonts w:ascii="Times New Roman" w:hAnsi="Times New Roman" w:cs="Times New Roman"/>
          <w:sz w:val="28"/>
          <w:szCs w:val="28"/>
        </w:rPr>
      </w:pPr>
      <w:r>
        <w:rPr>
          <w:rFonts w:ascii="Times New Roman" w:hAnsi="Times New Roman" w:cs="Times New Roman"/>
          <w:sz w:val="28"/>
          <w:szCs w:val="28"/>
        </w:rPr>
        <w:t xml:space="preserve">    __________________</w:t>
      </w:r>
    </w:p>
    <w:p w:rsidR="00A14F92" w:rsidRDefault="00A14F92" w:rsidP="00A14F92">
      <w:pPr>
        <w:spacing w:after="0" w:line="360" w:lineRule="auto"/>
        <w:ind w:left="6372"/>
        <w:rPr>
          <w:rFonts w:ascii="Times New Roman" w:hAnsi="Times New Roman" w:cs="Times New Roman"/>
          <w:sz w:val="28"/>
          <w:szCs w:val="28"/>
        </w:rPr>
      </w:pPr>
      <w:r>
        <w:rPr>
          <w:rFonts w:ascii="Times New Roman" w:hAnsi="Times New Roman" w:cs="Times New Roman"/>
          <w:sz w:val="28"/>
          <w:szCs w:val="28"/>
        </w:rPr>
        <w:t xml:space="preserve">   «__»____________20__р.</w:t>
      </w:r>
    </w:p>
    <w:p w:rsidR="00A14F92" w:rsidRDefault="00A14F92" w:rsidP="00A14F92">
      <w:pPr>
        <w:spacing w:after="0" w:line="360" w:lineRule="auto"/>
        <w:rPr>
          <w:rFonts w:ascii="Times New Roman" w:hAnsi="Times New Roman" w:cs="Times New Roman"/>
          <w:sz w:val="28"/>
          <w:szCs w:val="28"/>
        </w:rPr>
      </w:pPr>
    </w:p>
    <w:p w:rsidR="00A14F92" w:rsidRDefault="00A14F92" w:rsidP="00A14F92">
      <w:pPr>
        <w:spacing w:after="0" w:line="360" w:lineRule="auto"/>
        <w:rPr>
          <w:rFonts w:ascii="Times New Roman" w:hAnsi="Times New Roman" w:cs="Times New Roman"/>
          <w:sz w:val="28"/>
          <w:szCs w:val="28"/>
        </w:rPr>
      </w:pPr>
    </w:p>
    <w:p w:rsidR="00A14F92" w:rsidRDefault="00A14F92" w:rsidP="00A14F92">
      <w:pPr>
        <w:spacing w:after="0" w:line="360" w:lineRule="auto"/>
        <w:rPr>
          <w:rFonts w:ascii="Times New Roman" w:hAnsi="Times New Roman" w:cs="Times New Roman"/>
          <w:sz w:val="28"/>
          <w:szCs w:val="28"/>
        </w:rPr>
      </w:pPr>
    </w:p>
    <w:p w:rsidR="00A14F92" w:rsidRDefault="00A14F92" w:rsidP="00A14F92">
      <w:pPr>
        <w:spacing w:after="0" w:line="360" w:lineRule="auto"/>
        <w:ind w:left="2832" w:firstLine="708"/>
        <w:rPr>
          <w:rFonts w:ascii="Times New Roman" w:hAnsi="Times New Roman" w:cs="Times New Roman"/>
          <w:sz w:val="28"/>
          <w:szCs w:val="28"/>
        </w:rPr>
      </w:pPr>
      <w:r>
        <w:rPr>
          <w:rFonts w:ascii="Times New Roman" w:hAnsi="Times New Roman" w:cs="Times New Roman"/>
          <w:sz w:val="28"/>
          <w:szCs w:val="28"/>
        </w:rPr>
        <w:t>ДИПЛОМНА РОБОТА</w:t>
      </w:r>
    </w:p>
    <w:p w:rsidR="00A14F92" w:rsidRDefault="00A14F92" w:rsidP="00A14F92">
      <w:pPr>
        <w:spacing w:after="0" w:line="360" w:lineRule="auto"/>
        <w:ind w:left="2832" w:firstLine="708"/>
        <w:rPr>
          <w:rFonts w:ascii="Times New Roman" w:hAnsi="Times New Roman" w:cs="Times New Roman"/>
          <w:sz w:val="28"/>
          <w:szCs w:val="28"/>
        </w:rPr>
      </w:pPr>
    </w:p>
    <w:p w:rsidR="00A14F92" w:rsidRDefault="00A14F92" w:rsidP="00A14F92">
      <w:pPr>
        <w:spacing w:after="0" w:line="360" w:lineRule="auto"/>
        <w:ind w:left="3540" w:firstLine="708"/>
        <w:rPr>
          <w:rFonts w:ascii="Times New Roman" w:hAnsi="Times New Roman" w:cs="Times New Roman"/>
          <w:sz w:val="28"/>
          <w:szCs w:val="28"/>
        </w:rPr>
      </w:pPr>
      <w:r>
        <w:rPr>
          <w:rFonts w:ascii="Times New Roman" w:hAnsi="Times New Roman" w:cs="Times New Roman"/>
          <w:sz w:val="28"/>
          <w:szCs w:val="28"/>
        </w:rPr>
        <w:t>на тему</w:t>
      </w:r>
    </w:p>
    <w:p w:rsidR="00A14F92" w:rsidRDefault="00A14F92" w:rsidP="00A14F92">
      <w:pPr>
        <w:spacing w:after="0" w:line="36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w:t>
      </w:r>
    </w:p>
    <w:p w:rsidR="00A14F92" w:rsidRDefault="00A14F92" w:rsidP="00A14F92">
      <w:pPr>
        <w:spacing w:after="0" w:line="360" w:lineRule="auto"/>
        <w:jc w:val="both"/>
        <w:rPr>
          <w:rFonts w:ascii="Times New Roman" w:hAnsi="Times New Roman" w:cs="Times New Roman"/>
          <w:sz w:val="28"/>
          <w:szCs w:val="28"/>
        </w:rPr>
      </w:pPr>
    </w:p>
    <w:p w:rsidR="00A14F92" w:rsidRDefault="00A14F92" w:rsidP="00A14F92">
      <w:pPr>
        <w:spacing w:after="0" w:line="360" w:lineRule="auto"/>
        <w:jc w:val="both"/>
        <w:rPr>
          <w:rFonts w:ascii="Times New Roman" w:hAnsi="Times New Roman" w:cs="Times New Roman"/>
          <w:sz w:val="28"/>
          <w:szCs w:val="28"/>
        </w:rPr>
      </w:pPr>
    </w:p>
    <w:p w:rsidR="00A14F92" w:rsidRDefault="00A14F92" w:rsidP="00A14F9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Дипломник</w:t>
      </w:r>
    </w:p>
    <w:p w:rsidR="00A14F92" w:rsidRDefault="00A14F92" w:rsidP="00A14F92">
      <w:pPr>
        <w:spacing w:after="0" w:line="360" w:lineRule="auto"/>
        <w:jc w:val="both"/>
        <w:rPr>
          <w:rFonts w:ascii="Times New Roman" w:hAnsi="Times New Roman" w:cs="Times New Roman"/>
          <w:sz w:val="28"/>
          <w:szCs w:val="28"/>
          <w:vertAlign w:val="subscript"/>
        </w:rPr>
      </w:pPr>
      <w:r>
        <w:rPr>
          <w:rFonts w:ascii="Times New Roman" w:hAnsi="Times New Roman" w:cs="Times New Roman"/>
          <w:sz w:val="28"/>
          <w:szCs w:val="28"/>
        </w:rPr>
        <w:t>_____________________________________________________________</w:t>
      </w:r>
      <w:r>
        <w:rPr>
          <w:rFonts w:ascii="Times New Roman" w:hAnsi="Times New Roman" w:cs="Times New Roman"/>
          <w:sz w:val="28"/>
          <w:szCs w:val="28"/>
          <w:vertAlign w:val="subscript"/>
        </w:rPr>
        <w:t>(п.і.б.)</w:t>
      </w:r>
    </w:p>
    <w:p w:rsidR="00A14F92" w:rsidRPr="00A14F92" w:rsidRDefault="00A14F92" w:rsidP="00A14F9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Науковий керівник</w:t>
      </w:r>
    </w:p>
    <w:p w:rsidR="00A14F92" w:rsidRPr="00A14F92" w:rsidRDefault="00A14F92" w:rsidP="00A14F92">
      <w:pPr>
        <w:spacing w:after="0" w:line="360" w:lineRule="auto"/>
        <w:jc w:val="both"/>
        <w:rPr>
          <w:rFonts w:ascii="Times New Roman" w:hAnsi="Times New Roman" w:cs="Times New Roman"/>
          <w:sz w:val="28"/>
          <w:szCs w:val="28"/>
          <w:vertAlign w:val="subscript"/>
        </w:rPr>
      </w:pPr>
      <w:r>
        <w:rPr>
          <w:rFonts w:ascii="Times New Roman" w:hAnsi="Times New Roman" w:cs="Times New Roman"/>
          <w:sz w:val="28"/>
          <w:szCs w:val="28"/>
        </w:rPr>
        <w:t>_____________________________________________________________</w:t>
      </w:r>
      <w:r>
        <w:rPr>
          <w:rFonts w:ascii="Times New Roman" w:hAnsi="Times New Roman" w:cs="Times New Roman"/>
          <w:sz w:val="28"/>
          <w:szCs w:val="28"/>
          <w:vertAlign w:val="subscript"/>
        </w:rPr>
        <w:t>(п.і.б.)</w:t>
      </w:r>
    </w:p>
    <w:p w:rsidR="00A14F92" w:rsidRPr="00A14F92" w:rsidRDefault="00A14F92" w:rsidP="00A14F9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Рецензент</w:t>
      </w:r>
    </w:p>
    <w:p w:rsidR="00A14F92" w:rsidRPr="00A14F92" w:rsidRDefault="00A14F92" w:rsidP="00A14F92">
      <w:pPr>
        <w:spacing w:after="0" w:line="360" w:lineRule="auto"/>
        <w:jc w:val="both"/>
        <w:rPr>
          <w:rFonts w:ascii="Times New Roman" w:hAnsi="Times New Roman" w:cs="Times New Roman"/>
          <w:sz w:val="28"/>
          <w:szCs w:val="28"/>
          <w:vertAlign w:val="subscript"/>
        </w:rPr>
      </w:pPr>
      <w:r>
        <w:rPr>
          <w:rFonts w:ascii="Times New Roman" w:hAnsi="Times New Roman" w:cs="Times New Roman"/>
          <w:sz w:val="28"/>
          <w:szCs w:val="28"/>
        </w:rPr>
        <w:t>_____________________________________________________________</w:t>
      </w:r>
      <w:r>
        <w:rPr>
          <w:rFonts w:ascii="Times New Roman" w:hAnsi="Times New Roman" w:cs="Times New Roman"/>
          <w:sz w:val="28"/>
          <w:szCs w:val="28"/>
          <w:vertAlign w:val="subscript"/>
        </w:rPr>
        <w:t>(п.і.б.)</w:t>
      </w:r>
    </w:p>
    <w:p w:rsidR="00A14F92" w:rsidRPr="00A14F92" w:rsidRDefault="00A14F92" w:rsidP="00A14F92">
      <w:pPr>
        <w:spacing w:after="0" w:line="360" w:lineRule="auto"/>
        <w:jc w:val="both"/>
        <w:rPr>
          <w:rFonts w:ascii="Times New Roman" w:hAnsi="Times New Roman" w:cs="Times New Roman"/>
          <w:sz w:val="28"/>
          <w:szCs w:val="28"/>
          <w:vertAlign w:val="subscript"/>
        </w:rPr>
      </w:pPr>
    </w:p>
    <w:p w:rsidR="00A14F92" w:rsidRDefault="00A14F92" w:rsidP="00D229A1">
      <w:pPr>
        <w:spacing w:after="0" w:line="360" w:lineRule="auto"/>
        <w:ind w:left="2832" w:firstLine="708"/>
        <w:jc w:val="both"/>
        <w:rPr>
          <w:rFonts w:ascii="Times New Roman" w:hAnsi="Times New Roman" w:cs="Times New Roman"/>
          <w:sz w:val="28"/>
          <w:szCs w:val="28"/>
        </w:rPr>
      </w:pPr>
      <w:r>
        <w:rPr>
          <w:rFonts w:ascii="Times New Roman" w:hAnsi="Times New Roman" w:cs="Times New Roman"/>
          <w:sz w:val="28"/>
          <w:szCs w:val="28"/>
        </w:rPr>
        <w:t>Маріуполь</w:t>
      </w:r>
    </w:p>
    <w:p w:rsidR="00A14F92" w:rsidRPr="00A14F92" w:rsidRDefault="00A14F92" w:rsidP="00A14F92">
      <w:pPr>
        <w:spacing w:after="0" w:line="360" w:lineRule="auto"/>
        <w:ind w:left="2832" w:firstLine="708"/>
        <w:jc w:val="both"/>
        <w:rPr>
          <w:rFonts w:ascii="Times New Roman" w:hAnsi="Times New Roman" w:cs="Times New Roman"/>
          <w:sz w:val="28"/>
          <w:szCs w:val="28"/>
        </w:rPr>
      </w:pPr>
      <w:r>
        <w:rPr>
          <w:rFonts w:ascii="Times New Roman" w:hAnsi="Times New Roman" w:cs="Times New Roman"/>
          <w:sz w:val="28"/>
          <w:szCs w:val="28"/>
        </w:rPr>
        <w:t xml:space="preserve">    20__</w:t>
      </w:r>
    </w:p>
    <w:p w:rsidR="00C70E8C" w:rsidRDefault="00C70E8C" w:rsidP="00A14F92">
      <w:pPr>
        <w:spacing w:after="0" w:line="360" w:lineRule="auto"/>
        <w:ind w:left="2832" w:firstLine="708"/>
        <w:jc w:val="both"/>
        <w:rPr>
          <w:rFonts w:ascii="Times New Roman" w:hAnsi="Times New Roman" w:cs="Times New Roman"/>
          <w:sz w:val="28"/>
          <w:szCs w:val="28"/>
        </w:rPr>
      </w:pPr>
    </w:p>
    <w:p w:rsidR="00A14F92" w:rsidRDefault="00A14F92" w:rsidP="00A14F92">
      <w:pPr>
        <w:spacing w:after="0" w:line="360" w:lineRule="auto"/>
        <w:ind w:left="2832" w:firstLine="708"/>
        <w:jc w:val="both"/>
        <w:rPr>
          <w:rFonts w:ascii="Times New Roman" w:hAnsi="Times New Roman" w:cs="Times New Roman"/>
          <w:sz w:val="28"/>
          <w:szCs w:val="28"/>
        </w:rPr>
      </w:pPr>
      <w:r>
        <w:rPr>
          <w:rFonts w:ascii="Times New Roman" w:hAnsi="Times New Roman" w:cs="Times New Roman"/>
          <w:sz w:val="28"/>
          <w:szCs w:val="28"/>
        </w:rPr>
        <w:lastRenderedPageBreak/>
        <w:t>ЗМІСТ</w:t>
      </w:r>
    </w:p>
    <w:p w:rsidR="00A14F92" w:rsidRDefault="00A14F92" w:rsidP="00A14F92">
      <w:pPr>
        <w:spacing w:after="0" w:line="360" w:lineRule="auto"/>
        <w:jc w:val="both"/>
        <w:rPr>
          <w:rFonts w:ascii="Times New Roman" w:hAnsi="Times New Roman" w:cs="Times New Roman"/>
          <w:sz w:val="28"/>
          <w:szCs w:val="28"/>
        </w:rPr>
      </w:pPr>
    </w:p>
    <w:p w:rsidR="00A63F5B" w:rsidRDefault="00A63F5B" w:rsidP="00A14F9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Вступ</w:t>
      </w:r>
      <w:r w:rsidR="009C27B8">
        <w:rPr>
          <w:rFonts w:ascii="Times New Roman" w:hAnsi="Times New Roman" w:cs="Times New Roman"/>
          <w:sz w:val="28"/>
          <w:szCs w:val="28"/>
        </w:rPr>
        <w:tab/>
      </w:r>
      <w:r w:rsidR="009C27B8">
        <w:rPr>
          <w:rFonts w:ascii="Times New Roman" w:hAnsi="Times New Roman" w:cs="Times New Roman"/>
          <w:sz w:val="28"/>
          <w:szCs w:val="28"/>
        </w:rPr>
        <w:tab/>
      </w:r>
      <w:r w:rsidR="009C27B8">
        <w:rPr>
          <w:rFonts w:ascii="Times New Roman" w:hAnsi="Times New Roman" w:cs="Times New Roman"/>
          <w:sz w:val="28"/>
          <w:szCs w:val="28"/>
        </w:rPr>
        <w:tab/>
      </w:r>
      <w:r w:rsidR="009C27B8">
        <w:rPr>
          <w:rFonts w:ascii="Times New Roman" w:hAnsi="Times New Roman" w:cs="Times New Roman"/>
          <w:sz w:val="28"/>
          <w:szCs w:val="28"/>
        </w:rPr>
        <w:tab/>
      </w:r>
      <w:r w:rsidR="009C27B8">
        <w:rPr>
          <w:rFonts w:ascii="Times New Roman" w:hAnsi="Times New Roman" w:cs="Times New Roman"/>
          <w:sz w:val="28"/>
          <w:szCs w:val="28"/>
        </w:rPr>
        <w:tab/>
      </w:r>
      <w:r w:rsidR="009C27B8">
        <w:rPr>
          <w:rFonts w:ascii="Times New Roman" w:hAnsi="Times New Roman" w:cs="Times New Roman"/>
          <w:sz w:val="28"/>
          <w:szCs w:val="28"/>
        </w:rPr>
        <w:tab/>
      </w:r>
      <w:r w:rsidR="009C27B8">
        <w:rPr>
          <w:rFonts w:ascii="Times New Roman" w:hAnsi="Times New Roman" w:cs="Times New Roman"/>
          <w:sz w:val="28"/>
          <w:szCs w:val="28"/>
        </w:rPr>
        <w:tab/>
      </w:r>
      <w:r w:rsidR="009C27B8">
        <w:rPr>
          <w:rFonts w:ascii="Times New Roman" w:hAnsi="Times New Roman" w:cs="Times New Roman"/>
          <w:sz w:val="28"/>
          <w:szCs w:val="28"/>
        </w:rPr>
        <w:tab/>
      </w:r>
      <w:r w:rsidR="009C27B8">
        <w:rPr>
          <w:rFonts w:ascii="Times New Roman" w:hAnsi="Times New Roman" w:cs="Times New Roman"/>
          <w:sz w:val="28"/>
          <w:szCs w:val="28"/>
        </w:rPr>
        <w:tab/>
      </w:r>
      <w:r w:rsidR="009C27B8">
        <w:rPr>
          <w:rFonts w:ascii="Times New Roman" w:hAnsi="Times New Roman" w:cs="Times New Roman"/>
          <w:sz w:val="28"/>
          <w:szCs w:val="28"/>
        </w:rPr>
        <w:tab/>
      </w:r>
      <w:r w:rsidR="009C27B8">
        <w:rPr>
          <w:rFonts w:ascii="Times New Roman" w:hAnsi="Times New Roman" w:cs="Times New Roman"/>
          <w:sz w:val="28"/>
          <w:szCs w:val="28"/>
        </w:rPr>
        <w:tab/>
      </w:r>
      <w:r w:rsidR="009C27B8">
        <w:rPr>
          <w:rFonts w:ascii="Times New Roman" w:hAnsi="Times New Roman" w:cs="Times New Roman"/>
          <w:sz w:val="28"/>
          <w:szCs w:val="28"/>
        </w:rPr>
        <w:tab/>
        <w:t xml:space="preserve">    3</w:t>
      </w:r>
    </w:p>
    <w:p w:rsidR="00A63F5B" w:rsidRPr="00A63F5B" w:rsidRDefault="00A63F5B" w:rsidP="00A63F5B">
      <w:pPr>
        <w:rPr>
          <w:rFonts w:ascii="Times New Roman" w:hAnsi="Times New Roman" w:cs="Times New Roman"/>
          <w:sz w:val="28"/>
          <w:szCs w:val="28"/>
        </w:rPr>
      </w:pPr>
      <w:r w:rsidRPr="00A63F5B">
        <w:rPr>
          <w:rFonts w:ascii="Times New Roman" w:hAnsi="Times New Roman" w:cs="Times New Roman"/>
          <w:sz w:val="28"/>
          <w:szCs w:val="28"/>
        </w:rPr>
        <w:t>1. Основи параметрів стій</w:t>
      </w:r>
      <w:r w:rsidRPr="00A63F5B">
        <w:rPr>
          <w:rFonts w:ascii="Times New Roman" w:hAnsi="Times New Roman" w:cs="Times New Roman"/>
          <w:sz w:val="28"/>
          <w:szCs w:val="28"/>
          <w:lang w:val="ru-RU"/>
        </w:rPr>
        <w:t xml:space="preserve">кого </w:t>
      </w:r>
      <w:r w:rsidRPr="00A63F5B">
        <w:rPr>
          <w:rFonts w:ascii="Times New Roman" w:hAnsi="Times New Roman" w:cs="Times New Roman"/>
          <w:sz w:val="28"/>
          <w:szCs w:val="28"/>
        </w:rPr>
        <w:t>функці</w:t>
      </w:r>
      <w:r w:rsidR="009C27B8">
        <w:rPr>
          <w:rFonts w:ascii="Times New Roman" w:hAnsi="Times New Roman" w:cs="Times New Roman"/>
          <w:sz w:val="28"/>
          <w:szCs w:val="28"/>
        </w:rPr>
        <w:t>онування судноплавних компаній</w:t>
      </w:r>
      <w:r w:rsidR="009C27B8">
        <w:rPr>
          <w:rFonts w:ascii="Times New Roman" w:hAnsi="Times New Roman" w:cs="Times New Roman"/>
          <w:sz w:val="28"/>
          <w:szCs w:val="28"/>
        </w:rPr>
        <w:tab/>
        <w:t xml:space="preserve">    4</w:t>
      </w:r>
    </w:p>
    <w:p w:rsidR="00A63F5B" w:rsidRPr="00A63F5B" w:rsidRDefault="009C27B8" w:rsidP="00A63F5B">
      <w:pPr>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63F5B" w:rsidRPr="00A63F5B">
        <w:rPr>
          <w:rFonts w:ascii="Times New Roman" w:hAnsi="Times New Roman" w:cs="Times New Roman"/>
          <w:sz w:val="28"/>
          <w:szCs w:val="28"/>
          <w:lang w:val="ru-RU"/>
        </w:rPr>
        <w:t>1.1 С</w:t>
      </w:r>
      <w:r w:rsidR="00A63F5B" w:rsidRPr="00A63F5B">
        <w:rPr>
          <w:rFonts w:ascii="Times New Roman" w:hAnsi="Times New Roman" w:cs="Times New Roman"/>
          <w:sz w:val="28"/>
          <w:szCs w:val="28"/>
        </w:rPr>
        <w:t>утність поняття стій</w:t>
      </w:r>
      <w:r w:rsidR="00A63F5B" w:rsidRPr="00A63F5B">
        <w:rPr>
          <w:rFonts w:ascii="Times New Roman" w:hAnsi="Times New Roman" w:cs="Times New Roman"/>
          <w:sz w:val="28"/>
          <w:szCs w:val="28"/>
          <w:lang w:val="ru-RU"/>
        </w:rPr>
        <w:t xml:space="preserve">кого </w:t>
      </w:r>
      <w:r w:rsidR="00A63F5B" w:rsidRPr="00A63F5B">
        <w:rPr>
          <w:rFonts w:ascii="Times New Roman" w:hAnsi="Times New Roman" w:cs="Times New Roman"/>
          <w:sz w:val="28"/>
          <w:szCs w:val="28"/>
        </w:rPr>
        <w:t>функціонування судноплавних компаній</w:t>
      </w:r>
      <w:r>
        <w:rPr>
          <w:rFonts w:ascii="Times New Roman" w:hAnsi="Times New Roman" w:cs="Times New Roman"/>
          <w:sz w:val="28"/>
          <w:szCs w:val="28"/>
        </w:rPr>
        <w:tab/>
        <w:t xml:space="preserve">    4</w:t>
      </w:r>
    </w:p>
    <w:p w:rsidR="00A63F5B" w:rsidRPr="00AE644C" w:rsidRDefault="009C27B8" w:rsidP="00A63F5B">
      <w:pPr>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63F5B" w:rsidRPr="00AE644C">
        <w:rPr>
          <w:rFonts w:ascii="Times New Roman" w:hAnsi="Times New Roman" w:cs="Times New Roman"/>
          <w:sz w:val="28"/>
          <w:szCs w:val="28"/>
          <w:lang w:val="ru-RU"/>
        </w:rPr>
        <w:t>1.2</w:t>
      </w:r>
      <w:r>
        <w:rPr>
          <w:rFonts w:ascii="Times New Roman" w:hAnsi="Times New Roman" w:cs="Times New Roman"/>
          <w:sz w:val="28"/>
          <w:szCs w:val="28"/>
          <w:lang w:val="ru-RU"/>
        </w:rPr>
        <w:t xml:space="preserve"> П</w:t>
      </w:r>
      <w:r w:rsidR="00A63F5B" w:rsidRPr="00AE644C">
        <w:rPr>
          <w:rFonts w:ascii="Times New Roman" w:hAnsi="Times New Roman" w:cs="Times New Roman"/>
          <w:sz w:val="28"/>
          <w:szCs w:val="28"/>
          <w:lang w:val="ru-RU"/>
        </w:rPr>
        <w:t>араметри стійкого функціонування судноплавних підприємств</w:t>
      </w:r>
      <w:r>
        <w:rPr>
          <w:rFonts w:ascii="Times New Roman" w:hAnsi="Times New Roman" w:cs="Times New Roman"/>
          <w:sz w:val="28"/>
          <w:szCs w:val="28"/>
          <w:lang w:val="ru-RU"/>
        </w:rPr>
        <w:t xml:space="preserve">               8</w:t>
      </w:r>
    </w:p>
    <w:p w:rsidR="00A63F5B" w:rsidRPr="00AE644C" w:rsidRDefault="009C27B8" w:rsidP="00A63F5B">
      <w:pPr>
        <w:spacing w:after="0" w:line="360" w:lineRule="auto"/>
        <w:jc w:val="both"/>
        <w:rPr>
          <w:rFonts w:ascii="Times New Roman" w:hAnsi="Times New Roman" w:cs="Times New Roman"/>
          <w:sz w:val="28"/>
          <w:szCs w:val="28"/>
        </w:rPr>
      </w:pPr>
      <w:r>
        <w:rPr>
          <w:rFonts w:ascii="Times New Roman" w:hAnsi="Times New Roman" w:cs="Times New Roman"/>
          <w:sz w:val="28"/>
          <w:szCs w:val="28"/>
          <w:lang w:val="ru-RU"/>
        </w:rPr>
        <w:t xml:space="preserve">   </w:t>
      </w:r>
      <w:r w:rsidR="00A63F5B" w:rsidRPr="00AE644C">
        <w:rPr>
          <w:rFonts w:ascii="Times New Roman" w:hAnsi="Times New Roman" w:cs="Times New Roman"/>
          <w:sz w:val="28"/>
          <w:szCs w:val="28"/>
          <w:lang w:val="ru-RU"/>
        </w:rPr>
        <w:t>1.</w:t>
      </w:r>
      <w:r w:rsidR="00A63F5B" w:rsidRPr="00AE644C">
        <w:rPr>
          <w:rFonts w:ascii="Times New Roman" w:hAnsi="Times New Roman" w:cs="Times New Roman"/>
          <w:sz w:val="28"/>
          <w:szCs w:val="28"/>
        </w:rPr>
        <w:t>3 Дослідження світовіх інтеграційніх процесів</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17</w:t>
      </w:r>
    </w:p>
    <w:p w:rsidR="00A63F5B" w:rsidRPr="00AE644C" w:rsidRDefault="009C27B8" w:rsidP="00A63F5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63F5B" w:rsidRPr="00AE644C">
        <w:rPr>
          <w:rFonts w:ascii="Times New Roman" w:hAnsi="Times New Roman" w:cs="Times New Roman"/>
          <w:sz w:val="28"/>
          <w:szCs w:val="28"/>
        </w:rPr>
        <w:t>Висновки до розділу 1</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31</w:t>
      </w:r>
    </w:p>
    <w:p w:rsidR="009C27B8" w:rsidRDefault="009C27B8" w:rsidP="00A63F5B">
      <w:pPr>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  </w:t>
      </w:r>
      <w:r w:rsidR="00A63F5B" w:rsidRPr="00AE644C">
        <w:rPr>
          <w:rFonts w:ascii="Times New Roman" w:hAnsi="Times New Roman" w:cs="Times New Roman"/>
          <w:sz w:val="28"/>
          <w:szCs w:val="28"/>
          <w:lang w:val="ru-RU"/>
        </w:rPr>
        <w:t>Оцінка функціоування світових судноплавних компаній в</w:t>
      </w:r>
      <w:r w:rsidR="00A63F5B">
        <w:rPr>
          <w:rFonts w:ascii="Times New Roman" w:hAnsi="Times New Roman" w:cs="Times New Roman"/>
          <w:sz w:val="28"/>
          <w:szCs w:val="28"/>
          <w:lang w:val="ru-RU"/>
        </w:rPr>
        <w:t xml:space="preserve"> </w:t>
      </w:r>
      <w:r w:rsidR="00A63F5B" w:rsidRPr="00AE644C">
        <w:rPr>
          <w:rFonts w:ascii="Times New Roman" w:hAnsi="Times New Roman" w:cs="Times New Roman"/>
          <w:sz w:val="28"/>
          <w:szCs w:val="28"/>
          <w:lang w:val="ru-RU"/>
        </w:rPr>
        <w:t xml:space="preserve">сучасних </w:t>
      </w:r>
    </w:p>
    <w:p w:rsidR="00A63F5B" w:rsidRPr="00AE644C" w:rsidRDefault="009C27B8" w:rsidP="00A63F5B">
      <w:pPr>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63F5B" w:rsidRPr="00AE644C">
        <w:rPr>
          <w:rFonts w:ascii="Times New Roman" w:hAnsi="Times New Roman" w:cs="Times New Roman"/>
          <w:sz w:val="28"/>
          <w:szCs w:val="28"/>
          <w:lang w:val="ru-RU"/>
        </w:rPr>
        <w:t>інтеграційних процессах</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 xml:space="preserve"> </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 xml:space="preserve">  32</w:t>
      </w:r>
    </w:p>
    <w:p w:rsidR="00A63F5B" w:rsidRPr="00AE644C" w:rsidRDefault="009C27B8" w:rsidP="00A63F5B">
      <w:pPr>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63F5B" w:rsidRPr="00AE644C">
        <w:rPr>
          <w:rFonts w:ascii="Times New Roman" w:hAnsi="Times New Roman" w:cs="Times New Roman"/>
          <w:sz w:val="28"/>
          <w:szCs w:val="28"/>
          <w:lang w:val="ru-RU"/>
        </w:rPr>
        <w:t>2.1 Аналіз сегментів ринку провідних судноплавних компаній</w:t>
      </w:r>
      <w:r>
        <w:rPr>
          <w:rFonts w:ascii="Times New Roman" w:hAnsi="Times New Roman" w:cs="Times New Roman"/>
          <w:sz w:val="28"/>
          <w:szCs w:val="28"/>
          <w:lang w:val="ru-RU"/>
        </w:rPr>
        <w:tab/>
        <w:t xml:space="preserve">                      32</w:t>
      </w:r>
    </w:p>
    <w:p w:rsidR="00A64144" w:rsidRDefault="009C27B8" w:rsidP="00A63F5B">
      <w:pPr>
        <w:spacing w:after="0" w:line="360" w:lineRule="auto"/>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lang w:val="ru-RU"/>
        </w:rPr>
        <w:t xml:space="preserve">   </w:t>
      </w:r>
      <w:r w:rsidR="00A63F5B" w:rsidRPr="00AE644C">
        <w:rPr>
          <w:rStyle w:val="translation-chunk"/>
          <w:rFonts w:ascii="Times New Roman" w:hAnsi="Times New Roman" w:cs="Times New Roman"/>
          <w:color w:val="222222"/>
          <w:sz w:val="28"/>
          <w:szCs w:val="28"/>
          <w:shd w:val="clear" w:color="auto" w:fill="FFFFFF"/>
        </w:rPr>
        <w:t xml:space="preserve">2.2  Аналіз ефективності функціонування судноплавної компанії </w:t>
      </w:r>
    </w:p>
    <w:p w:rsidR="00A63F5B" w:rsidRPr="00A64144" w:rsidRDefault="00A64144" w:rsidP="00A63F5B">
      <w:pPr>
        <w:spacing w:after="0" w:line="360" w:lineRule="auto"/>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 xml:space="preserve">   </w:t>
      </w:r>
      <w:r w:rsidR="00A63F5B" w:rsidRPr="00AE644C">
        <w:rPr>
          <w:rStyle w:val="translation-chunk"/>
          <w:rFonts w:ascii="Times New Roman" w:hAnsi="Times New Roman" w:cs="Times New Roman"/>
          <w:color w:val="222222"/>
          <w:sz w:val="28"/>
          <w:szCs w:val="28"/>
          <w:shd w:val="clear" w:color="auto" w:fill="FFFFFF"/>
          <w:lang w:val="en-US"/>
        </w:rPr>
        <w:t>Maersk</w:t>
      </w:r>
      <w:r w:rsidR="00A63F5B" w:rsidRPr="00AE644C">
        <w:rPr>
          <w:rStyle w:val="translation-chunk"/>
          <w:rFonts w:ascii="Times New Roman" w:hAnsi="Times New Roman" w:cs="Times New Roman"/>
          <w:color w:val="222222"/>
          <w:sz w:val="28"/>
          <w:szCs w:val="28"/>
          <w:shd w:val="clear" w:color="auto" w:fill="FFFFFF"/>
        </w:rPr>
        <w:t xml:space="preserve"> </w:t>
      </w:r>
      <w:r w:rsidR="00A63F5B" w:rsidRPr="00AE644C">
        <w:rPr>
          <w:rStyle w:val="translation-chunk"/>
          <w:rFonts w:ascii="Times New Roman" w:hAnsi="Times New Roman" w:cs="Times New Roman"/>
          <w:color w:val="222222"/>
          <w:sz w:val="28"/>
          <w:szCs w:val="28"/>
          <w:shd w:val="clear" w:color="auto" w:fill="FFFFFF"/>
          <w:lang w:val="en-US"/>
        </w:rPr>
        <w:t>line</w:t>
      </w:r>
      <w:r>
        <w:rPr>
          <w:rStyle w:val="translation-chunk"/>
          <w:rFonts w:ascii="Times New Roman" w:hAnsi="Times New Roman" w:cs="Times New Roman"/>
          <w:color w:val="222222"/>
          <w:sz w:val="28"/>
          <w:szCs w:val="28"/>
          <w:shd w:val="clear" w:color="auto" w:fill="FFFFFF"/>
        </w:rPr>
        <w:tab/>
      </w:r>
      <w:r>
        <w:rPr>
          <w:rStyle w:val="translation-chunk"/>
          <w:rFonts w:ascii="Times New Roman" w:hAnsi="Times New Roman" w:cs="Times New Roman"/>
          <w:color w:val="222222"/>
          <w:sz w:val="28"/>
          <w:szCs w:val="28"/>
          <w:shd w:val="clear" w:color="auto" w:fill="FFFFFF"/>
        </w:rPr>
        <w:tab/>
      </w:r>
      <w:r>
        <w:rPr>
          <w:rStyle w:val="translation-chunk"/>
          <w:rFonts w:ascii="Times New Roman" w:hAnsi="Times New Roman" w:cs="Times New Roman"/>
          <w:color w:val="222222"/>
          <w:sz w:val="28"/>
          <w:szCs w:val="28"/>
          <w:shd w:val="clear" w:color="auto" w:fill="FFFFFF"/>
        </w:rPr>
        <w:tab/>
      </w:r>
      <w:r>
        <w:rPr>
          <w:rStyle w:val="translation-chunk"/>
          <w:rFonts w:ascii="Times New Roman" w:hAnsi="Times New Roman" w:cs="Times New Roman"/>
          <w:color w:val="222222"/>
          <w:sz w:val="28"/>
          <w:szCs w:val="28"/>
          <w:shd w:val="clear" w:color="auto" w:fill="FFFFFF"/>
        </w:rPr>
        <w:tab/>
      </w:r>
      <w:r>
        <w:rPr>
          <w:rStyle w:val="translation-chunk"/>
          <w:rFonts w:ascii="Times New Roman" w:hAnsi="Times New Roman" w:cs="Times New Roman"/>
          <w:color w:val="222222"/>
          <w:sz w:val="28"/>
          <w:szCs w:val="28"/>
          <w:shd w:val="clear" w:color="auto" w:fill="FFFFFF"/>
        </w:rPr>
        <w:tab/>
      </w:r>
      <w:r>
        <w:rPr>
          <w:rStyle w:val="translation-chunk"/>
          <w:rFonts w:ascii="Times New Roman" w:hAnsi="Times New Roman" w:cs="Times New Roman"/>
          <w:color w:val="222222"/>
          <w:sz w:val="28"/>
          <w:szCs w:val="28"/>
          <w:shd w:val="clear" w:color="auto" w:fill="FFFFFF"/>
        </w:rPr>
        <w:tab/>
      </w:r>
      <w:r>
        <w:rPr>
          <w:rStyle w:val="translation-chunk"/>
          <w:rFonts w:ascii="Times New Roman" w:hAnsi="Times New Roman" w:cs="Times New Roman"/>
          <w:color w:val="222222"/>
          <w:sz w:val="28"/>
          <w:szCs w:val="28"/>
          <w:shd w:val="clear" w:color="auto" w:fill="FFFFFF"/>
        </w:rPr>
        <w:tab/>
      </w:r>
      <w:r>
        <w:rPr>
          <w:rStyle w:val="translation-chunk"/>
          <w:rFonts w:ascii="Times New Roman" w:hAnsi="Times New Roman" w:cs="Times New Roman"/>
          <w:color w:val="222222"/>
          <w:sz w:val="28"/>
          <w:szCs w:val="28"/>
          <w:shd w:val="clear" w:color="auto" w:fill="FFFFFF"/>
        </w:rPr>
        <w:tab/>
      </w:r>
      <w:r>
        <w:rPr>
          <w:rStyle w:val="translation-chunk"/>
          <w:rFonts w:ascii="Times New Roman" w:hAnsi="Times New Roman" w:cs="Times New Roman"/>
          <w:color w:val="222222"/>
          <w:sz w:val="28"/>
          <w:szCs w:val="28"/>
          <w:shd w:val="clear" w:color="auto" w:fill="FFFFFF"/>
        </w:rPr>
        <w:tab/>
      </w:r>
      <w:r>
        <w:rPr>
          <w:rStyle w:val="translation-chunk"/>
          <w:rFonts w:ascii="Times New Roman" w:hAnsi="Times New Roman" w:cs="Times New Roman"/>
          <w:color w:val="222222"/>
          <w:sz w:val="28"/>
          <w:szCs w:val="28"/>
          <w:shd w:val="clear" w:color="auto" w:fill="FFFFFF"/>
        </w:rPr>
        <w:tab/>
      </w:r>
      <w:r>
        <w:rPr>
          <w:rStyle w:val="translation-chunk"/>
          <w:rFonts w:ascii="Times New Roman" w:hAnsi="Times New Roman" w:cs="Times New Roman"/>
          <w:color w:val="222222"/>
          <w:sz w:val="28"/>
          <w:szCs w:val="28"/>
          <w:shd w:val="clear" w:color="auto" w:fill="FFFFFF"/>
        </w:rPr>
        <w:tab/>
        <w:t xml:space="preserve">  48</w:t>
      </w:r>
    </w:p>
    <w:p w:rsidR="009C27B8" w:rsidRDefault="009C27B8" w:rsidP="00A63F5B">
      <w:pPr>
        <w:pStyle w:val="1"/>
        <w:shd w:val="clear" w:color="auto" w:fill="auto"/>
        <w:spacing w:line="360" w:lineRule="auto"/>
        <w:ind w:right="20"/>
        <w:rPr>
          <w:sz w:val="28"/>
          <w:szCs w:val="28"/>
        </w:rPr>
      </w:pPr>
      <w:r>
        <w:rPr>
          <w:sz w:val="28"/>
          <w:szCs w:val="28"/>
        </w:rPr>
        <w:t xml:space="preserve">   </w:t>
      </w:r>
      <w:r w:rsidR="00A63F5B" w:rsidRPr="00AE644C">
        <w:rPr>
          <w:sz w:val="28"/>
          <w:szCs w:val="28"/>
        </w:rPr>
        <w:t xml:space="preserve">2.3 Встановлення зв’язку результатів роботи суднопланих компаій та </w:t>
      </w:r>
      <w:r w:rsidR="00A63F5B">
        <w:rPr>
          <w:sz w:val="28"/>
          <w:szCs w:val="28"/>
        </w:rPr>
        <w:t xml:space="preserve"> </w:t>
      </w:r>
    </w:p>
    <w:p w:rsidR="00A63F5B" w:rsidRPr="00AE644C" w:rsidRDefault="009C27B8" w:rsidP="00A63F5B">
      <w:pPr>
        <w:pStyle w:val="1"/>
        <w:shd w:val="clear" w:color="auto" w:fill="auto"/>
        <w:spacing w:line="360" w:lineRule="auto"/>
        <w:ind w:right="20"/>
        <w:rPr>
          <w:sz w:val="28"/>
          <w:szCs w:val="28"/>
        </w:rPr>
      </w:pPr>
      <w:r>
        <w:rPr>
          <w:sz w:val="28"/>
          <w:szCs w:val="28"/>
        </w:rPr>
        <w:t xml:space="preserve">   </w:t>
      </w:r>
      <w:r w:rsidR="00A63F5B" w:rsidRPr="00AE644C">
        <w:rPr>
          <w:sz w:val="28"/>
          <w:szCs w:val="28"/>
        </w:rPr>
        <w:t>сучасних інтеграційних процессів</w:t>
      </w:r>
      <w:r w:rsidR="00A64144">
        <w:rPr>
          <w:sz w:val="28"/>
          <w:szCs w:val="28"/>
        </w:rPr>
        <w:tab/>
      </w:r>
      <w:r w:rsidR="00A64144">
        <w:rPr>
          <w:sz w:val="28"/>
          <w:szCs w:val="28"/>
        </w:rPr>
        <w:tab/>
      </w:r>
      <w:r w:rsidR="00A64144">
        <w:rPr>
          <w:sz w:val="28"/>
          <w:szCs w:val="28"/>
        </w:rPr>
        <w:tab/>
      </w:r>
      <w:r w:rsidR="00A64144">
        <w:rPr>
          <w:sz w:val="28"/>
          <w:szCs w:val="28"/>
        </w:rPr>
        <w:tab/>
      </w:r>
      <w:r w:rsidR="00A64144">
        <w:rPr>
          <w:sz w:val="28"/>
          <w:szCs w:val="28"/>
        </w:rPr>
        <w:tab/>
      </w:r>
      <w:r w:rsidR="00A64144">
        <w:rPr>
          <w:sz w:val="28"/>
          <w:szCs w:val="28"/>
        </w:rPr>
        <w:tab/>
      </w:r>
      <w:r w:rsidR="00A64144">
        <w:rPr>
          <w:sz w:val="28"/>
          <w:szCs w:val="28"/>
        </w:rPr>
        <w:tab/>
        <w:t xml:space="preserve"> 72</w:t>
      </w:r>
    </w:p>
    <w:p w:rsidR="00A63F5B" w:rsidRPr="00AE644C" w:rsidRDefault="009C27B8" w:rsidP="00A63F5B">
      <w:pPr>
        <w:pStyle w:val="1"/>
        <w:shd w:val="clear" w:color="auto" w:fill="auto"/>
        <w:spacing w:line="360" w:lineRule="auto"/>
        <w:ind w:right="20"/>
        <w:rPr>
          <w:sz w:val="28"/>
          <w:szCs w:val="28"/>
        </w:rPr>
      </w:pPr>
      <w:r>
        <w:rPr>
          <w:sz w:val="28"/>
          <w:szCs w:val="28"/>
        </w:rPr>
        <w:t xml:space="preserve">    </w:t>
      </w:r>
      <w:r w:rsidR="00A63F5B" w:rsidRPr="00AE644C">
        <w:rPr>
          <w:sz w:val="28"/>
          <w:szCs w:val="28"/>
        </w:rPr>
        <w:t>Висновки до розділу 2</w:t>
      </w:r>
      <w:r w:rsidR="00A64144">
        <w:rPr>
          <w:sz w:val="28"/>
          <w:szCs w:val="28"/>
        </w:rPr>
        <w:tab/>
      </w:r>
      <w:r w:rsidR="00A64144">
        <w:rPr>
          <w:sz w:val="28"/>
          <w:szCs w:val="28"/>
        </w:rPr>
        <w:tab/>
      </w:r>
      <w:r w:rsidR="00A64144">
        <w:rPr>
          <w:sz w:val="28"/>
          <w:szCs w:val="28"/>
        </w:rPr>
        <w:tab/>
      </w:r>
      <w:r w:rsidR="00A64144">
        <w:rPr>
          <w:sz w:val="28"/>
          <w:szCs w:val="28"/>
        </w:rPr>
        <w:tab/>
      </w:r>
      <w:r w:rsidR="00A64144">
        <w:rPr>
          <w:sz w:val="28"/>
          <w:szCs w:val="28"/>
        </w:rPr>
        <w:tab/>
      </w:r>
      <w:r w:rsidR="00A64144">
        <w:rPr>
          <w:sz w:val="28"/>
          <w:szCs w:val="28"/>
        </w:rPr>
        <w:tab/>
      </w:r>
      <w:r w:rsidR="00A64144">
        <w:rPr>
          <w:sz w:val="28"/>
          <w:szCs w:val="28"/>
        </w:rPr>
        <w:tab/>
      </w:r>
      <w:r w:rsidR="00A64144">
        <w:rPr>
          <w:sz w:val="28"/>
          <w:szCs w:val="28"/>
        </w:rPr>
        <w:tab/>
      </w:r>
      <w:r w:rsidR="00A64144">
        <w:rPr>
          <w:sz w:val="28"/>
          <w:szCs w:val="28"/>
        </w:rPr>
        <w:tab/>
        <w:t xml:space="preserve"> 84</w:t>
      </w:r>
    </w:p>
    <w:p w:rsidR="009C27B8" w:rsidRDefault="00A63F5B" w:rsidP="00A63F5B">
      <w:pPr>
        <w:spacing w:after="0" w:line="360" w:lineRule="auto"/>
        <w:jc w:val="both"/>
        <w:rPr>
          <w:rStyle w:val="translation-chunk"/>
          <w:rFonts w:ascii="Times New Roman" w:hAnsi="Times New Roman" w:cs="Times New Roman"/>
          <w:color w:val="222222"/>
          <w:sz w:val="28"/>
          <w:szCs w:val="28"/>
          <w:shd w:val="clear" w:color="auto" w:fill="FFFFFF"/>
        </w:rPr>
      </w:pPr>
      <w:r w:rsidRPr="00AE644C">
        <w:rPr>
          <w:rStyle w:val="translation-chunk"/>
          <w:rFonts w:ascii="Times New Roman" w:hAnsi="Times New Roman" w:cs="Times New Roman"/>
          <w:color w:val="222222"/>
          <w:sz w:val="28"/>
          <w:szCs w:val="28"/>
          <w:shd w:val="clear" w:color="auto" w:fill="FFFFFF"/>
        </w:rPr>
        <w:t xml:space="preserve">3. Вдосконалення управління стійким функціонуванням судноплавної компанії, </w:t>
      </w:r>
    </w:p>
    <w:p w:rsidR="00A63F5B" w:rsidRPr="00AE644C" w:rsidRDefault="009C27B8" w:rsidP="00A63F5B">
      <w:pPr>
        <w:spacing w:after="0" w:line="360" w:lineRule="auto"/>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 xml:space="preserve">     </w:t>
      </w:r>
      <w:r w:rsidR="00A63F5B" w:rsidRPr="00AE644C">
        <w:rPr>
          <w:rStyle w:val="translation-chunk"/>
          <w:rFonts w:ascii="Times New Roman" w:hAnsi="Times New Roman" w:cs="Times New Roman"/>
          <w:color w:val="222222"/>
          <w:sz w:val="28"/>
          <w:szCs w:val="28"/>
          <w:shd w:val="clear" w:color="auto" w:fill="FFFFFF"/>
        </w:rPr>
        <w:t xml:space="preserve">в умовах сучасних інтеграційних </w:t>
      </w:r>
      <w:r>
        <w:rPr>
          <w:rStyle w:val="translation-chunk"/>
          <w:rFonts w:ascii="Times New Roman" w:hAnsi="Times New Roman" w:cs="Times New Roman"/>
          <w:color w:val="222222"/>
          <w:sz w:val="28"/>
          <w:szCs w:val="28"/>
          <w:shd w:val="clear" w:color="auto" w:fill="FFFFFF"/>
        </w:rPr>
        <w:t>процессів</w:t>
      </w:r>
      <w:r w:rsidR="00A64144">
        <w:rPr>
          <w:rStyle w:val="translation-chunk"/>
          <w:rFonts w:ascii="Times New Roman" w:hAnsi="Times New Roman" w:cs="Times New Roman"/>
          <w:color w:val="222222"/>
          <w:sz w:val="28"/>
          <w:szCs w:val="28"/>
          <w:shd w:val="clear" w:color="auto" w:fill="FFFFFF"/>
        </w:rPr>
        <w:tab/>
      </w:r>
      <w:r w:rsidR="00A64144">
        <w:rPr>
          <w:rStyle w:val="translation-chunk"/>
          <w:rFonts w:ascii="Times New Roman" w:hAnsi="Times New Roman" w:cs="Times New Roman"/>
          <w:color w:val="222222"/>
          <w:sz w:val="28"/>
          <w:szCs w:val="28"/>
          <w:shd w:val="clear" w:color="auto" w:fill="FFFFFF"/>
        </w:rPr>
        <w:tab/>
      </w:r>
      <w:r w:rsidR="00A64144">
        <w:rPr>
          <w:rStyle w:val="translation-chunk"/>
          <w:rFonts w:ascii="Times New Roman" w:hAnsi="Times New Roman" w:cs="Times New Roman"/>
          <w:color w:val="222222"/>
          <w:sz w:val="28"/>
          <w:szCs w:val="28"/>
          <w:shd w:val="clear" w:color="auto" w:fill="FFFFFF"/>
        </w:rPr>
        <w:tab/>
      </w:r>
      <w:r w:rsidR="00A64144">
        <w:rPr>
          <w:rStyle w:val="translation-chunk"/>
          <w:rFonts w:ascii="Times New Roman" w:hAnsi="Times New Roman" w:cs="Times New Roman"/>
          <w:color w:val="222222"/>
          <w:sz w:val="28"/>
          <w:szCs w:val="28"/>
          <w:shd w:val="clear" w:color="auto" w:fill="FFFFFF"/>
        </w:rPr>
        <w:tab/>
      </w:r>
      <w:r w:rsidR="00A64144">
        <w:rPr>
          <w:rStyle w:val="translation-chunk"/>
          <w:rFonts w:ascii="Times New Roman" w:hAnsi="Times New Roman" w:cs="Times New Roman"/>
          <w:color w:val="222222"/>
          <w:sz w:val="28"/>
          <w:szCs w:val="28"/>
          <w:shd w:val="clear" w:color="auto" w:fill="FFFFFF"/>
        </w:rPr>
        <w:tab/>
      </w:r>
      <w:r w:rsidR="00A64144">
        <w:rPr>
          <w:rStyle w:val="translation-chunk"/>
          <w:rFonts w:ascii="Times New Roman" w:hAnsi="Times New Roman" w:cs="Times New Roman"/>
          <w:color w:val="222222"/>
          <w:sz w:val="28"/>
          <w:szCs w:val="28"/>
          <w:shd w:val="clear" w:color="auto" w:fill="FFFFFF"/>
        </w:rPr>
        <w:tab/>
        <w:t xml:space="preserve"> 85</w:t>
      </w:r>
    </w:p>
    <w:p w:rsidR="009C27B8" w:rsidRDefault="009C27B8" w:rsidP="00A63F5B">
      <w:pPr>
        <w:spacing w:after="0" w:line="360" w:lineRule="auto"/>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 xml:space="preserve">    </w:t>
      </w:r>
      <w:r w:rsidR="00A63F5B" w:rsidRPr="00AE644C">
        <w:rPr>
          <w:rStyle w:val="translation-chunk"/>
          <w:rFonts w:ascii="Times New Roman" w:hAnsi="Times New Roman" w:cs="Times New Roman"/>
          <w:color w:val="222222"/>
          <w:sz w:val="28"/>
          <w:szCs w:val="28"/>
          <w:shd w:val="clear" w:color="auto" w:fill="FFFFFF"/>
        </w:rPr>
        <w:t xml:space="preserve">3.1 Формулювання алгоритму досягнення стійкого функціонування </w:t>
      </w:r>
      <w:r w:rsidR="00A63F5B">
        <w:rPr>
          <w:rStyle w:val="translation-chunk"/>
          <w:rFonts w:ascii="Times New Roman" w:hAnsi="Times New Roman" w:cs="Times New Roman"/>
          <w:color w:val="222222"/>
          <w:sz w:val="28"/>
          <w:szCs w:val="28"/>
          <w:shd w:val="clear" w:color="auto" w:fill="FFFFFF"/>
        </w:rPr>
        <w:t xml:space="preserve"> </w:t>
      </w:r>
    </w:p>
    <w:p w:rsidR="00A63F5B" w:rsidRDefault="009C27B8" w:rsidP="009C27B8">
      <w:pPr>
        <w:spacing w:after="0" w:line="360" w:lineRule="auto"/>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 xml:space="preserve">    </w:t>
      </w:r>
      <w:r w:rsidR="00A63F5B" w:rsidRPr="00AE644C">
        <w:rPr>
          <w:rStyle w:val="translation-chunk"/>
          <w:rFonts w:ascii="Times New Roman" w:hAnsi="Times New Roman" w:cs="Times New Roman"/>
          <w:color w:val="222222"/>
          <w:sz w:val="28"/>
          <w:szCs w:val="28"/>
          <w:shd w:val="clear" w:color="auto" w:fill="FFFFFF"/>
        </w:rPr>
        <w:t>судноплавної компанії</w:t>
      </w:r>
      <w:r w:rsidR="00A64144">
        <w:rPr>
          <w:rStyle w:val="translation-chunk"/>
          <w:rFonts w:ascii="Times New Roman" w:hAnsi="Times New Roman" w:cs="Times New Roman"/>
          <w:color w:val="222222"/>
          <w:sz w:val="28"/>
          <w:szCs w:val="28"/>
          <w:shd w:val="clear" w:color="auto" w:fill="FFFFFF"/>
        </w:rPr>
        <w:tab/>
      </w:r>
      <w:r w:rsidR="00A64144">
        <w:rPr>
          <w:rStyle w:val="translation-chunk"/>
          <w:rFonts w:ascii="Times New Roman" w:hAnsi="Times New Roman" w:cs="Times New Roman"/>
          <w:color w:val="222222"/>
          <w:sz w:val="28"/>
          <w:szCs w:val="28"/>
          <w:shd w:val="clear" w:color="auto" w:fill="FFFFFF"/>
        </w:rPr>
        <w:tab/>
      </w:r>
      <w:r w:rsidR="00A64144">
        <w:rPr>
          <w:rStyle w:val="translation-chunk"/>
          <w:rFonts w:ascii="Times New Roman" w:hAnsi="Times New Roman" w:cs="Times New Roman"/>
          <w:color w:val="222222"/>
          <w:sz w:val="28"/>
          <w:szCs w:val="28"/>
          <w:shd w:val="clear" w:color="auto" w:fill="FFFFFF"/>
        </w:rPr>
        <w:tab/>
      </w:r>
      <w:r w:rsidR="00A64144">
        <w:rPr>
          <w:rStyle w:val="translation-chunk"/>
          <w:rFonts w:ascii="Times New Roman" w:hAnsi="Times New Roman" w:cs="Times New Roman"/>
          <w:color w:val="222222"/>
          <w:sz w:val="28"/>
          <w:szCs w:val="28"/>
          <w:shd w:val="clear" w:color="auto" w:fill="FFFFFF"/>
        </w:rPr>
        <w:tab/>
      </w:r>
      <w:r w:rsidR="00A64144">
        <w:rPr>
          <w:rStyle w:val="translation-chunk"/>
          <w:rFonts w:ascii="Times New Roman" w:hAnsi="Times New Roman" w:cs="Times New Roman"/>
          <w:color w:val="222222"/>
          <w:sz w:val="28"/>
          <w:szCs w:val="28"/>
          <w:shd w:val="clear" w:color="auto" w:fill="FFFFFF"/>
        </w:rPr>
        <w:tab/>
      </w:r>
      <w:r w:rsidR="00A64144">
        <w:rPr>
          <w:rStyle w:val="translation-chunk"/>
          <w:rFonts w:ascii="Times New Roman" w:hAnsi="Times New Roman" w:cs="Times New Roman"/>
          <w:color w:val="222222"/>
          <w:sz w:val="28"/>
          <w:szCs w:val="28"/>
          <w:shd w:val="clear" w:color="auto" w:fill="FFFFFF"/>
        </w:rPr>
        <w:tab/>
      </w:r>
      <w:r w:rsidR="00A64144">
        <w:rPr>
          <w:rStyle w:val="translation-chunk"/>
          <w:rFonts w:ascii="Times New Roman" w:hAnsi="Times New Roman" w:cs="Times New Roman"/>
          <w:color w:val="222222"/>
          <w:sz w:val="28"/>
          <w:szCs w:val="28"/>
          <w:shd w:val="clear" w:color="auto" w:fill="FFFFFF"/>
        </w:rPr>
        <w:tab/>
      </w:r>
      <w:r w:rsidR="00A64144">
        <w:rPr>
          <w:rStyle w:val="translation-chunk"/>
          <w:rFonts w:ascii="Times New Roman" w:hAnsi="Times New Roman" w:cs="Times New Roman"/>
          <w:color w:val="222222"/>
          <w:sz w:val="28"/>
          <w:szCs w:val="28"/>
          <w:shd w:val="clear" w:color="auto" w:fill="FFFFFF"/>
        </w:rPr>
        <w:tab/>
      </w:r>
      <w:r w:rsidR="00A64144">
        <w:rPr>
          <w:rStyle w:val="translation-chunk"/>
          <w:rFonts w:ascii="Times New Roman" w:hAnsi="Times New Roman" w:cs="Times New Roman"/>
          <w:color w:val="222222"/>
          <w:sz w:val="28"/>
          <w:szCs w:val="28"/>
          <w:shd w:val="clear" w:color="auto" w:fill="FFFFFF"/>
        </w:rPr>
        <w:tab/>
        <w:t xml:space="preserve">  85</w:t>
      </w:r>
    </w:p>
    <w:p w:rsidR="009C27B8" w:rsidRDefault="009C27B8" w:rsidP="009C27B8">
      <w:pPr>
        <w:spacing w:after="0" w:line="360" w:lineRule="auto"/>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 xml:space="preserve">     </w:t>
      </w:r>
      <w:r w:rsidR="00A63F5B" w:rsidRPr="00AE644C">
        <w:rPr>
          <w:rStyle w:val="translation-chunk"/>
          <w:rFonts w:ascii="Times New Roman" w:hAnsi="Times New Roman" w:cs="Times New Roman"/>
          <w:color w:val="222222"/>
          <w:sz w:val="28"/>
          <w:szCs w:val="28"/>
          <w:shd w:val="clear" w:color="auto" w:fill="FFFFFF"/>
        </w:rPr>
        <w:t>3.2 Інвестиції як основа стійкого функціонування судноплавної компанії</w:t>
      </w:r>
      <w:r w:rsidR="00A64144">
        <w:rPr>
          <w:rStyle w:val="translation-chunk"/>
          <w:rFonts w:ascii="Times New Roman" w:hAnsi="Times New Roman" w:cs="Times New Roman"/>
          <w:color w:val="222222"/>
          <w:sz w:val="28"/>
          <w:szCs w:val="28"/>
          <w:shd w:val="clear" w:color="auto" w:fill="FFFFFF"/>
        </w:rPr>
        <w:t xml:space="preserve">  94</w:t>
      </w:r>
      <w:r>
        <w:rPr>
          <w:rStyle w:val="translation-chunk"/>
          <w:rFonts w:ascii="Times New Roman" w:hAnsi="Times New Roman" w:cs="Times New Roman"/>
          <w:color w:val="222222"/>
          <w:sz w:val="28"/>
          <w:szCs w:val="28"/>
          <w:shd w:val="clear" w:color="auto" w:fill="FFFFFF"/>
        </w:rPr>
        <w:t xml:space="preserve">         </w:t>
      </w:r>
    </w:p>
    <w:p w:rsidR="00A63F5B" w:rsidRDefault="009C27B8" w:rsidP="009C27B8">
      <w:pPr>
        <w:spacing w:after="0" w:line="360" w:lineRule="auto"/>
        <w:jc w:val="both"/>
        <w:rPr>
          <w:rFonts w:ascii="Times New Roman" w:hAnsi="Times New Roman" w:cs="Times New Roman"/>
          <w:sz w:val="28"/>
          <w:szCs w:val="28"/>
        </w:rPr>
      </w:pPr>
      <w:r>
        <w:rPr>
          <w:rStyle w:val="translation-chunk"/>
          <w:rFonts w:ascii="Times New Roman" w:hAnsi="Times New Roman" w:cs="Times New Roman"/>
          <w:color w:val="222222"/>
          <w:sz w:val="28"/>
          <w:szCs w:val="28"/>
          <w:shd w:val="clear" w:color="auto" w:fill="FFFFFF"/>
        </w:rPr>
        <w:t xml:space="preserve">     </w:t>
      </w:r>
      <w:r w:rsidR="00A63F5B" w:rsidRPr="00AE644C">
        <w:rPr>
          <w:rFonts w:ascii="Times New Roman" w:hAnsi="Times New Roman" w:cs="Times New Roman"/>
          <w:sz w:val="28"/>
          <w:szCs w:val="28"/>
        </w:rPr>
        <w:t>Висновки до розділу 3</w:t>
      </w:r>
      <w:r w:rsidR="00A64144">
        <w:rPr>
          <w:rFonts w:ascii="Times New Roman" w:hAnsi="Times New Roman" w:cs="Times New Roman"/>
          <w:sz w:val="28"/>
          <w:szCs w:val="28"/>
        </w:rPr>
        <w:tab/>
      </w:r>
      <w:r w:rsidR="00A64144">
        <w:rPr>
          <w:rFonts w:ascii="Times New Roman" w:hAnsi="Times New Roman" w:cs="Times New Roman"/>
          <w:sz w:val="28"/>
          <w:szCs w:val="28"/>
        </w:rPr>
        <w:tab/>
      </w:r>
      <w:r w:rsidR="00A64144">
        <w:rPr>
          <w:rFonts w:ascii="Times New Roman" w:hAnsi="Times New Roman" w:cs="Times New Roman"/>
          <w:sz w:val="28"/>
          <w:szCs w:val="28"/>
        </w:rPr>
        <w:tab/>
      </w:r>
      <w:r w:rsidR="00A64144">
        <w:rPr>
          <w:rFonts w:ascii="Times New Roman" w:hAnsi="Times New Roman" w:cs="Times New Roman"/>
          <w:sz w:val="28"/>
          <w:szCs w:val="28"/>
        </w:rPr>
        <w:tab/>
      </w:r>
      <w:r w:rsidR="00A64144">
        <w:rPr>
          <w:rFonts w:ascii="Times New Roman" w:hAnsi="Times New Roman" w:cs="Times New Roman"/>
          <w:sz w:val="28"/>
          <w:szCs w:val="28"/>
        </w:rPr>
        <w:tab/>
      </w:r>
      <w:r w:rsidR="00A64144">
        <w:rPr>
          <w:rFonts w:ascii="Times New Roman" w:hAnsi="Times New Roman" w:cs="Times New Roman"/>
          <w:sz w:val="28"/>
          <w:szCs w:val="28"/>
        </w:rPr>
        <w:tab/>
      </w:r>
      <w:r w:rsidR="00A64144">
        <w:rPr>
          <w:rFonts w:ascii="Times New Roman" w:hAnsi="Times New Roman" w:cs="Times New Roman"/>
          <w:sz w:val="28"/>
          <w:szCs w:val="28"/>
        </w:rPr>
        <w:tab/>
      </w:r>
      <w:r w:rsidR="00A64144">
        <w:rPr>
          <w:rFonts w:ascii="Times New Roman" w:hAnsi="Times New Roman" w:cs="Times New Roman"/>
          <w:sz w:val="28"/>
          <w:szCs w:val="28"/>
        </w:rPr>
        <w:tab/>
      </w:r>
      <w:r w:rsidR="00A64144">
        <w:rPr>
          <w:rFonts w:ascii="Times New Roman" w:hAnsi="Times New Roman" w:cs="Times New Roman"/>
          <w:sz w:val="28"/>
          <w:szCs w:val="28"/>
        </w:rPr>
        <w:tab/>
        <w:t>10</w:t>
      </w:r>
      <w:r w:rsidR="001718BA">
        <w:rPr>
          <w:rFonts w:ascii="Times New Roman" w:hAnsi="Times New Roman" w:cs="Times New Roman"/>
          <w:sz w:val="28"/>
          <w:szCs w:val="28"/>
        </w:rPr>
        <w:t>7</w:t>
      </w:r>
    </w:p>
    <w:p w:rsidR="001718BA" w:rsidRPr="009C27B8" w:rsidRDefault="001718BA" w:rsidP="009C27B8">
      <w:pPr>
        <w:spacing w:after="0" w:line="360" w:lineRule="auto"/>
        <w:jc w:val="both"/>
        <w:rPr>
          <w:rFonts w:ascii="Times New Roman" w:hAnsi="Times New Roman" w:cs="Times New Roman"/>
          <w:color w:val="222222"/>
          <w:sz w:val="28"/>
          <w:szCs w:val="28"/>
          <w:shd w:val="clear" w:color="auto" w:fill="FFFFFF"/>
        </w:rPr>
      </w:pPr>
      <w:r>
        <w:rPr>
          <w:rFonts w:ascii="Times New Roman" w:hAnsi="Times New Roman" w:cs="Times New Roman"/>
          <w:sz w:val="28"/>
          <w:szCs w:val="28"/>
        </w:rPr>
        <w:t xml:space="preserve">     Висновки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108</w:t>
      </w:r>
    </w:p>
    <w:p w:rsidR="00A63F5B" w:rsidRDefault="009C27B8" w:rsidP="00A63F5B">
      <w:pPr>
        <w:rPr>
          <w:rFonts w:ascii="Times New Roman" w:hAnsi="Times New Roman" w:cs="Times New Roman"/>
          <w:sz w:val="28"/>
          <w:szCs w:val="28"/>
        </w:rPr>
      </w:pPr>
      <w:r>
        <w:rPr>
          <w:rFonts w:ascii="Times New Roman" w:hAnsi="Times New Roman" w:cs="Times New Roman"/>
          <w:sz w:val="28"/>
          <w:szCs w:val="28"/>
        </w:rPr>
        <w:t xml:space="preserve">     </w:t>
      </w:r>
      <w:r w:rsidR="00A63F5B">
        <w:rPr>
          <w:rFonts w:ascii="Times New Roman" w:hAnsi="Times New Roman" w:cs="Times New Roman"/>
          <w:sz w:val="28"/>
          <w:szCs w:val="28"/>
        </w:rPr>
        <w:t>Список використаних джерел</w:t>
      </w:r>
      <w:r w:rsidR="00A64144">
        <w:rPr>
          <w:rFonts w:ascii="Times New Roman" w:hAnsi="Times New Roman" w:cs="Times New Roman"/>
          <w:sz w:val="28"/>
          <w:szCs w:val="28"/>
        </w:rPr>
        <w:tab/>
      </w:r>
      <w:r w:rsidR="00A64144">
        <w:rPr>
          <w:rFonts w:ascii="Times New Roman" w:hAnsi="Times New Roman" w:cs="Times New Roman"/>
          <w:sz w:val="28"/>
          <w:szCs w:val="28"/>
        </w:rPr>
        <w:tab/>
      </w:r>
      <w:r w:rsidR="00A64144">
        <w:rPr>
          <w:rFonts w:ascii="Times New Roman" w:hAnsi="Times New Roman" w:cs="Times New Roman"/>
          <w:sz w:val="28"/>
          <w:szCs w:val="28"/>
        </w:rPr>
        <w:tab/>
      </w:r>
      <w:r w:rsidR="00A64144">
        <w:rPr>
          <w:rFonts w:ascii="Times New Roman" w:hAnsi="Times New Roman" w:cs="Times New Roman"/>
          <w:sz w:val="28"/>
          <w:szCs w:val="28"/>
        </w:rPr>
        <w:tab/>
      </w:r>
      <w:r w:rsidR="00A64144">
        <w:rPr>
          <w:rFonts w:ascii="Times New Roman" w:hAnsi="Times New Roman" w:cs="Times New Roman"/>
          <w:sz w:val="28"/>
          <w:szCs w:val="28"/>
        </w:rPr>
        <w:tab/>
      </w:r>
      <w:r w:rsidR="00A64144">
        <w:rPr>
          <w:rFonts w:ascii="Times New Roman" w:hAnsi="Times New Roman" w:cs="Times New Roman"/>
          <w:sz w:val="28"/>
          <w:szCs w:val="28"/>
        </w:rPr>
        <w:tab/>
      </w:r>
      <w:r w:rsidR="00A64144">
        <w:rPr>
          <w:rFonts w:ascii="Times New Roman" w:hAnsi="Times New Roman" w:cs="Times New Roman"/>
          <w:sz w:val="28"/>
          <w:szCs w:val="28"/>
        </w:rPr>
        <w:tab/>
      </w:r>
      <w:r w:rsidR="00A64144">
        <w:rPr>
          <w:rFonts w:ascii="Times New Roman" w:hAnsi="Times New Roman" w:cs="Times New Roman"/>
          <w:sz w:val="28"/>
          <w:szCs w:val="28"/>
        </w:rPr>
        <w:tab/>
        <w:t>109</w:t>
      </w:r>
    </w:p>
    <w:p w:rsidR="00A63F5B" w:rsidRPr="00AE644C" w:rsidRDefault="009C27B8" w:rsidP="00A63F5B">
      <w:r>
        <w:rPr>
          <w:rFonts w:ascii="Times New Roman" w:hAnsi="Times New Roman" w:cs="Times New Roman"/>
          <w:sz w:val="28"/>
          <w:szCs w:val="28"/>
        </w:rPr>
        <w:t xml:space="preserve">     </w:t>
      </w:r>
      <w:r w:rsidR="00A63F5B">
        <w:rPr>
          <w:rFonts w:ascii="Times New Roman" w:hAnsi="Times New Roman" w:cs="Times New Roman"/>
          <w:sz w:val="28"/>
          <w:szCs w:val="28"/>
        </w:rPr>
        <w:t>Додатки</w:t>
      </w:r>
      <w:r w:rsidR="00A64144">
        <w:rPr>
          <w:rFonts w:ascii="Times New Roman" w:hAnsi="Times New Roman" w:cs="Times New Roman"/>
          <w:sz w:val="28"/>
          <w:szCs w:val="28"/>
        </w:rPr>
        <w:tab/>
      </w:r>
      <w:r w:rsidR="00A64144">
        <w:rPr>
          <w:rFonts w:ascii="Times New Roman" w:hAnsi="Times New Roman" w:cs="Times New Roman"/>
          <w:sz w:val="28"/>
          <w:szCs w:val="28"/>
        </w:rPr>
        <w:tab/>
      </w:r>
      <w:r w:rsidR="00A64144">
        <w:rPr>
          <w:rFonts w:ascii="Times New Roman" w:hAnsi="Times New Roman" w:cs="Times New Roman"/>
          <w:sz w:val="28"/>
          <w:szCs w:val="28"/>
        </w:rPr>
        <w:tab/>
      </w:r>
      <w:r w:rsidR="00A64144">
        <w:rPr>
          <w:rFonts w:ascii="Times New Roman" w:hAnsi="Times New Roman" w:cs="Times New Roman"/>
          <w:sz w:val="28"/>
          <w:szCs w:val="28"/>
        </w:rPr>
        <w:tab/>
      </w:r>
      <w:r w:rsidR="00A64144">
        <w:rPr>
          <w:rFonts w:ascii="Times New Roman" w:hAnsi="Times New Roman" w:cs="Times New Roman"/>
          <w:sz w:val="28"/>
          <w:szCs w:val="28"/>
        </w:rPr>
        <w:tab/>
      </w:r>
      <w:r w:rsidR="00A64144">
        <w:rPr>
          <w:rFonts w:ascii="Times New Roman" w:hAnsi="Times New Roman" w:cs="Times New Roman"/>
          <w:sz w:val="28"/>
          <w:szCs w:val="28"/>
        </w:rPr>
        <w:tab/>
      </w:r>
      <w:r w:rsidR="00A64144">
        <w:rPr>
          <w:rFonts w:ascii="Times New Roman" w:hAnsi="Times New Roman" w:cs="Times New Roman"/>
          <w:sz w:val="28"/>
          <w:szCs w:val="28"/>
        </w:rPr>
        <w:tab/>
      </w:r>
      <w:r w:rsidR="00A64144">
        <w:rPr>
          <w:rFonts w:ascii="Times New Roman" w:hAnsi="Times New Roman" w:cs="Times New Roman"/>
          <w:sz w:val="28"/>
          <w:szCs w:val="28"/>
        </w:rPr>
        <w:tab/>
      </w:r>
      <w:r w:rsidR="00A64144">
        <w:rPr>
          <w:rFonts w:ascii="Times New Roman" w:hAnsi="Times New Roman" w:cs="Times New Roman"/>
          <w:sz w:val="28"/>
          <w:szCs w:val="28"/>
        </w:rPr>
        <w:tab/>
      </w:r>
      <w:r w:rsidR="00A64144">
        <w:rPr>
          <w:rFonts w:ascii="Times New Roman" w:hAnsi="Times New Roman" w:cs="Times New Roman"/>
          <w:sz w:val="28"/>
          <w:szCs w:val="28"/>
        </w:rPr>
        <w:tab/>
      </w:r>
      <w:r w:rsidR="00A64144">
        <w:rPr>
          <w:rFonts w:ascii="Times New Roman" w:hAnsi="Times New Roman" w:cs="Times New Roman"/>
          <w:sz w:val="28"/>
          <w:szCs w:val="28"/>
        </w:rPr>
        <w:tab/>
        <w:t xml:space="preserve">       </w:t>
      </w:r>
      <w:r w:rsidR="00A64144">
        <w:rPr>
          <w:rFonts w:ascii="Times New Roman" w:hAnsi="Times New Roman" w:cs="Times New Roman"/>
          <w:sz w:val="28"/>
          <w:szCs w:val="28"/>
        </w:rPr>
        <w:tab/>
        <w:t>11</w:t>
      </w:r>
      <w:r w:rsidR="001718BA">
        <w:rPr>
          <w:rFonts w:ascii="Times New Roman" w:hAnsi="Times New Roman" w:cs="Times New Roman"/>
          <w:sz w:val="28"/>
          <w:szCs w:val="28"/>
        </w:rPr>
        <w:t>3</w:t>
      </w:r>
    </w:p>
    <w:p w:rsidR="00A63F5B" w:rsidRPr="00A63F5B" w:rsidRDefault="00A64144" w:rsidP="00A14F92">
      <w:pPr>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
    <w:p w:rsidR="00A14F92" w:rsidRDefault="00A14F92" w:rsidP="00D229A1">
      <w:pPr>
        <w:spacing w:after="0" w:line="360" w:lineRule="auto"/>
        <w:ind w:left="2832" w:firstLine="708"/>
        <w:jc w:val="both"/>
        <w:rPr>
          <w:rFonts w:ascii="Times New Roman" w:hAnsi="Times New Roman" w:cs="Times New Roman"/>
          <w:b/>
          <w:sz w:val="28"/>
          <w:szCs w:val="28"/>
        </w:rPr>
      </w:pPr>
    </w:p>
    <w:p w:rsidR="00A14F92" w:rsidRDefault="00A14F92" w:rsidP="00D229A1">
      <w:pPr>
        <w:spacing w:after="0" w:line="360" w:lineRule="auto"/>
        <w:ind w:left="2832" w:firstLine="708"/>
        <w:jc w:val="both"/>
        <w:rPr>
          <w:rFonts w:ascii="Times New Roman" w:hAnsi="Times New Roman" w:cs="Times New Roman"/>
          <w:b/>
          <w:sz w:val="28"/>
          <w:szCs w:val="28"/>
        </w:rPr>
      </w:pPr>
    </w:p>
    <w:p w:rsidR="00A14F92" w:rsidRDefault="00A14F92" w:rsidP="00D229A1">
      <w:pPr>
        <w:spacing w:after="0" w:line="360" w:lineRule="auto"/>
        <w:ind w:left="2832" w:firstLine="708"/>
        <w:jc w:val="both"/>
        <w:rPr>
          <w:rFonts w:ascii="Times New Roman" w:hAnsi="Times New Roman" w:cs="Times New Roman"/>
          <w:b/>
          <w:sz w:val="28"/>
          <w:szCs w:val="28"/>
        </w:rPr>
      </w:pPr>
    </w:p>
    <w:p w:rsidR="00A63F5B" w:rsidRDefault="00A63F5B" w:rsidP="00A63F5B">
      <w:pPr>
        <w:spacing w:after="0" w:line="360" w:lineRule="auto"/>
        <w:jc w:val="both"/>
        <w:rPr>
          <w:rFonts w:ascii="Times New Roman" w:hAnsi="Times New Roman" w:cs="Times New Roman"/>
          <w:b/>
          <w:sz w:val="28"/>
          <w:szCs w:val="28"/>
        </w:rPr>
      </w:pPr>
    </w:p>
    <w:p w:rsidR="00A64144" w:rsidRDefault="00A64144" w:rsidP="00A63F5B">
      <w:pPr>
        <w:spacing w:after="0" w:line="360" w:lineRule="auto"/>
        <w:jc w:val="both"/>
        <w:rPr>
          <w:rFonts w:ascii="Times New Roman" w:hAnsi="Times New Roman" w:cs="Times New Roman"/>
          <w:b/>
          <w:sz w:val="28"/>
          <w:szCs w:val="28"/>
        </w:rPr>
      </w:pPr>
    </w:p>
    <w:p w:rsidR="0047528B" w:rsidRPr="002E2959" w:rsidRDefault="00483564" w:rsidP="00D229A1">
      <w:pPr>
        <w:spacing w:after="0" w:line="360" w:lineRule="auto"/>
        <w:ind w:left="2832" w:firstLine="708"/>
        <w:jc w:val="both"/>
        <w:rPr>
          <w:rFonts w:ascii="Times New Roman" w:hAnsi="Times New Roman" w:cs="Times New Roman"/>
          <w:sz w:val="28"/>
          <w:szCs w:val="28"/>
          <w:lang w:val="ru-RU"/>
        </w:rPr>
      </w:pPr>
      <w:r w:rsidRPr="002E2959">
        <w:rPr>
          <w:rFonts w:ascii="Times New Roman" w:hAnsi="Times New Roman" w:cs="Times New Roman"/>
          <w:sz w:val="28"/>
          <w:szCs w:val="28"/>
        </w:rPr>
        <w:lastRenderedPageBreak/>
        <w:t>ВСТУП</w:t>
      </w:r>
    </w:p>
    <w:p w:rsidR="008F4874" w:rsidRPr="008F4874" w:rsidRDefault="008F4874" w:rsidP="00D229A1">
      <w:pPr>
        <w:spacing w:after="0" w:line="360" w:lineRule="auto"/>
        <w:ind w:left="2832" w:firstLine="708"/>
        <w:jc w:val="both"/>
        <w:rPr>
          <w:rFonts w:ascii="Times New Roman" w:hAnsi="Times New Roman" w:cs="Times New Roman"/>
          <w:b/>
          <w:sz w:val="28"/>
          <w:szCs w:val="28"/>
          <w:lang w:val="ru-RU"/>
        </w:rPr>
      </w:pPr>
    </w:p>
    <w:p w:rsidR="00483564" w:rsidRPr="00F76300" w:rsidRDefault="00483564" w:rsidP="00D229A1">
      <w:pPr>
        <w:spacing w:after="0" w:line="360" w:lineRule="auto"/>
        <w:ind w:firstLine="708"/>
        <w:jc w:val="both"/>
        <w:rPr>
          <w:rFonts w:ascii="Times New Roman" w:hAnsi="Times New Roman" w:cs="Times New Roman"/>
          <w:sz w:val="28"/>
          <w:szCs w:val="28"/>
        </w:rPr>
      </w:pPr>
      <w:r w:rsidRPr="00F76300">
        <w:rPr>
          <w:rFonts w:ascii="Times New Roman" w:hAnsi="Times New Roman" w:cs="Times New Roman"/>
          <w:sz w:val="28"/>
          <w:szCs w:val="28"/>
          <w:lang w:val="ru-RU"/>
        </w:rPr>
        <w:t>На даний час</w:t>
      </w:r>
      <w:r w:rsidR="008C4803" w:rsidRPr="008C4803">
        <w:rPr>
          <w:rFonts w:ascii="Times New Roman" w:hAnsi="Times New Roman" w:cs="Times New Roman"/>
          <w:sz w:val="28"/>
          <w:szCs w:val="28"/>
          <w:lang w:val="ru-RU"/>
        </w:rPr>
        <w:t xml:space="preserve"> </w:t>
      </w:r>
      <w:r w:rsidRPr="00F76300">
        <w:rPr>
          <w:rFonts w:ascii="Times New Roman" w:hAnsi="Times New Roman" w:cs="Times New Roman"/>
          <w:sz w:val="28"/>
          <w:szCs w:val="28"/>
        </w:rPr>
        <w:t xml:space="preserve">існує </w:t>
      </w:r>
      <w:r w:rsidR="004934D3">
        <w:rPr>
          <w:rFonts w:ascii="Times New Roman" w:hAnsi="Times New Roman" w:cs="Times New Roman"/>
          <w:sz w:val="28"/>
          <w:szCs w:val="28"/>
        </w:rPr>
        <w:t>велика кількість</w:t>
      </w:r>
      <w:r w:rsidRPr="00F76300">
        <w:rPr>
          <w:rFonts w:ascii="Times New Roman" w:hAnsi="Times New Roman" w:cs="Times New Roman"/>
          <w:sz w:val="28"/>
          <w:szCs w:val="28"/>
        </w:rPr>
        <w:t xml:space="preserve"> судноплавних </w:t>
      </w:r>
      <w:r w:rsidR="004934D3">
        <w:rPr>
          <w:rFonts w:ascii="Times New Roman" w:hAnsi="Times New Roman" w:cs="Times New Roman"/>
          <w:sz w:val="28"/>
          <w:szCs w:val="28"/>
        </w:rPr>
        <w:t>підприємств</w:t>
      </w:r>
      <w:r w:rsidRPr="00F76300">
        <w:rPr>
          <w:rFonts w:ascii="Times New Roman" w:hAnsi="Times New Roman" w:cs="Times New Roman"/>
          <w:sz w:val="28"/>
          <w:szCs w:val="28"/>
        </w:rPr>
        <w:t xml:space="preserve">, які конкурують між собою і борються за максимальні прибутки в умовах </w:t>
      </w:r>
      <w:r w:rsidR="008C4803">
        <w:rPr>
          <w:rFonts w:ascii="Times New Roman" w:hAnsi="Times New Roman" w:cs="Times New Roman"/>
          <w:sz w:val="28"/>
          <w:szCs w:val="28"/>
        </w:rPr>
        <w:t>ринкової</w:t>
      </w:r>
      <w:r w:rsidRPr="00F76300">
        <w:rPr>
          <w:rFonts w:ascii="Times New Roman" w:hAnsi="Times New Roman" w:cs="Times New Roman"/>
          <w:sz w:val="28"/>
          <w:szCs w:val="28"/>
        </w:rPr>
        <w:t xml:space="preserve"> конкуренції.</w:t>
      </w:r>
      <w:r w:rsidR="008C4803">
        <w:rPr>
          <w:rFonts w:ascii="Times New Roman" w:hAnsi="Times New Roman" w:cs="Times New Roman"/>
          <w:sz w:val="28"/>
          <w:szCs w:val="28"/>
        </w:rPr>
        <w:t xml:space="preserve"> Тому одне з найважливіших</w:t>
      </w:r>
      <w:r w:rsidRPr="00F76300">
        <w:rPr>
          <w:rFonts w:ascii="Times New Roman" w:hAnsi="Times New Roman" w:cs="Times New Roman"/>
          <w:sz w:val="28"/>
          <w:szCs w:val="28"/>
        </w:rPr>
        <w:t xml:space="preserve"> </w:t>
      </w:r>
      <w:r w:rsidR="008C4803">
        <w:rPr>
          <w:rFonts w:ascii="Times New Roman" w:hAnsi="Times New Roman" w:cs="Times New Roman"/>
          <w:sz w:val="28"/>
          <w:szCs w:val="28"/>
        </w:rPr>
        <w:t>завдань для них</w:t>
      </w:r>
      <w:r w:rsidRPr="00F76300">
        <w:rPr>
          <w:rFonts w:ascii="Times New Roman" w:hAnsi="Times New Roman" w:cs="Times New Roman"/>
          <w:sz w:val="28"/>
          <w:szCs w:val="28"/>
        </w:rPr>
        <w:t xml:space="preserve">, </w:t>
      </w:r>
      <w:r w:rsidR="008C4803">
        <w:rPr>
          <w:rFonts w:ascii="Times New Roman" w:hAnsi="Times New Roman" w:cs="Times New Roman"/>
          <w:sz w:val="28"/>
          <w:szCs w:val="28"/>
        </w:rPr>
        <w:t>це з</w:t>
      </w:r>
      <w:r w:rsidRPr="00F76300">
        <w:rPr>
          <w:rFonts w:ascii="Times New Roman" w:hAnsi="Times New Roman" w:cs="Times New Roman"/>
          <w:sz w:val="28"/>
          <w:szCs w:val="28"/>
        </w:rPr>
        <w:t xml:space="preserve">більшення та покращення </w:t>
      </w:r>
      <w:r w:rsidR="00862D54" w:rsidRPr="008C4803">
        <w:rPr>
          <w:rFonts w:ascii="Times New Roman" w:hAnsi="Times New Roman" w:cs="Times New Roman"/>
          <w:sz w:val="28"/>
          <w:szCs w:val="28"/>
        </w:rPr>
        <w:t>с</w:t>
      </w:r>
      <w:r w:rsidRPr="00F76300">
        <w:rPr>
          <w:rFonts w:ascii="Times New Roman" w:hAnsi="Times New Roman" w:cs="Times New Roman"/>
          <w:sz w:val="28"/>
          <w:szCs w:val="28"/>
        </w:rPr>
        <w:t xml:space="preserve">труктури виробництва танспортних послуг, </w:t>
      </w:r>
      <w:r w:rsidR="008C4803">
        <w:rPr>
          <w:rFonts w:ascii="Times New Roman" w:hAnsi="Times New Roman" w:cs="Times New Roman"/>
          <w:sz w:val="28"/>
          <w:szCs w:val="28"/>
        </w:rPr>
        <w:t>що</w:t>
      </w:r>
      <w:r w:rsidRPr="00F76300">
        <w:rPr>
          <w:rFonts w:ascii="Times New Roman" w:hAnsi="Times New Roman" w:cs="Times New Roman"/>
          <w:sz w:val="28"/>
          <w:szCs w:val="28"/>
        </w:rPr>
        <w:t xml:space="preserve"> найбільш повно відповідають </w:t>
      </w:r>
      <w:r w:rsidR="00862D54" w:rsidRPr="008C4803">
        <w:rPr>
          <w:rFonts w:ascii="Times New Roman" w:hAnsi="Times New Roman" w:cs="Times New Roman"/>
          <w:sz w:val="28"/>
          <w:szCs w:val="28"/>
        </w:rPr>
        <w:t>в</w:t>
      </w:r>
      <w:r w:rsidRPr="00F76300">
        <w:rPr>
          <w:rFonts w:ascii="Times New Roman" w:hAnsi="Times New Roman" w:cs="Times New Roman"/>
          <w:sz w:val="28"/>
          <w:szCs w:val="28"/>
        </w:rPr>
        <w:t>имог</w:t>
      </w:r>
      <w:r w:rsidR="00862D54" w:rsidRPr="008C4803">
        <w:rPr>
          <w:rFonts w:ascii="Times New Roman" w:hAnsi="Times New Roman" w:cs="Times New Roman"/>
          <w:sz w:val="28"/>
          <w:szCs w:val="28"/>
        </w:rPr>
        <w:t>ам</w:t>
      </w:r>
      <w:r w:rsidRPr="00F76300">
        <w:rPr>
          <w:rFonts w:ascii="Times New Roman" w:hAnsi="Times New Roman" w:cs="Times New Roman"/>
          <w:sz w:val="28"/>
          <w:szCs w:val="28"/>
        </w:rPr>
        <w:t xml:space="preserve"> </w:t>
      </w:r>
      <w:r w:rsidR="008C4803">
        <w:rPr>
          <w:rFonts w:ascii="Times New Roman" w:hAnsi="Times New Roman" w:cs="Times New Roman"/>
          <w:sz w:val="28"/>
          <w:szCs w:val="28"/>
        </w:rPr>
        <w:t>судноплавного ринку</w:t>
      </w:r>
      <w:r w:rsidRPr="00F76300">
        <w:rPr>
          <w:rFonts w:ascii="Times New Roman" w:hAnsi="Times New Roman" w:cs="Times New Roman"/>
          <w:sz w:val="28"/>
          <w:szCs w:val="28"/>
        </w:rPr>
        <w:t xml:space="preserve"> та економії паливно-енергетичних ресурсов.</w:t>
      </w:r>
    </w:p>
    <w:p w:rsidR="00483564" w:rsidRPr="00F76300" w:rsidRDefault="00483564" w:rsidP="00D229A1">
      <w:pPr>
        <w:spacing w:after="0" w:line="360" w:lineRule="auto"/>
        <w:ind w:firstLine="708"/>
        <w:jc w:val="both"/>
        <w:rPr>
          <w:rFonts w:ascii="Times New Roman" w:hAnsi="Times New Roman" w:cs="Times New Roman"/>
          <w:sz w:val="28"/>
          <w:szCs w:val="28"/>
        </w:rPr>
      </w:pPr>
      <w:r w:rsidRPr="00F76300">
        <w:rPr>
          <w:rFonts w:ascii="Times New Roman" w:hAnsi="Times New Roman" w:cs="Times New Roman"/>
          <w:sz w:val="28"/>
          <w:szCs w:val="28"/>
        </w:rPr>
        <w:t xml:space="preserve">У зв'язку з цим проблема визначення параметрів впливають на функціонування судноплавної компанії є однією з найважливіших проблем, що вирішуються судноплавними компаніямі для свого подальшого успішного функціонування. Таким чином, дана робота </w:t>
      </w:r>
      <w:r w:rsidR="00A14F92">
        <w:rPr>
          <w:rFonts w:ascii="Times New Roman" w:hAnsi="Times New Roman" w:cs="Times New Roman"/>
          <w:sz w:val="28"/>
          <w:szCs w:val="28"/>
        </w:rPr>
        <w:t>та аналіз предмету роботи</w:t>
      </w:r>
      <w:r w:rsidRPr="00F76300">
        <w:rPr>
          <w:rFonts w:ascii="Times New Roman" w:hAnsi="Times New Roman" w:cs="Times New Roman"/>
          <w:sz w:val="28"/>
          <w:szCs w:val="28"/>
        </w:rPr>
        <w:t>, мають важливе значення при вирішенні завдання з визначення параметрів функціонування судноплавної компанії, і можуть бути застосовані на практиці і є актуальними.</w:t>
      </w:r>
    </w:p>
    <w:p w:rsidR="00483564" w:rsidRPr="00F76300" w:rsidRDefault="00483564" w:rsidP="00D229A1">
      <w:pPr>
        <w:spacing w:after="0" w:line="360" w:lineRule="auto"/>
        <w:ind w:firstLine="708"/>
        <w:jc w:val="both"/>
        <w:rPr>
          <w:rFonts w:ascii="Times New Roman" w:hAnsi="Times New Roman" w:cs="Times New Roman"/>
          <w:sz w:val="28"/>
          <w:szCs w:val="28"/>
        </w:rPr>
      </w:pPr>
      <w:r w:rsidRPr="00F76300">
        <w:rPr>
          <w:rFonts w:ascii="Times New Roman" w:hAnsi="Times New Roman" w:cs="Times New Roman"/>
          <w:sz w:val="28"/>
          <w:szCs w:val="28"/>
        </w:rPr>
        <w:t>Актуальність обраної для даного дипломного дослідження теми визначається тим, що кожна судноплавна компанія, починаючи свою діяльність, повинна чітко уявляти потреб</w:t>
      </w:r>
      <w:r w:rsidR="00585264">
        <w:rPr>
          <w:rFonts w:ascii="Times New Roman" w:hAnsi="Times New Roman" w:cs="Times New Roman"/>
          <w:sz w:val="28"/>
          <w:szCs w:val="28"/>
          <w:lang w:val="ru-RU"/>
        </w:rPr>
        <w:t>и</w:t>
      </w:r>
      <w:r w:rsidRPr="00F76300">
        <w:rPr>
          <w:rFonts w:ascii="Times New Roman" w:hAnsi="Times New Roman" w:cs="Times New Roman"/>
          <w:sz w:val="28"/>
          <w:szCs w:val="28"/>
        </w:rPr>
        <w:t xml:space="preserve"> на перспективу у фінансових, матеріальних, трудових та інтелектуальних ресурсах, джерела їх отримання, а також вміти чітко розрахувати ефективність використання ресурсів у процесі своєї діяльності.</w:t>
      </w:r>
    </w:p>
    <w:p w:rsidR="009057D1" w:rsidRDefault="00A14F92" w:rsidP="00A14F92">
      <w:pPr>
        <w:spacing w:after="0" w:line="360" w:lineRule="auto"/>
        <w:ind w:firstLine="450"/>
        <w:jc w:val="both"/>
        <w:rPr>
          <w:rFonts w:ascii="Times New Roman" w:hAnsi="Times New Roman" w:cs="Times New Roman"/>
          <w:sz w:val="28"/>
          <w:szCs w:val="28"/>
        </w:rPr>
      </w:pPr>
      <w:r>
        <w:rPr>
          <w:rFonts w:ascii="Times New Roman" w:hAnsi="Times New Roman" w:cs="Times New Roman"/>
          <w:sz w:val="28"/>
          <w:szCs w:val="28"/>
        </w:rPr>
        <w:t xml:space="preserve">Об’єкт дослідження - світові судноплавні компанії та методи досягнення їх стійкого функціонування. </w:t>
      </w:r>
      <w:r w:rsidR="00483564" w:rsidRPr="00F76300">
        <w:rPr>
          <w:rFonts w:ascii="Times New Roman" w:hAnsi="Times New Roman" w:cs="Times New Roman"/>
          <w:sz w:val="28"/>
          <w:szCs w:val="28"/>
        </w:rPr>
        <w:t>У зв'язку з цим мета дипломної роботи полягає в тому, щоб, проаналізувавши основні напрямки діяльності судноплавних компаній, розробити рекомендації щодо підвищення ефективності роботи підприємств в умовах сучасних інтеграційних процесах а також визначити найважливіші параметри для її стійкого функціонування.</w:t>
      </w:r>
    </w:p>
    <w:p w:rsidR="00A14F92" w:rsidRPr="00F76300" w:rsidRDefault="00A14F92" w:rsidP="00A14F92">
      <w:pPr>
        <w:spacing w:after="0" w:line="360" w:lineRule="auto"/>
        <w:ind w:firstLine="450"/>
        <w:jc w:val="both"/>
        <w:rPr>
          <w:rFonts w:ascii="Times New Roman" w:hAnsi="Times New Roman" w:cs="Times New Roman"/>
          <w:sz w:val="28"/>
          <w:szCs w:val="28"/>
        </w:rPr>
      </w:pPr>
      <w:r>
        <w:rPr>
          <w:rFonts w:ascii="Times New Roman" w:hAnsi="Times New Roman" w:cs="Times New Roman"/>
          <w:sz w:val="28"/>
          <w:szCs w:val="28"/>
        </w:rPr>
        <w:t>У дослідженні стійкого функціонування були використані такі методи, як метод експертних оцінок, бухгалтерський аналіз фінансової звітності.</w:t>
      </w:r>
    </w:p>
    <w:p w:rsidR="007D53AB" w:rsidRDefault="007D53AB" w:rsidP="00FA454F">
      <w:pPr>
        <w:rPr>
          <w:rFonts w:ascii="Times New Roman" w:hAnsi="Times New Roman" w:cs="Times New Roman"/>
          <w:b/>
          <w:sz w:val="28"/>
          <w:szCs w:val="28"/>
        </w:rPr>
      </w:pPr>
    </w:p>
    <w:p w:rsidR="00C70E8C" w:rsidRDefault="00C70E8C" w:rsidP="00FA454F">
      <w:pPr>
        <w:rPr>
          <w:rFonts w:ascii="Times New Roman" w:hAnsi="Times New Roman" w:cs="Times New Roman"/>
          <w:b/>
          <w:sz w:val="28"/>
          <w:szCs w:val="28"/>
        </w:rPr>
      </w:pPr>
    </w:p>
    <w:p w:rsidR="00C24A14" w:rsidRPr="002E2959" w:rsidRDefault="002E2959" w:rsidP="002E2959">
      <w:pPr>
        <w:jc w:val="center"/>
        <w:rPr>
          <w:rFonts w:ascii="Times New Roman" w:hAnsi="Times New Roman" w:cs="Times New Roman"/>
          <w:sz w:val="28"/>
          <w:szCs w:val="28"/>
        </w:rPr>
      </w:pPr>
      <w:r>
        <w:rPr>
          <w:rFonts w:ascii="Times New Roman" w:hAnsi="Times New Roman" w:cs="Times New Roman"/>
          <w:sz w:val="28"/>
          <w:szCs w:val="28"/>
        </w:rPr>
        <w:lastRenderedPageBreak/>
        <w:t>РОЗДІЛ</w:t>
      </w:r>
      <w:r w:rsidR="00FA454F" w:rsidRPr="002E2959">
        <w:rPr>
          <w:rFonts w:ascii="Times New Roman" w:hAnsi="Times New Roman" w:cs="Times New Roman"/>
          <w:sz w:val="28"/>
          <w:szCs w:val="28"/>
        </w:rPr>
        <w:t xml:space="preserve"> 1. </w:t>
      </w:r>
      <w:r>
        <w:rPr>
          <w:rFonts w:ascii="Times New Roman" w:hAnsi="Times New Roman" w:cs="Times New Roman"/>
          <w:sz w:val="28"/>
          <w:szCs w:val="28"/>
        </w:rPr>
        <w:t>ОСНОВИ ПАРАМЕТРІВ СТІЙКОГО ФУНКЦІОНУВАННЯ СУДНОПЛАНИХ КОМПАНІЙ</w:t>
      </w:r>
    </w:p>
    <w:p w:rsidR="007B51FD" w:rsidRPr="002E2959" w:rsidRDefault="002E2959" w:rsidP="002E2959">
      <w:pPr>
        <w:spacing w:after="0" w:line="360" w:lineRule="auto"/>
        <w:ind w:left="45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1.1 </w:t>
      </w:r>
      <w:r w:rsidR="00FA454F" w:rsidRPr="002E2959">
        <w:rPr>
          <w:rFonts w:ascii="Times New Roman" w:hAnsi="Times New Roman" w:cs="Times New Roman"/>
          <w:sz w:val="28"/>
          <w:szCs w:val="28"/>
          <w:lang w:val="ru-RU"/>
        </w:rPr>
        <w:t xml:space="preserve"> </w:t>
      </w:r>
      <w:r w:rsidR="00483564" w:rsidRPr="002E2959">
        <w:rPr>
          <w:rFonts w:ascii="Times New Roman" w:hAnsi="Times New Roman" w:cs="Times New Roman"/>
          <w:sz w:val="28"/>
          <w:szCs w:val="28"/>
          <w:lang w:val="ru-RU"/>
        </w:rPr>
        <w:t>С</w:t>
      </w:r>
      <w:r w:rsidR="00483564" w:rsidRPr="002E2959">
        <w:rPr>
          <w:rFonts w:ascii="Times New Roman" w:hAnsi="Times New Roman" w:cs="Times New Roman"/>
          <w:sz w:val="28"/>
          <w:szCs w:val="28"/>
        </w:rPr>
        <w:t>утність поняття стій</w:t>
      </w:r>
      <w:r w:rsidR="00483564" w:rsidRPr="002E2959">
        <w:rPr>
          <w:rFonts w:ascii="Times New Roman" w:hAnsi="Times New Roman" w:cs="Times New Roman"/>
          <w:sz w:val="28"/>
          <w:szCs w:val="28"/>
          <w:lang w:val="ru-RU"/>
        </w:rPr>
        <w:t xml:space="preserve">кого </w:t>
      </w:r>
      <w:r w:rsidR="00483564" w:rsidRPr="002E2959">
        <w:rPr>
          <w:rFonts w:ascii="Times New Roman" w:hAnsi="Times New Roman" w:cs="Times New Roman"/>
          <w:sz w:val="28"/>
          <w:szCs w:val="28"/>
        </w:rPr>
        <w:t>функціонування судноплавних компаній</w:t>
      </w:r>
    </w:p>
    <w:p w:rsidR="007A43A7" w:rsidRDefault="007A43A7" w:rsidP="00D229A1">
      <w:pPr>
        <w:spacing w:after="0" w:line="360" w:lineRule="auto"/>
        <w:ind w:firstLine="708"/>
        <w:jc w:val="both"/>
        <w:rPr>
          <w:rStyle w:val="apple-converted-space"/>
          <w:rFonts w:ascii="Times New Roman" w:hAnsi="Times New Roman" w:cs="Times New Roman"/>
          <w:color w:val="000000"/>
          <w:sz w:val="28"/>
          <w:szCs w:val="28"/>
          <w:lang w:val="ru-RU"/>
        </w:rPr>
      </w:pPr>
    </w:p>
    <w:p w:rsidR="00C25C5E" w:rsidRPr="007D53AB" w:rsidRDefault="001B6759" w:rsidP="007D53AB">
      <w:pPr>
        <w:spacing w:after="0" w:line="360" w:lineRule="auto"/>
        <w:ind w:firstLine="708"/>
        <w:jc w:val="both"/>
        <w:rPr>
          <w:rStyle w:val="apple-converted-space"/>
          <w:rFonts w:ascii="Times New Roman" w:hAnsi="Times New Roman" w:cs="Times New Roman"/>
          <w:color w:val="000000"/>
          <w:sz w:val="28"/>
          <w:szCs w:val="28"/>
          <w:lang w:val="ru-RU"/>
        </w:rPr>
      </w:pPr>
      <w:r>
        <w:rPr>
          <w:rStyle w:val="apple-converted-space"/>
          <w:rFonts w:ascii="Times New Roman" w:hAnsi="Times New Roman" w:cs="Times New Roman"/>
          <w:color w:val="000000"/>
          <w:sz w:val="28"/>
          <w:szCs w:val="28"/>
          <w:lang w:val="ru-RU"/>
        </w:rPr>
        <w:t>На сучасному транспортному</w:t>
      </w:r>
      <w:r w:rsidR="00893F2F">
        <w:rPr>
          <w:rStyle w:val="apple-converted-space"/>
          <w:rFonts w:ascii="Times New Roman" w:hAnsi="Times New Roman" w:cs="Times New Roman"/>
          <w:color w:val="000000"/>
          <w:sz w:val="28"/>
          <w:szCs w:val="28"/>
          <w:lang w:val="ru-RU"/>
        </w:rPr>
        <w:t xml:space="preserve"> </w:t>
      </w:r>
      <w:r>
        <w:rPr>
          <w:rStyle w:val="apple-converted-space"/>
          <w:rFonts w:ascii="Times New Roman" w:hAnsi="Times New Roman" w:cs="Times New Roman"/>
          <w:color w:val="000000"/>
          <w:sz w:val="28"/>
          <w:szCs w:val="28"/>
          <w:lang w:val="ru-RU"/>
        </w:rPr>
        <w:t>ринку існує велика кількість підприємств, котрі ведуть жорстку боротьбу за свій сегмент. Збереження свого ринкового сегменту обумовлює необхіжність більш уважного ставлення , оцінки та аналізу результатів своєї роботи.</w:t>
      </w:r>
      <w:r w:rsidR="00893F2F">
        <w:rPr>
          <w:rStyle w:val="apple-converted-space"/>
          <w:rFonts w:ascii="Times New Roman" w:hAnsi="Times New Roman" w:cs="Times New Roman"/>
          <w:color w:val="000000"/>
          <w:sz w:val="28"/>
          <w:szCs w:val="28"/>
          <w:lang w:val="ru-RU"/>
        </w:rPr>
        <w:t xml:space="preserve"> </w:t>
      </w:r>
    </w:p>
    <w:p w:rsidR="00AB20E6" w:rsidRPr="006F2755" w:rsidRDefault="006F2755" w:rsidP="00D229A1">
      <w:pPr>
        <w:spacing w:after="0" w:line="360" w:lineRule="auto"/>
        <w:ind w:firstLine="708"/>
        <w:jc w:val="both"/>
        <w:rPr>
          <w:rFonts w:ascii="Times New Roman" w:hAnsi="Times New Roman" w:cs="Times New Roman"/>
          <w:color w:val="000000"/>
          <w:sz w:val="28"/>
          <w:szCs w:val="28"/>
        </w:rPr>
      </w:pPr>
      <w:r w:rsidRPr="006F2755">
        <w:rPr>
          <w:rStyle w:val="apple-converted-space"/>
          <w:rFonts w:ascii="Times New Roman" w:hAnsi="Times New Roman" w:cs="Times New Roman"/>
          <w:color w:val="000000"/>
          <w:sz w:val="28"/>
          <w:szCs w:val="28"/>
        </w:rPr>
        <w:t>Конкурентна боротьба - це динамічний процесс. Он сприяє ліпшому забезпеченню ринку товарами.</w:t>
      </w:r>
      <w:r>
        <w:rPr>
          <w:rStyle w:val="apple-converted-space"/>
          <w:rFonts w:ascii="Times New Roman" w:hAnsi="Times New Roman" w:cs="Times New Roman"/>
          <w:color w:val="000000"/>
          <w:sz w:val="28"/>
          <w:szCs w:val="28"/>
        </w:rPr>
        <w:t xml:space="preserve"> </w:t>
      </w:r>
      <w:r w:rsidR="00AB20E6">
        <w:rPr>
          <w:rFonts w:ascii="Times New Roman" w:hAnsi="Times New Roman" w:cs="Times New Roman"/>
          <w:color w:val="000000"/>
          <w:sz w:val="28"/>
          <w:szCs w:val="28"/>
          <w:shd w:val="clear" w:color="auto" w:fill="FFFFFF"/>
        </w:rPr>
        <w:t>Конкурентне середовище збільшує</w:t>
      </w:r>
      <w:r w:rsidR="00AB20E6" w:rsidRPr="00AB20E6">
        <w:rPr>
          <w:rFonts w:ascii="Times New Roman" w:hAnsi="Times New Roman" w:cs="Times New Roman"/>
          <w:color w:val="000000"/>
          <w:sz w:val="28"/>
          <w:szCs w:val="28"/>
          <w:shd w:val="clear" w:color="auto" w:fill="FFFFFF"/>
        </w:rPr>
        <w:t xml:space="preserve"> супер</w:t>
      </w:r>
      <w:r w:rsidR="00AB20E6">
        <w:rPr>
          <w:rFonts w:ascii="Times New Roman" w:hAnsi="Times New Roman" w:cs="Times New Roman"/>
          <w:color w:val="000000"/>
          <w:sz w:val="28"/>
          <w:szCs w:val="28"/>
          <w:shd w:val="clear" w:color="auto" w:fill="FFFFFF"/>
        </w:rPr>
        <w:t>ництво між учасниками</w:t>
      </w:r>
      <w:r w:rsidR="00AB20E6" w:rsidRPr="00AB20E6">
        <w:rPr>
          <w:rFonts w:ascii="Times New Roman" w:hAnsi="Times New Roman" w:cs="Times New Roman"/>
          <w:color w:val="000000"/>
          <w:sz w:val="28"/>
          <w:szCs w:val="28"/>
          <w:shd w:val="clear" w:color="auto" w:fill="FFFFFF"/>
        </w:rPr>
        <w:t>. Такий вид економічних відносин існує тоді, коли виробники товарів виступають як самостійні, ні від кого не залежні суб'єкти, їхня залежність пов'язана тільки з кон'юнктурою ринку, бажанням виграти у конкурентів позиції у виробництв</w:t>
      </w:r>
      <w:r w:rsidR="00AB20E6">
        <w:rPr>
          <w:rFonts w:ascii="Times New Roman" w:hAnsi="Times New Roman" w:cs="Times New Roman"/>
          <w:color w:val="000000"/>
          <w:sz w:val="28"/>
          <w:szCs w:val="28"/>
          <w:shd w:val="clear" w:color="auto" w:fill="FFFFFF"/>
        </w:rPr>
        <w:t>і та реалізації своєї продукції.</w:t>
      </w:r>
    </w:p>
    <w:p w:rsidR="00470F88" w:rsidRPr="00BC2BF6" w:rsidRDefault="006F2755" w:rsidP="00D229A1">
      <w:pPr>
        <w:spacing w:after="0" w:line="360" w:lineRule="auto"/>
        <w:ind w:firstLine="708"/>
        <w:jc w:val="both"/>
        <w:rPr>
          <w:rStyle w:val="apple-converted-space"/>
          <w:rFonts w:ascii="Times New Roman" w:hAnsi="Times New Roman" w:cs="Times New Roman"/>
          <w:color w:val="000000"/>
          <w:sz w:val="28"/>
          <w:szCs w:val="28"/>
        </w:rPr>
      </w:pPr>
      <w:r w:rsidRPr="006F2755">
        <w:rPr>
          <w:rStyle w:val="apple-converted-space"/>
          <w:rFonts w:ascii="Times New Roman" w:hAnsi="Times New Roman" w:cs="Times New Roman"/>
          <w:color w:val="000000"/>
          <w:sz w:val="28"/>
          <w:szCs w:val="28"/>
        </w:rPr>
        <w:t>Конкуренція є визначальним фактором впорядкування цін, стимулом інноваційних процесів (запровадження в виробництво нових винаходів та технологій). Вона сприяє витісненню з виробництва неефективних підприємств, раціональному використанню ресурсів, забопігає диктату виробників-монополістів по відношенню до споживача.</w:t>
      </w:r>
    </w:p>
    <w:p w:rsidR="00AB20E6" w:rsidRPr="003A5F52" w:rsidRDefault="00AB20E6" w:rsidP="00D229A1">
      <w:pPr>
        <w:spacing w:after="0" w:line="360" w:lineRule="auto"/>
        <w:ind w:firstLine="708"/>
        <w:jc w:val="both"/>
        <w:rPr>
          <w:rFonts w:ascii="Times New Roman" w:hAnsi="Times New Roman" w:cs="Times New Roman"/>
          <w:color w:val="000000"/>
          <w:sz w:val="28"/>
          <w:szCs w:val="28"/>
          <w:shd w:val="clear" w:color="auto" w:fill="FFFFFF"/>
        </w:rPr>
      </w:pPr>
      <w:r w:rsidRPr="006F2755">
        <w:rPr>
          <w:rFonts w:ascii="Times New Roman" w:hAnsi="Times New Roman" w:cs="Times New Roman"/>
          <w:color w:val="000000"/>
          <w:sz w:val="28"/>
          <w:szCs w:val="28"/>
          <w:shd w:val="clear" w:color="auto" w:fill="FFFFFF"/>
        </w:rPr>
        <w:t>Отже, конкуренція диктує жорстку технологічну дисципліну, вимагає високої якості виробів, сучасного дизайну, здатності передбачати перспективні потреби, а не лише торгувати тим, що виробляється і поки що знаходить попит.</w:t>
      </w:r>
    </w:p>
    <w:p w:rsidR="0077406E" w:rsidRDefault="0077406E" w:rsidP="00D229A1">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3304C6">
        <w:rPr>
          <w:rFonts w:ascii="Times New Roman" w:hAnsi="Times New Roman" w:cs="Times New Roman"/>
          <w:color w:val="000000"/>
          <w:sz w:val="28"/>
          <w:szCs w:val="28"/>
          <w:shd w:val="clear" w:color="auto" w:fill="FFFFFF"/>
        </w:rPr>
        <w:t>Для досягнення та дотримання стійкого функціонування функціонування підприємству потрібно розуміти та вміло оцінюванти структуру свого ринку та сегменту в якому воно функціонує.</w:t>
      </w:r>
      <w:r w:rsidRPr="0077406E">
        <w:rPr>
          <w:rStyle w:val="FontStyle52"/>
          <w:rFonts w:ascii="Arial" w:hAnsi="Arial" w:cs="Arial"/>
          <w:color w:val="222222"/>
          <w:sz w:val="30"/>
          <w:szCs w:val="30"/>
          <w:shd w:val="clear" w:color="auto" w:fill="FFFFFF"/>
        </w:rPr>
        <w:t xml:space="preserve"> </w:t>
      </w:r>
      <w:r w:rsidRPr="0077406E">
        <w:rPr>
          <w:rStyle w:val="translation-chunk"/>
          <w:rFonts w:ascii="Times New Roman" w:hAnsi="Times New Roman" w:cs="Times New Roman"/>
          <w:color w:val="222222"/>
          <w:sz w:val="28"/>
          <w:szCs w:val="28"/>
          <w:shd w:val="clear" w:color="auto" w:fill="FFFFFF"/>
        </w:rPr>
        <w:t xml:space="preserve">Структура ринку - це основні риси ринку, до числа яких відносяться: кількість </w:t>
      </w:r>
      <w:r>
        <w:rPr>
          <w:rStyle w:val="translation-chunk"/>
          <w:rFonts w:ascii="Times New Roman" w:hAnsi="Times New Roman" w:cs="Times New Roman"/>
          <w:color w:val="222222"/>
          <w:sz w:val="28"/>
          <w:szCs w:val="28"/>
          <w:shd w:val="clear" w:color="auto" w:fill="FFFFFF"/>
        </w:rPr>
        <w:t>підприємств</w:t>
      </w:r>
      <w:r w:rsidRPr="0077406E">
        <w:rPr>
          <w:rStyle w:val="translation-chunk"/>
          <w:rFonts w:ascii="Times New Roman" w:hAnsi="Times New Roman" w:cs="Times New Roman"/>
          <w:color w:val="222222"/>
          <w:sz w:val="28"/>
          <w:szCs w:val="28"/>
          <w:shd w:val="clear" w:color="auto" w:fill="FFFFFF"/>
        </w:rPr>
        <w:t xml:space="preserve"> у галузі; легкість входу і виходу з фірм в галузь; доступність ринкової інформації.</w:t>
      </w:r>
    </w:p>
    <w:p w:rsidR="00C24A14" w:rsidRPr="00FA454F" w:rsidRDefault="0077406E" w:rsidP="00FA454F">
      <w:pPr>
        <w:spacing w:after="0" w:line="360" w:lineRule="auto"/>
        <w:ind w:firstLine="708"/>
        <w:jc w:val="both"/>
        <w:rPr>
          <w:rFonts w:ascii="Times New Roman" w:hAnsi="Times New Roman" w:cs="Times New Roman"/>
          <w:color w:val="222222"/>
          <w:sz w:val="28"/>
          <w:szCs w:val="28"/>
          <w:shd w:val="clear" w:color="auto" w:fill="FFFFFF"/>
        </w:rPr>
      </w:pPr>
      <w:r w:rsidRPr="0077406E">
        <w:rPr>
          <w:rStyle w:val="translation-chunk"/>
          <w:rFonts w:ascii="Times New Roman" w:hAnsi="Times New Roman" w:cs="Times New Roman"/>
          <w:color w:val="222222"/>
          <w:sz w:val="28"/>
          <w:szCs w:val="28"/>
          <w:shd w:val="clear" w:color="auto" w:fill="FFFFFF"/>
        </w:rPr>
        <w:t xml:space="preserve">Знання структури ринку необхідно для того, щоб визначити можливі обсяги </w:t>
      </w:r>
      <w:r>
        <w:rPr>
          <w:rStyle w:val="translation-chunk"/>
          <w:rFonts w:ascii="Times New Roman" w:hAnsi="Times New Roman" w:cs="Times New Roman"/>
          <w:color w:val="222222"/>
          <w:sz w:val="28"/>
          <w:szCs w:val="28"/>
          <w:shd w:val="clear" w:color="auto" w:fill="FFFFFF"/>
        </w:rPr>
        <w:t>виробутку продукції</w:t>
      </w:r>
      <w:r w:rsidRPr="0077406E">
        <w:rPr>
          <w:rStyle w:val="translation-chunk"/>
          <w:rFonts w:ascii="Times New Roman" w:hAnsi="Times New Roman" w:cs="Times New Roman"/>
          <w:color w:val="222222"/>
          <w:sz w:val="28"/>
          <w:szCs w:val="28"/>
          <w:shd w:val="clear" w:color="auto" w:fill="FFFFFF"/>
        </w:rPr>
        <w:t xml:space="preserve"> при різних рівнях цін, і як поведуть себе </w:t>
      </w:r>
      <w:r>
        <w:rPr>
          <w:rStyle w:val="translation-chunk"/>
          <w:rFonts w:ascii="Times New Roman" w:hAnsi="Times New Roman" w:cs="Times New Roman"/>
          <w:color w:val="222222"/>
          <w:sz w:val="28"/>
          <w:szCs w:val="28"/>
          <w:shd w:val="clear" w:color="auto" w:fill="FFFFFF"/>
        </w:rPr>
        <w:t>підприємства</w:t>
      </w:r>
      <w:r w:rsidRPr="0077406E">
        <w:rPr>
          <w:rStyle w:val="translation-chunk"/>
          <w:rFonts w:ascii="Times New Roman" w:hAnsi="Times New Roman" w:cs="Times New Roman"/>
          <w:color w:val="222222"/>
          <w:sz w:val="28"/>
          <w:szCs w:val="28"/>
          <w:shd w:val="clear" w:color="auto" w:fill="FFFFFF"/>
        </w:rPr>
        <w:t xml:space="preserve">-конкуренти під впливом </w:t>
      </w:r>
      <w:r>
        <w:rPr>
          <w:rStyle w:val="translation-chunk"/>
          <w:rFonts w:ascii="Times New Roman" w:hAnsi="Times New Roman" w:cs="Times New Roman"/>
          <w:color w:val="222222"/>
          <w:sz w:val="28"/>
          <w:szCs w:val="28"/>
          <w:shd w:val="clear" w:color="auto" w:fill="FFFFFF"/>
        </w:rPr>
        <w:t>змін на ринку</w:t>
      </w:r>
      <w:r w:rsidRPr="0077406E">
        <w:rPr>
          <w:rStyle w:val="translation-chunk"/>
          <w:rFonts w:ascii="Times New Roman" w:hAnsi="Times New Roman" w:cs="Times New Roman"/>
          <w:color w:val="222222"/>
          <w:sz w:val="28"/>
          <w:szCs w:val="28"/>
          <w:shd w:val="clear" w:color="auto" w:fill="FFFFFF"/>
        </w:rPr>
        <w:t xml:space="preserve">. </w:t>
      </w:r>
    </w:p>
    <w:p w:rsidR="00765DD3" w:rsidRDefault="00C24A14" w:rsidP="00D229A1">
      <w:pPr>
        <w:spacing w:after="0" w:line="360" w:lineRule="auto"/>
        <w:jc w:val="both"/>
        <w:rPr>
          <w:rStyle w:val="translation-chunk"/>
          <w:rFonts w:ascii="Times New Roman" w:hAnsi="Times New Roman" w:cs="Times New Roman"/>
          <w:color w:val="222222"/>
          <w:sz w:val="28"/>
          <w:szCs w:val="28"/>
          <w:shd w:val="clear" w:color="auto" w:fill="FFFFFF"/>
          <w:lang w:val="ru-RU"/>
        </w:rPr>
      </w:pPr>
      <w:r>
        <w:rPr>
          <w:rFonts w:ascii="Times New Roman" w:hAnsi="Times New Roman" w:cs="Times New Roman"/>
          <w:color w:val="000000"/>
          <w:sz w:val="28"/>
          <w:szCs w:val="28"/>
          <w:shd w:val="clear" w:color="auto" w:fill="FFFFFF"/>
        </w:rPr>
        <w:lastRenderedPageBreak/>
        <w:tab/>
      </w:r>
      <w:r w:rsidR="00FA454F">
        <w:rPr>
          <w:rFonts w:ascii="Times New Roman" w:hAnsi="Times New Roman" w:cs="Times New Roman"/>
          <w:color w:val="000000"/>
          <w:sz w:val="28"/>
          <w:szCs w:val="28"/>
          <w:shd w:val="clear" w:color="auto" w:fill="FFFFFF"/>
        </w:rPr>
        <w:t xml:space="preserve">На думку </w:t>
      </w:r>
      <w:r w:rsidR="00FA454F">
        <w:rPr>
          <w:rStyle w:val="translation-chunk"/>
          <w:rFonts w:ascii="Times New Roman" w:hAnsi="Times New Roman" w:cs="Times New Roman"/>
          <w:color w:val="222222"/>
          <w:sz w:val="28"/>
          <w:szCs w:val="28"/>
          <w:shd w:val="clear" w:color="auto" w:fill="FFFFFF"/>
        </w:rPr>
        <w:t>п</w:t>
      </w:r>
      <w:r w:rsidR="00765DD3" w:rsidRPr="00765DD3">
        <w:rPr>
          <w:rStyle w:val="translation-chunk"/>
          <w:rFonts w:ascii="Times New Roman" w:hAnsi="Times New Roman" w:cs="Times New Roman"/>
          <w:color w:val="222222"/>
          <w:sz w:val="28"/>
          <w:szCs w:val="28"/>
          <w:shd w:val="clear" w:color="auto" w:fill="FFFFFF"/>
        </w:rPr>
        <w:t>рофесор</w:t>
      </w:r>
      <w:r w:rsidR="00FA454F">
        <w:rPr>
          <w:rStyle w:val="translation-chunk"/>
          <w:rFonts w:ascii="Times New Roman" w:hAnsi="Times New Roman" w:cs="Times New Roman"/>
          <w:color w:val="222222"/>
          <w:sz w:val="28"/>
          <w:szCs w:val="28"/>
          <w:shd w:val="clear" w:color="auto" w:fill="FFFFFF"/>
        </w:rPr>
        <w:t>а</w:t>
      </w:r>
      <w:r w:rsidR="00765DD3" w:rsidRPr="00765DD3">
        <w:rPr>
          <w:rStyle w:val="translation-chunk"/>
          <w:rFonts w:ascii="Times New Roman" w:hAnsi="Times New Roman" w:cs="Times New Roman"/>
          <w:color w:val="222222"/>
          <w:sz w:val="28"/>
          <w:szCs w:val="28"/>
          <w:shd w:val="clear" w:color="auto" w:fill="FFFFFF"/>
        </w:rPr>
        <w:t xml:space="preserve"> Беложецкий </w:t>
      </w:r>
      <w:r w:rsidR="00FA454F">
        <w:rPr>
          <w:rStyle w:val="translation-chunk"/>
          <w:rFonts w:ascii="Times New Roman" w:hAnsi="Times New Roman" w:cs="Times New Roman"/>
          <w:color w:val="222222"/>
          <w:sz w:val="28"/>
          <w:szCs w:val="28"/>
          <w:shd w:val="clear" w:color="auto" w:fill="FFFFFF"/>
        </w:rPr>
        <w:t xml:space="preserve">И.А. </w:t>
      </w:r>
      <w:r w:rsidR="00765DD3" w:rsidRPr="00765DD3">
        <w:rPr>
          <w:rStyle w:val="translation-chunk"/>
          <w:rFonts w:ascii="Times New Roman" w:hAnsi="Times New Roman" w:cs="Times New Roman"/>
          <w:color w:val="222222"/>
          <w:sz w:val="28"/>
          <w:szCs w:val="28"/>
          <w:shd w:val="clear" w:color="auto" w:fill="FFFFFF"/>
        </w:rPr>
        <w:t>вважає що при розгляді питання функціонування підприємства потрібно звертати увагу на види та форми конкуренції з якою воно буде стикатися в процесі своєї виробничої діяльності. Він виділяє три види конкуренції</w:t>
      </w:r>
      <w:r w:rsidR="00765DD3">
        <w:rPr>
          <w:rStyle w:val="translation-chunk"/>
          <w:rFonts w:ascii="Times New Roman" w:hAnsi="Times New Roman" w:cs="Times New Roman"/>
          <w:color w:val="222222"/>
          <w:sz w:val="28"/>
          <w:szCs w:val="28"/>
          <w:shd w:val="clear" w:color="auto" w:fill="FFFFFF"/>
          <w:lang w:val="ru-RU"/>
        </w:rPr>
        <w:t xml:space="preserve"> </w:t>
      </w:r>
      <w:r w:rsidR="00765DD3" w:rsidRPr="00765DD3">
        <w:rPr>
          <w:rFonts w:ascii="Times New Roman" w:hAnsi="Times New Roman" w:cs="Times New Roman"/>
          <w:color w:val="000000"/>
          <w:sz w:val="28"/>
          <w:szCs w:val="28"/>
          <w:shd w:val="clear" w:color="auto" w:fill="FFFFFF"/>
        </w:rPr>
        <w:t>[</w:t>
      </w:r>
      <w:r w:rsidR="00F74558">
        <w:rPr>
          <w:rFonts w:ascii="Times New Roman" w:hAnsi="Times New Roman" w:cs="Times New Roman"/>
          <w:color w:val="000000"/>
          <w:sz w:val="28"/>
          <w:szCs w:val="28"/>
          <w:shd w:val="clear" w:color="auto" w:fill="FFFFFF"/>
          <w:lang w:val="ru-RU"/>
        </w:rPr>
        <w:t>1</w:t>
      </w:r>
      <w:r w:rsidR="00765DD3" w:rsidRPr="00765DD3">
        <w:rPr>
          <w:rFonts w:ascii="Times New Roman" w:hAnsi="Times New Roman" w:cs="Times New Roman"/>
          <w:color w:val="000000"/>
          <w:sz w:val="28"/>
          <w:szCs w:val="28"/>
          <w:shd w:val="clear" w:color="auto" w:fill="FFFFFF"/>
        </w:rPr>
        <w:t>]</w:t>
      </w:r>
      <w:r w:rsidR="00765DD3">
        <w:rPr>
          <w:rFonts w:ascii="Times New Roman" w:hAnsi="Times New Roman" w:cs="Times New Roman"/>
          <w:color w:val="000000"/>
          <w:sz w:val="28"/>
          <w:szCs w:val="28"/>
          <w:shd w:val="clear" w:color="auto" w:fill="FFFFFF"/>
          <w:lang w:val="ru-RU"/>
        </w:rPr>
        <w:t>: функц</w:t>
      </w:r>
      <w:r w:rsidR="007A43A7">
        <w:rPr>
          <w:rFonts w:ascii="Times New Roman" w:hAnsi="Times New Roman" w:cs="Times New Roman"/>
          <w:color w:val="000000"/>
          <w:sz w:val="28"/>
          <w:szCs w:val="28"/>
          <w:shd w:val="clear" w:color="auto" w:fill="FFFFFF"/>
          <w:lang w:val="ru-RU"/>
        </w:rPr>
        <w:t>і</w:t>
      </w:r>
      <w:r w:rsidR="00765DD3">
        <w:rPr>
          <w:rFonts w:ascii="Times New Roman" w:hAnsi="Times New Roman" w:cs="Times New Roman"/>
          <w:color w:val="000000"/>
          <w:sz w:val="28"/>
          <w:szCs w:val="28"/>
          <w:shd w:val="clear" w:color="auto" w:fill="FFFFFF"/>
          <w:lang w:val="ru-RU"/>
        </w:rPr>
        <w:t xml:space="preserve">ональна, </w:t>
      </w:r>
      <w:r w:rsidR="007A43A7">
        <w:rPr>
          <w:rFonts w:ascii="Times New Roman" w:hAnsi="Times New Roman" w:cs="Times New Roman"/>
          <w:color w:val="000000"/>
          <w:sz w:val="28"/>
          <w:szCs w:val="28"/>
          <w:shd w:val="clear" w:color="auto" w:fill="FFFFFF"/>
          <w:lang w:val="ru-RU"/>
        </w:rPr>
        <w:t>в</w:t>
      </w:r>
      <w:r w:rsidR="00765DD3">
        <w:rPr>
          <w:rFonts w:ascii="Times New Roman" w:hAnsi="Times New Roman" w:cs="Times New Roman"/>
          <w:color w:val="000000"/>
          <w:sz w:val="28"/>
          <w:szCs w:val="28"/>
          <w:shd w:val="clear" w:color="auto" w:fill="FFFFFF"/>
          <w:lang w:val="ru-RU"/>
        </w:rPr>
        <w:t>идова та предметна</w:t>
      </w:r>
      <w:r w:rsidR="00765DD3" w:rsidRPr="00765DD3">
        <w:rPr>
          <w:rStyle w:val="translation-chunk"/>
          <w:rFonts w:ascii="Times New Roman" w:hAnsi="Times New Roman" w:cs="Times New Roman"/>
          <w:color w:val="222222"/>
          <w:sz w:val="28"/>
          <w:szCs w:val="28"/>
          <w:shd w:val="clear" w:color="auto" w:fill="FFFFFF"/>
        </w:rPr>
        <w:t>.</w:t>
      </w:r>
    </w:p>
    <w:p w:rsidR="00765DD3" w:rsidRDefault="00765DD3" w:rsidP="00D229A1">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765DD3">
        <w:rPr>
          <w:rStyle w:val="translation-chunk"/>
          <w:rFonts w:ascii="Times New Roman" w:hAnsi="Times New Roman" w:cs="Times New Roman"/>
          <w:color w:val="222222"/>
          <w:sz w:val="28"/>
          <w:szCs w:val="28"/>
          <w:shd w:val="clear" w:color="auto" w:fill="FFFFFF"/>
        </w:rPr>
        <w:t xml:space="preserve"> Функціональна конкуренція виникає тому, що будь-яку потребу</w:t>
      </w:r>
      <w:r>
        <w:rPr>
          <w:rStyle w:val="translation-chunk"/>
          <w:rFonts w:ascii="Times New Roman" w:hAnsi="Times New Roman" w:cs="Times New Roman"/>
          <w:color w:val="222222"/>
          <w:sz w:val="28"/>
          <w:szCs w:val="28"/>
          <w:shd w:val="clear" w:color="auto" w:fill="FFFFFF"/>
          <w:lang w:val="ru-RU"/>
        </w:rPr>
        <w:t xml:space="preserve"> </w:t>
      </w:r>
      <w:r w:rsidRPr="00765DD3">
        <w:rPr>
          <w:rStyle w:val="translation-chunk"/>
          <w:rFonts w:ascii="Times New Roman" w:hAnsi="Times New Roman" w:cs="Times New Roman"/>
          <w:color w:val="222222"/>
          <w:sz w:val="28"/>
          <w:szCs w:val="28"/>
          <w:shd w:val="clear" w:color="auto" w:fill="FFFFFF"/>
        </w:rPr>
        <w:t xml:space="preserve">можна задовольнити дуже різними способами. І, відповідно, всі товари, що забезпечують таке задоволення, є функціональними конкурентами. </w:t>
      </w:r>
      <w:r>
        <w:rPr>
          <w:rStyle w:val="translation-chunk"/>
          <w:rFonts w:ascii="Times New Roman" w:hAnsi="Times New Roman" w:cs="Times New Roman"/>
          <w:color w:val="222222"/>
          <w:sz w:val="28"/>
          <w:szCs w:val="28"/>
          <w:shd w:val="clear" w:color="auto" w:fill="FFFFFF"/>
          <w:lang w:val="ru-RU"/>
        </w:rPr>
        <w:t xml:space="preserve"> </w:t>
      </w:r>
      <w:r w:rsidRPr="00765DD3">
        <w:rPr>
          <w:rStyle w:val="translation-chunk"/>
          <w:rFonts w:ascii="Times New Roman" w:hAnsi="Times New Roman" w:cs="Times New Roman"/>
          <w:color w:val="222222"/>
          <w:sz w:val="28"/>
          <w:szCs w:val="28"/>
          <w:shd w:val="clear" w:color="auto" w:fill="FFFFFF"/>
        </w:rPr>
        <w:t>Функціональну конкуренцію доводиться враховувати, навіть якщо фірма є виробником унікального товару.</w:t>
      </w:r>
    </w:p>
    <w:p w:rsidR="00765DD3" w:rsidRDefault="00765DD3" w:rsidP="00D229A1">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765DD3">
        <w:rPr>
          <w:rStyle w:val="translation-chunk"/>
          <w:rFonts w:ascii="Times New Roman" w:hAnsi="Times New Roman" w:cs="Times New Roman"/>
          <w:color w:val="222222"/>
          <w:sz w:val="28"/>
          <w:szCs w:val="28"/>
          <w:shd w:val="clear" w:color="auto" w:fill="FFFFFF"/>
        </w:rPr>
        <w:t xml:space="preserve">Видова конкуренція – </w:t>
      </w:r>
      <w:r>
        <w:rPr>
          <w:rStyle w:val="translation-chunk"/>
          <w:rFonts w:ascii="Times New Roman" w:hAnsi="Times New Roman" w:cs="Times New Roman"/>
          <w:color w:val="222222"/>
          <w:sz w:val="28"/>
          <w:szCs w:val="28"/>
          <w:shd w:val="clear" w:color="auto" w:fill="FFFFFF"/>
          <w:lang w:val="ru-RU"/>
        </w:rPr>
        <w:t>виника</w:t>
      </w:r>
      <w:r>
        <w:rPr>
          <w:rStyle w:val="translation-chunk"/>
          <w:rFonts w:ascii="Times New Roman" w:hAnsi="Times New Roman" w:cs="Times New Roman"/>
          <w:color w:val="222222"/>
          <w:sz w:val="28"/>
          <w:szCs w:val="28"/>
          <w:shd w:val="clear" w:color="auto" w:fill="FFFFFF"/>
        </w:rPr>
        <w:t xml:space="preserve">є в </w:t>
      </w:r>
      <w:r w:rsidRPr="00765DD3">
        <w:rPr>
          <w:rStyle w:val="translation-chunk"/>
          <w:rFonts w:ascii="Times New Roman" w:hAnsi="Times New Roman" w:cs="Times New Roman"/>
          <w:color w:val="222222"/>
          <w:sz w:val="28"/>
          <w:szCs w:val="28"/>
          <w:shd w:val="clear" w:color="auto" w:fill="FFFFFF"/>
        </w:rPr>
        <w:t xml:space="preserve">наслідок того, що є товари, призначені для однієї і тієї ж мети, але різняться якимось важливим параметром. </w:t>
      </w:r>
    </w:p>
    <w:p w:rsidR="00765DD3" w:rsidRDefault="00765DD3" w:rsidP="00D229A1">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765DD3">
        <w:rPr>
          <w:rStyle w:val="translation-chunk"/>
          <w:rFonts w:ascii="Times New Roman" w:hAnsi="Times New Roman" w:cs="Times New Roman"/>
          <w:color w:val="222222"/>
          <w:sz w:val="28"/>
          <w:szCs w:val="28"/>
          <w:shd w:val="clear" w:color="auto" w:fill="FFFFFF"/>
        </w:rPr>
        <w:t>Предметна конкуренція – результат того, що фірми випускають ідентичні товари, що різняться лише якістю виготовлення або навіть однакові за якістю.</w:t>
      </w:r>
    </w:p>
    <w:p w:rsidR="00462C0F" w:rsidRDefault="00B90283" w:rsidP="00D229A1">
      <w:pPr>
        <w:spacing w:after="0" w:line="360" w:lineRule="auto"/>
        <w:ind w:firstLine="708"/>
        <w:jc w:val="both"/>
        <w:rPr>
          <w:rStyle w:val="apple-converted-space"/>
          <w:rFonts w:ascii="Times New Roman" w:hAnsi="Times New Roman" w:cs="Times New Roman"/>
          <w:color w:val="000000"/>
          <w:sz w:val="28"/>
          <w:szCs w:val="28"/>
        </w:rPr>
      </w:pPr>
      <w:r>
        <w:rPr>
          <w:rStyle w:val="apple-converted-space"/>
          <w:rFonts w:ascii="Times New Roman" w:hAnsi="Times New Roman" w:cs="Times New Roman"/>
          <w:color w:val="000000"/>
          <w:sz w:val="28"/>
          <w:szCs w:val="28"/>
        </w:rPr>
        <w:t xml:space="preserve">Через такі складні умови ринкового середовища </w:t>
      </w:r>
      <w:r w:rsidR="00352E0E">
        <w:rPr>
          <w:rStyle w:val="apple-converted-space"/>
          <w:rFonts w:ascii="Times New Roman" w:hAnsi="Times New Roman" w:cs="Times New Roman"/>
          <w:color w:val="000000"/>
          <w:sz w:val="28"/>
          <w:szCs w:val="28"/>
        </w:rPr>
        <w:t>підприємств</w:t>
      </w:r>
      <w:r>
        <w:rPr>
          <w:rStyle w:val="apple-converted-space"/>
          <w:rFonts w:ascii="Times New Roman" w:hAnsi="Times New Roman" w:cs="Times New Roman"/>
          <w:color w:val="000000"/>
          <w:sz w:val="28"/>
          <w:szCs w:val="28"/>
        </w:rPr>
        <w:t>о</w:t>
      </w:r>
      <w:r w:rsidR="00352E0E">
        <w:rPr>
          <w:rStyle w:val="apple-converted-space"/>
          <w:rFonts w:ascii="Times New Roman" w:hAnsi="Times New Roman" w:cs="Times New Roman"/>
          <w:color w:val="000000"/>
          <w:sz w:val="28"/>
          <w:szCs w:val="28"/>
        </w:rPr>
        <w:t>, а в транспортній галузі особливо,</w:t>
      </w:r>
      <w:r w:rsidR="00462C0F">
        <w:rPr>
          <w:rStyle w:val="apple-converted-space"/>
          <w:rFonts w:ascii="Times New Roman" w:hAnsi="Times New Roman" w:cs="Times New Roman"/>
          <w:color w:val="000000"/>
          <w:sz w:val="28"/>
          <w:szCs w:val="28"/>
        </w:rPr>
        <w:t xml:space="preserve"> </w:t>
      </w:r>
      <w:r>
        <w:rPr>
          <w:rStyle w:val="apple-converted-space"/>
          <w:rFonts w:ascii="Times New Roman" w:hAnsi="Times New Roman" w:cs="Times New Roman"/>
          <w:color w:val="000000"/>
          <w:sz w:val="28"/>
          <w:szCs w:val="28"/>
        </w:rPr>
        <w:t xml:space="preserve">має </w:t>
      </w:r>
      <w:r w:rsidR="00BB510B">
        <w:rPr>
          <w:rStyle w:val="apple-converted-space"/>
          <w:rFonts w:ascii="Times New Roman" w:hAnsi="Times New Roman" w:cs="Times New Roman"/>
          <w:color w:val="000000"/>
          <w:sz w:val="28"/>
          <w:szCs w:val="28"/>
        </w:rPr>
        <w:t>зберігати стійкі параметри своєї діяльності.</w:t>
      </w:r>
      <w:r w:rsidR="006F2755">
        <w:rPr>
          <w:rStyle w:val="apple-converted-space"/>
          <w:rFonts w:ascii="Times New Roman" w:hAnsi="Times New Roman" w:cs="Times New Roman"/>
          <w:color w:val="000000"/>
          <w:sz w:val="28"/>
          <w:szCs w:val="28"/>
        </w:rPr>
        <w:t xml:space="preserve"> Для цього </w:t>
      </w:r>
      <w:r>
        <w:rPr>
          <w:rStyle w:val="apple-converted-space"/>
          <w:rFonts w:ascii="Times New Roman" w:hAnsi="Times New Roman" w:cs="Times New Roman"/>
          <w:color w:val="000000"/>
          <w:sz w:val="28"/>
          <w:szCs w:val="28"/>
        </w:rPr>
        <w:t>важливо</w:t>
      </w:r>
      <w:r w:rsidR="006F2755">
        <w:rPr>
          <w:rStyle w:val="apple-converted-space"/>
          <w:rFonts w:ascii="Times New Roman" w:hAnsi="Times New Roman" w:cs="Times New Roman"/>
          <w:color w:val="000000"/>
          <w:sz w:val="28"/>
          <w:szCs w:val="28"/>
        </w:rPr>
        <w:t xml:space="preserve"> визначитися з факторами які мають вплив на його діяльність:</w:t>
      </w:r>
    </w:p>
    <w:p w:rsidR="006F2755" w:rsidRDefault="007B2EEF" w:rsidP="00D229A1">
      <w:pPr>
        <w:pStyle w:val="a3"/>
        <w:numPr>
          <w:ilvl w:val="0"/>
          <w:numId w:val="15"/>
        </w:numPr>
        <w:spacing w:after="0" w:line="360" w:lineRule="auto"/>
        <w:jc w:val="both"/>
        <w:rPr>
          <w:rStyle w:val="apple-converted-space"/>
          <w:rFonts w:ascii="Times New Roman" w:hAnsi="Times New Roman" w:cs="Times New Roman"/>
          <w:color w:val="000000"/>
          <w:sz w:val="28"/>
          <w:szCs w:val="28"/>
        </w:rPr>
      </w:pPr>
      <w:r>
        <w:rPr>
          <w:rStyle w:val="apple-converted-space"/>
          <w:rFonts w:ascii="Times New Roman" w:hAnsi="Times New Roman" w:cs="Times New Roman"/>
          <w:color w:val="000000"/>
          <w:sz w:val="28"/>
          <w:szCs w:val="28"/>
        </w:rPr>
        <w:t>ф</w:t>
      </w:r>
      <w:r w:rsidR="006F2755">
        <w:rPr>
          <w:rStyle w:val="apple-converted-space"/>
          <w:rFonts w:ascii="Times New Roman" w:hAnsi="Times New Roman" w:cs="Times New Roman"/>
          <w:color w:val="000000"/>
          <w:sz w:val="28"/>
          <w:szCs w:val="28"/>
        </w:rPr>
        <w:t>актори зовнішнього середовища. До ції групи входять фінанси,</w:t>
      </w:r>
    </w:p>
    <w:p w:rsidR="006F2755" w:rsidRDefault="006F2755" w:rsidP="00D229A1">
      <w:pPr>
        <w:spacing w:after="0" w:line="360" w:lineRule="auto"/>
        <w:jc w:val="both"/>
        <w:rPr>
          <w:rFonts w:ascii="Times New Roman" w:hAnsi="Times New Roman" w:cs="Times New Roman"/>
          <w:color w:val="000000"/>
          <w:sz w:val="28"/>
          <w:szCs w:val="28"/>
        </w:rPr>
      </w:pPr>
      <w:r w:rsidRPr="006F2755">
        <w:rPr>
          <w:rStyle w:val="apple-converted-space"/>
          <w:rFonts w:ascii="Times New Roman" w:hAnsi="Times New Roman" w:cs="Times New Roman"/>
          <w:color w:val="000000"/>
          <w:sz w:val="28"/>
          <w:szCs w:val="28"/>
        </w:rPr>
        <w:t>процентна  ставка за кредит</w:t>
      </w:r>
      <w:r>
        <w:rPr>
          <w:rStyle w:val="apple-converted-space"/>
          <w:rFonts w:ascii="Times New Roman" w:hAnsi="Times New Roman" w:cs="Times New Roman"/>
          <w:color w:val="000000"/>
          <w:sz w:val="28"/>
          <w:szCs w:val="28"/>
        </w:rPr>
        <w:t>,</w:t>
      </w:r>
      <w:r w:rsidRPr="006F2755">
        <w:rPr>
          <w:rStyle w:val="apple-converted-space"/>
          <w:rFonts w:ascii="Times New Roman" w:hAnsi="Times New Roman" w:cs="Times New Roman"/>
          <w:color w:val="000000"/>
          <w:sz w:val="28"/>
          <w:szCs w:val="28"/>
        </w:rPr>
        <w:t xml:space="preserve"> місцеві податки</w:t>
      </w:r>
      <w:r>
        <w:rPr>
          <w:rStyle w:val="apple-converted-space"/>
          <w:rFonts w:ascii="Times New Roman" w:hAnsi="Times New Roman" w:cs="Times New Roman"/>
          <w:color w:val="000000"/>
          <w:sz w:val="28"/>
          <w:szCs w:val="28"/>
        </w:rPr>
        <w:t>,</w:t>
      </w:r>
      <w:r w:rsidRPr="006F2755">
        <w:rPr>
          <w:rStyle w:val="apple-converted-space"/>
          <w:rFonts w:ascii="Times New Roman" w:hAnsi="Times New Roman" w:cs="Times New Roman"/>
          <w:color w:val="000000"/>
          <w:sz w:val="28"/>
          <w:szCs w:val="28"/>
        </w:rPr>
        <w:t xml:space="preserve"> конкуренти</w:t>
      </w:r>
      <w:r>
        <w:rPr>
          <w:rStyle w:val="apple-converted-space"/>
          <w:rFonts w:ascii="Times New Roman" w:hAnsi="Times New Roman" w:cs="Times New Roman"/>
          <w:color w:val="000000"/>
          <w:sz w:val="28"/>
          <w:szCs w:val="28"/>
        </w:rPr>
        <w:t>,</w:t>
      </w:r>
      <w:r w:rsidRPr="006F2755">
        <w:rPr>
          <w:rStyle w:val="apple-converted-space"/>
          <w:rFonts w:ascii="Times New Roman" w:hAnsi="Times New Roman" w:cs="Times New Roman"/>
          <w:color w:val="000000"/>
          <w:sz w:val="28"/>
          <w:szCs w:val="28"/>
        </w:rPr>
        <w:t xml:space="preserve"> партнери</w:t>
      </w:r>
      <w:r>
        <w:rPr>
          <w:rStyle w:val="apple-converted-space"/>
          <w:rFonts w:ascii="Times New Roman" w:hAnsi="Times New Roman" w:cs="Times New Roman"/>
          <w:color w:val="000000"/>
          <w:sz w:val="28"/>
          <w:szCs w:val="28"/>
        </w:rPr>
        <w:t>,</w:t>
      </w:r>
      <w:r w:rsidRPr="006F2755">
        <w:rPr>
          <w:rStyle w:val="apple-converted-space"/>
          <w:rFonts w:ascii="Times New Roman" w:hAnsi="Times New Roman" w:cs="Times New Roman"/>
          <w:color w:val="000000"/>
          <w:sz w:val="28"/>
          <w:szCs w:val="28"/>
        </w:rPr>
        <w:t xml:space="preserve"> місцеві органи влади</w:t>
      </w:r>
      <w:r>
        <w:rPr>
          <w:rStyle w:val="apple-converted-space"/>
          <w:rFonts w:ascii="Times New Roman" w:hAnsi="Times New Roman" w:cs="Times New Roman"/>
          <w:color w:val="000000"/>
          <w:sz w:val="28"/>
          <w:szCs w:val="28"/>
        </w:rPr>
        <w:t>,</w:t>
      </w:r>
      <w:r w:rsidRPr="006F2755">
        <w:rPr>
          <w:rStyle w:val="apple-converted-space"/>
          <w:rFonts w:ascii="Times New Roman" w:hAnsi="Times New Roman" w:cs="Times New Roman"/>
          <w:color w:val="000000"/>
          <w:sz w:val="28"/>
          <w:szCs w:val="28"/>
        </w:rPr>
        <w:t xml:space="preserve"> профспілки</w:t>
      </w:r>
      <w:r>
        <w:rPr>
          <w:rStyle w:val="apple-converted-space"/>
          <w:rFonts w:ascii="Times New Roman" w:hAnsi="Times New Roman" w:cs="Times New Roman"/>
          <w:color w:val="000000"/>
          <w:sz w:val="28"/>
          <w:szCs w:val="28"/>
        </w:rPr>
        <w:t>,</w:t>
      </w:r>
      <w:r w:rsidRPr="006F2755">
        <w:rPr>
          <w:rStyle w:val="apple-converted-space"/>
          <w:rFonts w:ascii="Times New Roman" w:hAnsi="Times New Roman" w:cs="Times New Roman"/>
          <w:color w:val="000000"/>
          <w:sz w:val="28"/>
          <w:szCs w:val="28"/>
        </w:rPr>
        <w:t xml:space="preserve"> постачальники</w:t>
      </w:r>
      <w:r>
        <w:rPr>
          <w:rStyle w:val="apple-converted-space"/>
          <w:rFonts w:ascii="Times New Roman" w:hAnsi="Times New Roman" w:cs="Times New Roman"/>
          <w:color w:val="000000"/>
          <w:sz w:val="28"/>
          <w:szCs w:val="28"/>
        </w:rPr>
        <w:t>,</w:t>
      </w:r>
      <w:r w:rsidRPr="006F2755">
        <w:rPr>
          <w:rStyle w:val="apple-converted-space"/>
          <w:rFonts w:ascii="Times New Roman" w:hAnsi="Times New Roman" w:cs="Times New Roman"/>
          <w:color w:val="000000"/>
          <w:sz w:val="28"/>
          <w:szCs w:val="28"/>
        </w:rPr>
        <w:t xml:space="preserve"> споживачі</w:t>
      </w:r>
      <w:r>
        <w:rPr>
          <w:rStyle w:val="apple-converted-space"/>
          <w:rFonts w:ascii="Times New Roman" w:hAnsi="Times New Roman" w:cs="Times New Roman"/>
          <w:color w:val="000000"/>
          <w:sz w:val="28"/>
          <w:szCs w:val="28"/>
        </w:rPr>
        <w:t xml:space="preserve">. Вплив цих </w:t>
      </w:r>
      <w:r w:rsidRPr="006F2755">
        <w:rPr>
          <w:rFonts w:ascii="Times New Roman" w:hAnsi="Times New Roman" w:cs="Times New Roman"/>
          <w:color w:val="000000"/>
          <w:sz w:val="28"/>
          <w:szCs w:val="28"/>
        </w:rPr>
        <w:t>факторів не залежить від діяльності підприємств і обумовлюється станом зовнішнього середовища</w:t>
      </w:r>
    </w:p>
    <w:p w:rsidR="00B50888" w:rsidRDefault="007B2EEF" w:rsidP="00D229A1">
      <w:pPr>
        <w:pStyle w:val="a3"/>
        <w:numPr>
          <w:ilvl w:val="0"/>
          <w:numId w:val="15"/>
        </w:num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в</w:t>
      </w:r>
      <w:r w:rsidR="006F2755" w:rsidRPr="006F2755">
        <w:rPr>
          <w:rFonts w:ascii="Times New Roman" w:hAnsi="Times New Roman" w:cs="Times New Roman"/>
          <w:color w:val="000000"/>
          <w:sz w:val="28"/>
          <w:szCs w:val="28"/>
        </w:rPr>
        <w:t xml:space="preserve">нутрішні </w:t>
      </w:r>
      <w:r w:rsidR="006F2755">
        <w:rPr>
          <w:rFonts w:ascii="Times New Roman" w:hAnsi="Times New Roman" w:cs="Times New Roman"/>
          <w:color w:val="000000"/>
          <w:sz w:val="28"/>
          <w:szCs w:val="28"/>
        </w:rPr>
        <w:t xml:space="preserve">фактори. </w:t>
      </w:r>
      <w:r w:rsidR="00B50888">
        <w:rPr>
          <w:rFonts w:ascii="Times New Roman" w:hAnsi="Times New Roman" w:cs="Times New Roman"/>
          <w:color w:val="000000"/>
          <w:sz w:val="28"/>
          <w:szCs w:val="28"/>
        </w:rPr>
        <w:t>В</w:t>
      </w:r>
      <w:r w:rsidR="006F2755" w:rsidRPr="006F2755">
        <w:rPr>
          <w:rFonts w:ascii="Times New Roman" w:hAnsi="Times New Roman" w:cs="Times New Roman"/>
          <w:color w:val="000000"/>
          <w:sz w:val="28"/>
          <w:szCs w:val="28"/>
        </w:rPr>
        <w:t>иникнення та інтенсивн</w:t>
      </w:r>
      <w:r w:rsidR="006F2755">
        <w:rPr>
          <w:rFonts w:ascii="Times New Roman" w:hAnsi="Times New Roman" w:cs="Times New Roman"/>
          <w:color w:val="000000"/>
          <w:sz w:val="28"/>
          <w:szCs w:val="28"/>
        </w:rPr>
        <w:t>ість прояву внутрішні</w:t>
      </w:r>
      <w:r w:rsidR="00B50888">
        <w:rPr>
          <w:rFonts w:ascii="Times New Roman" w:hAnsi="Times New Roman" w:cs="Times New Roman"/>
          <w:color w:val="000000"/>
          <w:sz w:val="28"/>
          <w:szCs w:val="28"/>
        </w:rPr>
        <w:t>х</w:t>
      </w:r>
    </w:p>
    <w:p w:rsidR="006F2755" w:rsidRPr="00B50888" w:rsidRDefault="00B50888" w:rsidP="00D229A1">
      <w:pPr>
        <w:spacing w:after="0" w:line="360" w:lineRule="auto"/>
        <w:jc w:val="both"/>
        <w:rPr>
          <w:rStyle w:val="apple-converted-space"/>
          <w:rFonts w:ascii="Times New Roman" w:hAnsi="Times New Roman" w:cs="Times New Roman"/>
          <w:color w:val="000000"/>
          <w:sz w:val="28"/>
          <w:szCs w:val="28"/>
        </w:rPr>
      </w:pPr>
      <w:r w:rsidRPr="00B50888">
        <w:rPr>
          <w:rFonts w:ascii="Times New Roman" w:hAnsi="Times New Roman" w:cs="Times New Roman"/>
          <w:color w:val="000000"/>
          <w:sz w:val="28"/>
          <w:szCs w:val="28"/>
        </w:rPr>
        <w:t>ф</w:t>
      </w:r>
      <w:r w:rsidR="006F2755" w:rsidRPr="00B50888">
        <w:rPr>
          <w:rFonts w:ascii="Times New Roman" w:hAnsi="Times New Roman" w:cs="Times New Roman"/>
          <w:color w:val="000000"/>
          <w:sz w:val="28"/>
          <w:szCs w:val="28"/>
        </w:rPr>
        <w:t>акторів безпосередньо залежить від діяльності підприємств</w:t>
      </w:r>
      <w:r>
        <w:rPr>
          <w:rFonts w:ascii="Times New Roman" w:hAnsi="Times New Roman" w:cs="Times New Roman"/>
          <w:color w:val="000000"/>
          <w:sz w:val="28"/>
          <w:szCs w:val="28"/>
        </w:rPr>
        <w:t>а</w:t>
      </w:r>
      <w:r w:rsidR="006F2755" w:rsidRPr="00B50888">
        <w:rPr>
          <w:rFonts w:ascii="Times New Roman" w:hAnsi="Times New Roman" w:cs="Times New Roman"/>
          <w:color w:val="000000"/>
          <w:sz w:val="28"/>
          <w:szCs w:val="28"/>
        </w:rPr>
        <w:t xml:space="preserve">, стану </w:t>
      </w:r>
      <w:r>
        <w:rPr>
          <w:rFonts w:ascii="Times New Roman" w:hAnsi="Times New Roman" w:cs="Times New Roman"/>
          <w:color w:val="000000"/>
          <w:sz w:val="28"/>
          <w:szCs w:val="28"/>
        </w:rPr>
        <w:t>його</w:t>
      </w:r>
      <w:r w:rsidR="006F2755" w:rsidRPr="00B50888">
        <w:rPr>
          <w:rFonts w:ascii="Times New Roman" w:hAnsi="Times New Roman" w:cs="Times New Roman"/>
          <w:color w:val="000000"/>
          <w:sz w:val="28"/>
          <w:szCs w:val="28"/>
        </w:rPr>
        <w:t xml:space="preserve"> ресурсної бази, характеру організації стратегічного управління,</w:t>
      </w:r>
      <w:r>
        <w:rPr>
          <w:rFonts w:ascii="Times New Roman" w:hAnsi="Times New Roman" w:cs="Times New Roman"/>
          <w:color w:val="000000"/>
          <w:sz w:val="28"/>
          <w:szCs w:val="28"/>
        </w:rPr>
        <w:t xml:space="preserve"> ступінь задоволення потреб споживача, інноваційні технології виробництва,</w:t>
      </w:r>
      <w:r w:rsidR="006F2755" w:rsidRPr="00B50888">
        <w:rPr>
          <w:rFonts w:ascii="Times New Roman" w:hAnsi="Times New Roman" w:cs="Times New Roman"/>
          <w:color w:val="000000"/>
          <w:sz w:val="28"/>
          <w:szCs w:val="28"/>
        </w:rPr>
        <w:t xml:space="preserve"> системи загального менеджменту тощо)</w:t>
      </w:r>
      <w:r>
        <w:rPr>
          <w:rFonts w:ascii="Times New Roman" w:hAnsi="Times New Roman" w:cs="Times New Roman"/>
          <w:color w:val="000000"/>
          <w:sz w:val="28"/>
          <w:szCs w:val="28"/>
        </w:rPr>
        <w:t>.</w:t>
      </w:r>
    </w:p>
    <w:p w:rsidR="00B90283" w:rsidRDefault="00C25C5E" w:rsidP="00D229A1">
      <w:pPr>
        <w:spacing w:after="0" w:line="360" w:lineRule="auto"/>
        <w:ind w:firstLine="708"/>
        <w:jc w:val="both"/>
        <w:rPr>
          <w:rStyle w:val="apple-converted-space"/>
          <w:rFonts w:ascii="Times New Roman" w:hAnsi="Times New Roman" w:cs="Times New Roman"/>
          <w:color w:val="000000"/>
          <w:sz w:val="28"/>
          <w:szCs w:val="28"/>
        </w:rPr>
      </w:pPr>
      <w:r>
        <w:rPr>
          <w:rStyle w:val="apple-converted-space"/>
          <w:rFonts w:ascii="Times New Roman" w:hAnsi="Times New Roman" w:cs="Times New Roman"/>
          <w:color w:val="000000"/>
          <w:sz w:val="28"/>
          <w:szCs w:val="28"/>
        </w:rPr>
        <w:t xml:space="preserve">Підпрємству важливо розвиватися  та </w:t>
      </w:r>
      <w:r w:rsidR="007B2EEF">
        <w:rPr>
          <w:rStyle w:val="apple-converted-space"/>
          <w:rFonts w:ascii="Times New Roman" w:hAnsi="Times New Roman" w:cs="Times New Roman"/>
          <w:color w:val="000000"/>
          <w:sz w:val="28"/>
          <w:szCs w:val="28"/>
        </w:rPr>
        <w:t>забезпечувати</w:t>
      </w:r>
      <w:r w:rsidRPr="003C1188">
        <w:rPr>
          <w:rStyle w:val="apple-converted-space"/>
          <w:rFonts w:ascii="Times New Roman" w:hAnsi="Times New Roman" w:cs="Times New Roman"/>
          <w:color w:val="000000"/>
          <w:sz w:val="28"/>
          <w:szCs w:val="28"/>
        </w:rPr>
        <w:t xml:space="preserve"> </w:t>
      </w:r>
      <w:r>
        <w:rPr>
          <w:rStyle w:val="apple-converted-space"/>
          <w:rFonts w:ascii="Times New Roman" w:hAnsi="Times New Roman" w:cs="Times New Roman"/>
          <w:color w:val="000000"/>
          <w:sz w:val="28"/>
          <w:szCs w:val="28"/>
        </w:rPr>
        <w:t>стійке функціонування</w:t>
      </w:r>
      <w:r w:rsidR="007B2EEF">
        <w:rPr>
          <w:rStyle w:val="apple-converted-space"/>
          <w:rFonts w:ascii="Times New Roman" w:hAnsi="Times New Roman" w:cs="Times New Roman"/>
          <w:color w:val="000000"/>
          <w:sz w:val="28"/>
          <w:szCs w:val="28"/>
        </w:rPr>
        <w:t>,</w:t>
      </w:r>
      <w:r w:rsidRPr="003C1188">
        <w:rPr>
          <w:rStyle w:val="apple-converted-space"/>
          <w:rFonts w:ascii="Times New Roman" w:hAnsi="Times New Roman" w:cs="Times New Roman"/>
          <w:color w:val="000000"/>
          <w:sz w:val="28"/>
          <w:szCs w:val="28"/>
        </w:rPr>
        <w:t xml:space="preserve"> бо так вон</w:t>
      </w:r>
      <w:r w:rsidR="007B2EEF">
        <w:rPr>
          <w:rStyle w:val="apple-converted-space"/>
          <w:rFonts w:ascii="Times New Roman" w:hAnsi="Times New Roman" w:cs="Times New Roman"/>
          <w:color w:val="000000"/>
          <w:sz w:val="28"/>
          <w:szCs w:val="28"/>
        </w:rPr>
        <w:t>о</w:t>
      </w:r>
      <w:r w:rsidRPr="003C1188">
        <w:rPr>
          <w:rStyle w:val="apple-converted-space"/>
          <w:rFonts w:ascii="Times New Roman" w:hAnsi="Times New Roman" w:cs="Times New Roman"/>
          <w:color w:val="000000"/>
          <w:sz w:val="28"/>
          <w:szCs w:val="28"/>
        </w:rPr>
        <w:t xml:space="preserve"> </w:t>
      </w:r>
      <w:r w:rsidR="007B2EEF">
        <w:rPr>
          <w:rStyle w:val="apple-converted-space"/>
          <w:rFonts w:ascii="Times New Roman" w:hAnsi="Times New Roman" w:cs="Times New Roman"/>
          <w:color w:val="000000"/>
          <w:sz w:val="28"/>
          <w:szCs w:val="28"/>
        </w:rPr>
        <w:t>зможе</w:t>
      </w:r>
      <w:r w:rsidRPr="003C1188">
        <w:rPr>
          <w:rStyle w:val="apple-converted-space"/>
          <w:rFonts w:ascii="Times New Roman" w:hAnsi="Times New Roman" w:cs="Times New Roman"/>
          <w:color w:val="000000"/>
          <w:sz w:val="28"/>
          <w:szCs w:val="28"/>
        </w:rPr>
        <w:t xml:space="preserve"> мати впевненість у своєму майбутньому, сбер</w:t>
      </w:r>
      <w:r>
        <w:rPr>
          <w:rStyle w:val="apple-converted-space"/>
          <w:rFonts w:ascii="Times New Roman" w:hAnsi="Times New Roman" w:cs="Times New Roman"/>
          <w:color w:val="000000"/>
          <w:sz w:val="28"/>
          <w:szCs w:val="28"/>
        </w:rPr>
        <w:t>і</w:t>
      </w:r>
      <w:r w:rsidRPr="003C1188">
        <w:rPr>
          <w:rStyle w:val="apple-converted-space"/>
          <w:rFonts w:ascii="Times New Roman" w:hAnsi="Times New Roman" w:cs="Times New Roman"/>
          <w:color w:val="000000"/>
          <w:sz w:val="28"/>
          <w:szCs w:val="28"/>
        </w:rPr>
        <w:t>гати та примножати прибуток, розширювати свою клієнтську базу, оновлювати основні фонди</w:t>
      </w:r>
      <w:r>
        <w:rPr>
          <w:rStyle w:val="apple-converted-space"/>
          <w:rFonts w:ascii="Times New Roman" w:hAnsi="Times New Roman" w:cs="Times New Roman"/>
          <w:color w:val="000000"/>
          <w:sz w:val="28"/>
          <w:szCs w:val="28"/>
        </w:rPr>
        <w:t>, мати можливість залучати інвестиції та ін.</w:t>
      </w:r>
      <w:r w:rsidR="00B90283">
        <w:rPr>
          <w:rStyle w:val="apple-converted-space"/>
          <w:rFonts w:ascii="Times New Roman" w:hAnsi="Times New Roman" w:cs="Times New Roman"/>
          <w:color w:val="000000"/>
          <w:sz w:val="28"/>
          <w:szCs w:val="28"/>
        </w:rPr>
        <w:t xml:space="preserve">  </w:t>
      </w:r>
    </w:p>
    <w:p w:rsidR="003C1188" w:rsidRPr="00B90283" w:rsidRDefault="00B90283" w:rsidP="00D229A1">
      <w:pPr>
        <w:spacing w:after="0" w:line="360" w:lineRule="auto"/>
        <w:ind w:firstLine="708"/>
        <w:jc w:val="both"/>
        <w:rPr>
          <w:rStyle w:val="apple-converted-space"/>
          <w:rFonts w:ascii="Times New Roman" w:hAnsi="Times New Roman" w:cs="Times New Roman"/>
          <w:color w:val="000000"/>
          <w:sz w:val="28"/>
          <w:szCs w:val="28"/>
        </w:rPr>
      </w:pPr>
      <w:r>
        <w:rPr>
          <w:rStyle w:val="apple-converted-space"/>
          <w:rFonts w:ascii="Times New Roman" w:hAnsi="Times New Roman" w:cs="Times New Roman"/>
          <w:color w:val="000000"/>
          <w:sz w:val="28"/>
          <w:szCs w:val="28"/>
        </w:rPr>
        <w:lastRenderedPageBreak/>
        <w:t xml:space="preserve">Для реалізації цього важливо дати визначення та характеристику </w:t>
      </w:r>
      <w:r w:rsidR="003C1188">
        <w:rPr>
          <w:rStyle w:val="apple-converted-space"/>
          <w:rFonts w:ascii="Times New Roman" w:hAnsi="Times New Roman" w:cs="Times New Roman"/>
          <w:color w:val="000000"/>
          <w:sz w:val="28"/>
          <w:szCs w:val="28"/>
          <w:lang w:val="ru-RU"/>
        </w:rPr>
        <w:t>терміну стійкого функціонування підприємтва, навколо якого у останній час ведеться так багато діскуссій.</w:t>
      </w:r>
    </w:p>
    <w:p w:rsidR="00DD0279" w:rsidRDefault="00BB510B" w:rsidP="003D185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Так, у табл. </w:t>
      </w:r>
      <w:r w:rsidR="007A43A7">
        <w:rPr>
          <w:rFonts w:ascii="Times New Roman" w:hAnsi="Times New Roman" w:cs="Times New Roman"/>
          <w:sz w:val="28"/>
          <w:szCs w:val="28"/>
        </w:rPr>
        <w:t>1.</w:t>
      </w:r>
      <w:r>
        <w:rPr>
          <w:rFonts w:ascii="Times New Roman" w:hAnsi="Times New Roman" w:cs="Times New Roman"/>
          <w:sz w:val="28"/>
          <w:szCs w:val="28"/>
        </w:rPr>
        <w:t>1 наведено трактування терміну стійкого функціонування підприємства</w:t>
      </w:r>
      <w:r w:rsidR="007A43A7">
        <w:rPr>
          <w:rFonts w:ascii="Times New Roman" w:hAnsi="Times New Roman" w:cs="Times New Roman"/>
          <w:sz w:val="28"/>
          <w:szCs w:val="28"/>
        </w:rPr>
        <w:t>.</w:t>
      </w:r>
      <w:r w:rsidR="007A43A7">
        <w:rPr>
          <w:rFonts w:ascii="Times New Roman" w:hAnsi="Times New Roman" w:cs="Times New Roman"/>
          <w:sz w:val="28"/>
          <w:szCs w:val="28"/>
        </w:rPr>
        <w:tab/>
      </w:r>
    </w:p>
    <w:p w:rsidR="002562AB" w:rsidRPr="003D1852" w:rsidRDefault="002562AB" w:rsidP="003D1852">
      <w:pPr>
        <w:spacing w:after="0" w:line="36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76300">
        <w:rPr>
          <w:rFonts w:ascii="Times New Roman" w:hAnsi="Times New Roman" w:cs="Times New Roman"/>
          <w:sz w:val="28"/>
          <w:szCs w:val="28"/>
          <w:lang w:val="ru-RU"/>
        </w:rPr>
        <w:t>Т</w:t>
      </w:r>
      <w:r>
        <w:rPr>
          <w:rFonts w:ascii="Times New Roman" w:hAnsi="Times New Roman" w:cs="Times New Roman"/>
          <w:sz w:val="28"/>
          <w:szCs w:val="28"/>
          <w:lang w:val="ru-RU"/>
        </w:rPr>
        <w:t xml:space="preserve">абл. 1.1 </w:t>
      </w:r>
      <w:r w:rsidR="00B3252E">
        <w:rPr>
          <w:rFonts w:ascii="Times New Roman" w:hAnsi="Times New Roman" w:cs="Times New Roman"/>
          <w:sz w:val="28"/>
          <w:szCs w:val="28"/>
          <w:lang w:val="ru-RU"/>
        </w:rPr>
        <w:t xml:space="preserve">- </w:t>
      </w:r>
      <w:r>
        <w:rPr>
          <w:rFonts w:ascii="Times New Roman" w:hAnsi="Times New Roman" w:cs="Times New Roman"/>
          <w:sz w:val="28"/>
          <w:szCs w:val="28"/>
        </w:rPr>
        <w:t>Визначення поняття стійкого функціонування підприємства</w:t>
      </w:r>
      <w:r w:rsidR="00B3252E">
        <w:rPr>
          <w:rFonts w:ascii="Times New Roman" w:hAnsi="Times New Roman" w:cs="Times New Roman"/>
          <w:sz w:val="28"/>
          <w:szCs w:val="28"/>
        </w:rPr>
        <w:t>.</w:t>
      </w:r>
      <w:r>
        <w:rPr>
          <w:rFonts w:ascii="Times New Roman" w:hAnsi="Times New Roman" w:cs="Times New Roman"/>
          <w:sz w:val="28"/>
          <w:szCs w:val="28"/>
        </w:rPr>
        <w:t xml:space="preserve"> </w:t>
      </w:r>
    </w:p>
    <w:tbl>
      <w:tblPr>
        <w:tblStyle w:val="a4"/>
        <w:tblW w:w="0" w:type="auto"/>
        <w:tblInd w:w="-379" w:type="dxa"/>
        <w:tblLayout w:type="fixed"/>
        <w:tblLook w:val="04A0"/>
      </w:tblPr>
      <w:tblGrid>
        <w:gridCol w:w="7291"/>
        <w:gridCol w:w="2564"/>
      </w:tblGrid>
      <w:tr w:rsidR="00AB3793" w:rsidRPr="00711EEE" w:rsidTr="009C27B8">
        <w:trPr>
          <w:trHeight w:val="843"/>
        </w:trPr>
        <w:tc>
          <w:tcPr>
            <w:tcW w:w="7291" w:type="dxa"/>
          </w:tcPr>
          <w:p w:rsidR="007A43A7" w:rsidRDefault="007A43A7" w:rsidP="00D229A1">
            <w:pPr>
              <w:jc w:val="both"/>
              <w:rPr>
                <w:rFonts w:ascii="Times New Roman" w:hAnsi="Times New Roman" w:cs="Times New Roman"/>
                <w:sz w:val="28"/>
                <w:szCs w:val="28"/>
                <w:lang w:val="ru-RU"/>
              </w:rPr>
            </w:pPr>
            <w:r>
              <w:rPr>
                <w:rFonts w:ascii="Times New Roman" w:eastAsia="Times New Roman" w:hAnsi="Times New Roman" w:cs="Times New Roman"/>
                <w:color w:val="000000"/>
                <w:sz w:val="28"/>
                <w:szCs w:val="28"/>
                <w:lang w:eastAsia="uk-UA"/>
              </w:rPr>
              <w:t xml:space="preserve">                   Сутність </w:t>
            </w:r>
            <w:r w:rsidR="003C1188">
              <w:rPr>
                <w:rFonts w:ascii="Times New Roman" w:eastAsia="Times New Roman" w:hAnsi="Times New Roman" w:cs="Times New Roman"/>
                <w:color w:val="000000"/>
                <w:sz w:val="28"/>
                <w:szCs w:val="28"/>
                <w:lang w:eastAsia="uk-UA"/>
              </w:rPr>
              <w:t>поняття</w:t>
            </w:r>
            <w:r>
              <w:rPr>
                <w:rFonts w:ascii="Times New Roman" w:eastAsia="Times New Roman" w:hAnsi="Times New Roman" w:cs="Times New Roman"/>
                <w:color w:val="000000"/>
                <w:sz w:val="28"/>
                <w:szCs w:val="28"/>
                <w:lang w:eastAsia="uk-UA"/>
              </w:rPr>
              <w:t xml:space="preserve"> </w:t>
            </w:r>
            <w:r>
              <w:rPr>
                <w:rFonts w:ascii="Times New Roman" w:hAnsi="Times New Roman" w:cs="Times New Roman"/>
                <w:sz w:val="28"/>
                <w:szCs w:val="28"/>
                <w:lang w:val="ru-RU"/>
              </w:rPr>
              <w:t xml:space="preserve">стійкого </w:t>
            </w:r>
          </w:p>
          <w:p w:rsidR="00AB3793" w:rsidRPr="00AB3793" w:rsidRDefault="007A43A7" w:rsidP="00D229A1">
            <w:pPr>
              <w:jc w:val="both"/>
              <w:rPr>
                <w:rFonts w:ascii="Times New Roman" w:eastAsia="Times New Roman" w:hAnsi="Times New Roman" w:cs="Times New Roman"/>
                <w:color w:val="000000"/>
                <w:sz w:val="28"/>
                <w:szCs w:val="28"/>
                <w:lang w:eastAsia="uk-UA"/>
              </w:rPr>
            </w:pPr>
            <w:r>
              <w:rPr>
                <w:rFonts w:ascii="Times New Roman" w:hAnsi="Times New Roman" w:cs="Times New Roman"/>
                <w:sz w:val="28"/>
                <w:szCs w:val="28"/>
                <w:lang w:val="ru-RU"/>
              </w:rPr>
              <w:t xml:space="preserve">                 функціонування підприємства</w:t>
            </w:r>
          </w:p>
        </w:tc>
        <w:tc>
          <w:tcPr>
            <w:tcW w:w="2564" w:type="dxa"/>
          </w:tcPr>
          <w:p w:rsidR="00AB3793" w:rsidRPr="00721F1E" w:rsidRDefault="00AB3793" w:rsidP="00D229A1">
            <w:pPr>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00E47D3E">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Автор</w:t>
            </w:r>
          </w:p>
        </w:tc>
      </w:tr>
      <w:tr w:rsidR="00AB3793" w:rsidRPr="00711EEE" w:rsidTr="009C27B8">
        <w:tc>
          <w:tcPr>
            <w:tcW w:w="7291" w:type="dxa"/>
          </w:tcPr>
          <w:p w:rsidR="0077406E" w:rsidRPr="00553C9C" w:rsidRDefault="002E00AD" w:rsidP="00D229A1">
            <w:pPr>
              <w:jc w:val="both"/>
              <w:rPr>
                <w:rFonts w:ascii="Times New Roman" w:hAnsi="Times New Roman" w:cs="Times New Roman"/>
                <w:color w:val="000000"/>
                <w:sz w:val="28"/>
                <w:szCs w:val="28"/>
                <w:shd w:val="clear" w:color="auto" w:fill="FFFFFF"/>
                <w:lang w:val="ru-RU"/>
              </w:rPr>
            </w:pPr>
            <w:r w:rsidRPr="002E00AD">
              <w:rPr>
                <w:rFonts w:ascii="Times New Roman" w:hAnsi="Times New Roman" w:cs="Times New Roman"/>
                <w:color w:val="000000"/>
                <w:sz w:val="28"/>
                <w:szCs w:val="28"/>
                <w:shd w:val="clear" w:color="auto" w:fill="FFFFFF"/>
              </w:rPr>
              <w:t>«</w:t>
            </w:r>
            <w:r w:rsidR="00BB510B">
              <w:rPr>
                <w:rFonts w:ascii="Times New Roman" w:hAnsi="Times New Roman" w:cs="Times New Roman"/>
                <w:color w:val="000000"/>
                <w:sz w:val="28"/>
                <w:szCs w:val="28"/>
                <w:shd w:val="clear" w:color="auto" w:fill="FFFFFF"/>
              </w:rPr>
              <w:t>… сохранение</w:t>
            </w:r>
            <w:r w:rsidRPr="002E00AD">
              <w:rPr>
                <w:rFonts w:ascii="Times New Roman" w:hAnsi="Times New Roman" w:cs="Times New Roman"/>
                <w:color w:val="000000"/>
                <w:sz w:val="28"/>
                <w:szCs w:val="28"/>
                <w:shd w:val="clear" w:color="auto" w:fill="FFFFFF"/>
              </w:rPr>
              <w:t xml:space="preserve"> и улучш</w:t>
            </w:r>
            <w:r w:rsidR="00BB510B">
              <w:rPr>
                <w:rFonts w:ascii="Times New Roman" w:hAnsi="Times New Roman" w:cs="Times New Roman"/>
                <w:color w:val="000000"/>
                <w:sz w:val="28"/>
                <w:szCs w:val="28"/>
                <w:shd w:val="clear" w:color="auto" w:fill="FFFFFF"/>
              </w:rPr>
              <w:t>ение основных</w:t>
            </w:r>
            <w:r w:rsidRPr="002E00AD">
              <w:rPr>
                <w:rFonts w:ascii="Times New Roman" w:hAnsi="Times New Roman" w:cs="Times New Roman"/>
                <w:color w:val="000000"/>
                <w:sz w:val="28"/>
                <w:szCs w:val="28"/>
                <w:shd w:val="clear" w:color="auto" w:fill="FFFFFF"/>
              </w:rPr>
              <w:t xml:space="preserve"> параметр</w:t>
            </w:r>
            <w:r w:rsidR="00BB510B">
              <w:rPr>
                <w:rFonts w:ascii="Times New Roman" w:hAnsi="Times New Roman" w:cs="Times New Roman"/>
                <w:color w:val="000000"/>
                <w:sz w:val="28"/>
                <w:szCs w:val="28"/>
                <w:shd w:val="clear" w:color="auto" w:fill="FFFFFF"/>
              </w:rPr>
              <w:t>ов</w:t>
            </w:r>
            <w:r w:rsidRPr="002E00AD">
              <w:rPr>
                <w:rFonts w:ascii="Times New Roman" w:hAnsi="Times New Roman" w:cs="Times New Roman"/>
                <w:color w:val="000000"/>
                <w:sz w:val="28"/>
                <w:szCs w:val="28"/>
                <w:shd w:val="clear" w:color="auto" w:fill="FFFFFF"/>
              </w:rPr>
              <w:t xml:space="preserve"> производственно-хозяйственной, финансово-экономической и организацио</w:t>
            </w:r>
            <w:r w:rsidR="00BB510B">
              <w:rPr>
                <w:rFonts w:ascii="Times New Roman" w:hAnsi="Times New Roman" w:cs="Times New Roman"/>
                <w:color w:val="000000"/>
                <w:sz w:val="28"/>
                <w:szCs w:val="28"/>
                <w:shd w:val="clear" w:color="auto" w:fill="FFFFFF"/>
              </w:rPr>
              <w:t xml:space="preserve">нно-управленческой деятельности </w:t>
            </w:r>
            <w:r w:rsidRPr="002E00AD">
              <w:rPr>
                <w:rFonts w:ascii="Times New Roman" w:hAnsi="Times New Roman" w:cs="Times New Roman"/>
                <w:color w:val="000000"/>
                <w:sz w:val="28"/>
                <w:szCs w:val="28"/>
                <w:shd w:val="clear" w:color="auto" w:fill="FFFFFF"/>
              </w:rPr>
              <w:t>на основе управления его конкурентоспособностью.»</w:t>
            </w:r>
          </w:p>
        </w:tc>
        <w:tc>
          <w:tcPr>
            <w:tcW w:w="2564" w:type="dxa"/>
          </w:tcPr>
          <w:p w:rsidR="007A43A7" w:rsidRDefault="00E47D3E" w:rsidP="00D229A1">
            <w:pPr>
              <w:jc w:val="both"/>
              <w:rPr>
                <w:rFonts w:ascii="Times New Roman" w:hAnsi="Times New Roman" w:cs="Times New Roman"/>
                <w:sz w:val="28"/>
                <w:szCs w:val="28"/>
              </w:rPr>
            </w:pPr>
            <w:r>
              <w:rPr>
                <w:rFonts w:ascii="Times New Roman" w:hAnsi="Times New Roman" w:cs="Times New Roman"/>
                <w:sz w:val="28"/>
                <w:szCs w:val="28"/>
              </w:rPr>
              <w:t xml:space="preserve">     </w:t>
            </w:r>
          </w:p>
          <w:p w:rsidR="00AB3793" w:rsidRPr="00BB510B" w:rsidRDefault="00AB3793" w:rsidP="00D229A1">
            <w:pPr>
              <w:jc w:val="both"/>
              <w:rPr>
                <w:rFonts w:ascii="Times New Roman" w:hAnsi="Times New Roman" w:cs="Times New Roman"/>
                <w:sz w:val="28"/>
                <w:szCs w:val="28"/>
                <w:lang w:val="ru-RU"/>
              </w:rPr>
            </w:pPr>
            <w:r w:rsidRPr="00C64057">
              <w:rPr>
                <w:rFonts w:ascii="Times New Roman" w:hAnsi="Times New Roman" w:cs="Times New Roman"/>
                <w:sz w:val="28"/>
                <w:szCs w:val="28"/>
              </w:rPr>
              <w:t>Левіков Г.А.</w:t>
            </w:r>
            <w:r w:rsidR="002E00AD" w:rsidRPr="00BB510B">
              <w:rPr>
                <w:rFonts w:ascii="Times New Roman" w:hAnsi="Times New Roman" w:cs="Times New Roman"/>
                <w:sz w:val="28"/>
                <w:szCs w:val="28"/>
                <w:lang w:val="ru-RU"/>
              </w:rPr>
              <w:t xml:space="preserve"> </w:t>
            </w:r>
            <w:r w:rsidR="004D1DB1" w:rsidRPr="00BB510B">
              <w:rPr>
                <w:rFonts w:ascii="Times New Roman" w:hAnsi="Times New Roman" w:cs="Times New Roman"/>
                <w:sz w:val="28"/>
                <w:szCs w:val="28"/>
                <w:lang w:val="ru-RU"/>
              </w:rPr>
              <w:t>[</w:t>
            </w:r>
            <w:r w:rsidR="00F74558">
              <w:rPr>
                <w:rFonts w:ascii="Times New Roman" w:hAnsi="Times New Roman" w:cs="Times New Roman"/>
                <w:sz w:val="28"/>
                <w:szCs w:val="28"/>
                <w:lang w:val="ru-RU"/>
              </w:rPr>
              <w:t>2</w:t>
            </w:r>
            <w:r w:rsidR="004D1DB1" w:rsidRPr="00BB510B">
              <w:rPr>
                <w:rFonts w:ascii="Times New Roman" w:hAnsi="Times New Roman" w:cs="Times New Roman"/>
                <w:sz w:val="28"/>
                <w:szCs w:val="28"/>
                <w:lang w:val="ru-RU"/>
              </w:rPr>
              <w:t>]</w:t>
            </w:r>
          </w:p>
          <w:p w:rsidR="00AB3793" w:rsidRPr="00C64057" w:rsidRDefault="00AB3793" w:rsidP="00D229A1">
            <w:pPr>
              <w:jc w:val="both"/>
              <w:rPr>
                <w:rFonts w:ascii="Times New Roman" w:hAnsi="Times New Roman" w:cs="Times New Roman"/>
                <w:sz w:val="28"/>
                <w:szCs w:val="28"/>
              </w:rPr>
            </w:pPr>
          </w:p>
          <w:p w:rsidR="00AB3793" w:rsidRPr="00C64057" w:rsidRDefault="00AB3793" w:rsidP="00D229A1">
            <w:pPr>
              <w:jc w:val="both"/>
              <w:rPr>
                <w:rFonts w:ascii="Times New Roman" w:hAnsi="Times New Roman" w:cs="Times New Roman"/>
                <w:sz w:val="28"/>
                <w:szCs w:val="28"/>
              </w:rPr>
            </w:pPr>
          </w:p>
        </w:tc>
      </w:tr>
      <w:tr w:rsidR="00AB3793" w:rsidRPr="00711EEE" w:rsidTr="009C27B8">
        <w:tc>
          <w:tcPr>
            <w:tcW w:w="7291" w:type="dxa"/>
          </w:tcPr>
          <w:p w:rsidR="0077406E" w:rsidRPr="00553C9C" w:rsidRDefault="002E00AD" w:rsidP="00D229A1">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B510B">
              <w:rPr>
                <w:rFonts w:ascii="Times New Roman" w:hAnsi="Times New Roman" w:cs="Times New Roman"/>
                <w:color w:val="000000"/>
                <w:sz w:val="28"/>
                <w:szCs w:val="28"/>
              </w:rPr>
              <w:t>С</w:t>
            </w:r>
            <w:r>
              <w:rPr>
                <w:rFonts w:ascii="Times New Roman" w:hAnsi="Times New Roman" w:cs="Times New Roman"/>
                <w:color w:val="000000"/>
                <w:sz w:val="28"/>
                <w:szCs w:val="28"/>
              </w:rPr>
              <w:t>проможн</w:t>
            </w:r>
            <w:r w:rsidR="00BB510B">
              <w:rPr>
                <w:rFonts w:ascii="Times New Roman" w:hAnsi="Times New Roman" w:cs="Times New Roman"/>
                <w:color w:val="000000"/>
                <w:sz w:val="28"/>
                <w:szCs w:val="28"/>
              </w:rPr>
              <w:t>ість</w:t>
            </w:r>
            <w:r>
              <w:rPr>
                <w:rFonts w:ascii="Times New Roman" w:hAnsi="Times New Roman" w:cs="Times New Roman"/>
                <w:color w:val="000000"/>
                <w:sz w:val="28"/>
                <w:szCs w:val="28"/>
              </w:rPr>
              <w:t xml:space="preserve"> змінюватися </w:t>
            </w:r>
            <w:r w:rsidR="00BB510B">
              <w:rPr>
                <w:rFonts w:ascii="Times New Roman" w:hAnsi="Times New Roman" w:cs="Times New Roman"/>
                <w:color w:val="000000"/>
                <w:sz w:val="28"/>
                <w:szCs w:val="28"/>
              </w:rPr>
              <w:t>що</w:t>
            </w:r>
            <w:r w:rsidRPr="002E00AD">
              <w:rPr>
                <w:rFonts w:ascii="Times New Roman" w:hAnsi="Times New Roman" w:cs="Times New Roman"/>
                <w:color w:val="000000"/>
                <w:sz w:val="28"/>
                <w:szCs w:val="28"/>
              </w:rPr>
              <w:t xml:space="preserve">до зовнішніх вимог ринку </w:t>
            </w:r>
            <w:r>
              <w:rPr>
                <w:rFonts w:ascii="Times New Roman" w:hAnsi="Times New Roman" w:cs="Times New Roman"/>
                <w:color w:val="000000"/>
                <w:sz w:val="28"/>
                <w:szCs w:val="28"/>
              </w:rPr>
              <w:t>та</w:t>
            </w:r>
            <w:r w:rsidRPr="002E00AD">
              <w:rPr>
                <w:rFonts w:ascii="Times New Roman" w:hAnsi="Times New Roman" w:cs="Times New Roman"/>
                <w:color w:val="000000"/>
                <w:sz w:val="28"/>
                <w:szCs w:val="28"/>
              </w:rPr>
              <w:t xml:space="preserve"> внутрішніх факторів які випливають з особливостей виробництва, організації та управління.</w:t>
            </w:r>
          </w:p>
        </w:tc>
        <w:tc>
          <w:tcPr>
            <w:tcW w:w="2564" w:type="dxa"/>
          </w:tcPr>
          <w:p w:rsidR="007A43A7" w:rsidRPr="00A95D04" w:rsidRDefault="007A43A7" w:rsidP="00D229A1">
            <w:pPr>
              <w:jc w:val="both"/>
              <w:rPr>
                <w:rFonts w:ascii="Times New Roman" w:hAnsi="Times New Roman" w:cs="Times New Roman"/>
                <w:sz w:val="28"/>
                <w:szCs w:val="28"/>
              </w:rPr>
            </w:pPr>
          </w:p>
          <w:p w:rsidR="00AB3793" w:rsidRPr="004D1DB1" w:rsidRDefault="00AB3793" w:rsidP="00F74558">
            <w:pPr>
              <w:jc w:val="both"/>
              <w:rPr>
                <w:rFonts w:ascii="Times New Roman" w:hAnsi="Times New Roman" w:cs="Times New Roman"/>
                <w:sz w:val="28"/>
                <w:szCs w:val="28"/>
                <w:lang w:val="en-US"/>
              </w:rPr>
            </w:pPr>
            <w:r>
              <w:rPr>
                <w:rFonts w:ascii="Times New Roman" w:hAnsi="Times New Roman" w:cs="Times New Roman"/>
                <w:sz w:val="28"/>
                <w:szCs w:val="28"/>
                <w:lang w:val="ru-RU"/>
              </w:rPr>
              <w:t>Жихарева В.В.</w:t>
            </w:r>
            <w:r w:rsidR="002E00AD">
              <w:rPr>
                <w:rFonts w:ascii="Times New Roman" w:hAnsi="Times New Roman" w:cs="Times New Roman"/>
                <w:sz w:val="28"/>
                <w:szCs w:val="28"/>
                <w:lang w:val="en-US"/>
              </w:rPr>
              <w:t xml:space="preserve"> </w:t>
            </w:r>
            <w:r w:rsidR="004D1DB1">
              <w:rPr>
                <w:rFonts w:ascii="Times New Roman" w:hAnsi="Times New Roman" w:cs="Times New Roman"/>
                <w:sz w:val="28"/>
                <w:szCs w:val="28"/>
                <w:lang w:val="en-US"/>
              </w:rPr>
              <w:t>[</w:t>
            </w:r>
            <w:r w:rsidR="00F74558">
              <w:rPr>
                <w:rFonts w:ascii="Times New Roman" w:hAnsi="Times New Roman" w:cs="Times New Roman"/>
                <w:sz w:val="28"/>
                <w:szCs w:val="28"/>
                <w:lang w:val="ru-RU"/>
              </w:rPr>
              <w:t>3</w:t>
            </w:r>
            <w:r w:rsidR="004D1DB1">
              <w:rPr>
                <w:rFonts w:ascii="Times New Roman" w:hAnsi="Times New Roman" w:cs="Times New Roman"/>
                <w:sz w:val="28"/>
                <w:szCs w:val="28"/>
                <w:lang w:val="en-US"/>
              </w:rPr>
              <w:t>]</w:t>
            </w:r>
          </w:p>
        </w:tc>
      </w:tr>
      <w:tr w:rsidR="00AB3793" w:rsidRPr="00711EEE" w:rsidTr="009C27B8">
        <w:tc>
          <w:tcPr>
            <w:tcW w:w="7291" w:type="dxa"/>
          </w:tcPr>
          <w:p w:rsidR="0077406E" w:rsidRPr="00553C9C" w:rsidRDefault="00AB3793" w:rsidP="00D229A1">
            <w:pPr>
              <w:jc w:val="both"/>
              <w:rPr>
                <w:rFonts w:ascii="Times New Roman" w:hAnsi="Times New Roman" w:cs="Times New Roman"/>
                <w:color w:val="000000"/>
                <w:sz w:val="28"/>
                <w:szCs w:val="28"/>
              </w:rPr>
            </w:pPr>
            <w:r w:rsidRPr="00C64057">
              <w:rPr>
                <w:rFonts w:ascii="Times New Roman" w:hAnsi="Times New Roman" w:cs="Times New Roman"/>
                <w:color w:val="000000"/>
                <w:sz w:val="28"/>
                <w:szCs w:val="28"/>
              </w:rPr>
              <w:t xml:space="preserve">  </w:t>
            </w:r>
            <w:r w:rsidR="00BB510B">
              <w:rPr>
                <w:rFonts w:ascii="Times New Roman" w:hAnsi="Times New Roman" w:cs="Times New Roman"/>
                <w:color w:val="000000"/>
                <w:sz w:val="28"/>
                <w:szCs w:val="28"/>
              </w:rPr>
              <w:t>Р</w:t>
            </w:r>
            <w:r w:rsidR="002E00AD" w:rsidRPr="002E00AD">
              <w:rPr>
                <w:rFonts w:ascii="Times New Roman" w:hAnsi="Times New Roman" w:cs="Times New Roman"/>
                <w:color w:val="000000"/>
                <w:sz w:val="28"/>
                <w:szCs w:val="28"/>
              </w:rPr>
              <w:t>івень організації ви</w:t>
            </w:r>
            <w:r w:rsidR="00BB510B">
              <w:rPr>
                <w:rFonts w:ascii="Times New Roman" w:hAnsi="Times New Roman" w:cs="Times New Roman"/>
                <w:color w:val="000000"/>
                <w:sz w:val="28"/>
                <w:szCs w:val="28"/>
              </w:rPr>
              <w:t>робництва, праці та управління, її діяльність</w:t>
            </w:r>
            <w:r w:rsidR="002E00AD" w:rsidRPr="002E00AD">
              <w:rPr>
                <w:rFonts w:ascii="Times New Roman" w:hAnsi="Times New Roman" w:cs="Times New Roman"/>
                <w:color w:val="000000"/>
                <w:sz w:val="28"/>
                <w:szCs w:val="28"/>
              </w:rPr>
              <w:t xml:space="preserve">, </w:t>
            </w:r>
            <w:r w:rsidR="00BB510B">
              <w:rPr>
                <w:rFonts w:ascii="Times New Roman" w:hAnsi="Times New Roman" w:cs="Times New Roman"/>
                <w:color w:val="000000"/>
                <w:sz w:val="28"/>
                <w:szCs w:val="28"/>
              </w:rPr>
              <w:t xml:space="preserve">та </w:t>
            </w:r>
            <w:r w:rsidR="002E00AD" w:rsidRPr="002E00AD">
              <w:rPr>
                <w:rFonts w:ascii="Times New Roman" w:hAnsi="Times New Roman" w:cs="Times New Roman"/>
                <w:color w:val="000000"/>
                <w:sz w:val="28"/>
                <w:szCs w:val="28"/>
              </w:rPr>
              <w:t>пов'язан з удосконаленням організації виробництва, праці та управління</w:t>
            </w:r>
          </w:p>
        </w:tc>
        <w:tc>
          <w:tcPr>
            <w:tcW w:w="2564" w:type="dxa"/>
          </w:tcPr>
          <w:p w:rsidR="007A43A7" w:rsidRPr="00A95D04" w:rsidRDefault="007A43A7" w:rsidP="00D229A1">
            <w:pPr>
              <w:jc w:val="both"/>
              <w:rPr>
                <w:rFonts w:ascii="Times New Roman" w:hAnsi="Times New Roman" w:cs="Times New Roman"/>
                <w:sz w:val="28"/>
                <w:szCs w:val="28"/>
              </w:rPr>
            </w:pPr>
          </w:p>
          <w:p w:rsidR="00AB3793" w:rsidRPr="004D1DB1" w:rsidRDefault="00AB3793" w:rsidP="00D229A1">
            <w:pPr>
              <w:jc w:val="both"/>
              <w:rPr>
                <w:rFonts w:ascii="Times New Roman" w:hAnsi="Times New Roman" w:cs="Times New Roman"/>
                <w:sz w:val="28"/>
                <w:szCs w:val="28"/>
                <w:lang w:val="en-US"/>
              </w:rPr>
            </w:pPr>
            <w:r w:rsidRPr="00721F1E">
              <w:rPr>
                <w:rFonts w:ascii="Times New Roman" w:hAnsi="Times New Roman" w:cs="Times New Roman"/>
                <w:sz w:val="28"/>
                <w:szCs w:val="28"/>
                <w:lang w:val="ru-RU"/>
              </w:rPr>
              <w:t xml:space="preserve">Нікольська </w:t>
            </w:r>
            <w:r>
              <w:rPr>
                <w:rFonts w:ascii="Times New Roman" w:hAnsi="Times New Roman" w:cs="Times New Roman"/>
                <w:sz w:val="28"/>
                <w:szCs w:val="28"/>
                <w:lang w:val="ru-RU"/>
              </w:rPr>
              <w:t>Э.В.</w:t>
            </w:r>
            <w:r w:rsidR="002E00AD">
              <w:rPr>
                <w:rFonts w:ascii="Times New Roman" w:hAnsi="Times New Roman" w:cs="Times New Roman"/>
                <w:sz w:val="28"/>
                <w:szCs w:val="28"/>
                <w:lang w:val="en-US"/>
              </w:rPr>
              <w:t xml:space="preserve"> </w:t>
            </w:r>
            <w:r w:rsidR="004D1DB1">
              <w:rPr>
                <w:rFonts w:ascii="Times New Roman" w:hAnsi="Times New Roman" w:cs="Times New Roman"/>
                <w:sz w:val="28"/>
                <w:szCs w:val="28"/>
                <w:lang w:val="en-US"/>
              </w:rPr>
              <w:t>[</w:t>
            </w:r>
            <w:r w:rsidR="00F74558">
              <w:rPr>
                <w:rFonts w:ascii="Times New Roman" w:hAnsi="Times New Roman" w:cs="Times New Roman"/>
                <w:sz w:val="28"/>
                <w:szCs w:val="28"/>
                <w:lang w:val="ru-RU"/>
              </w:rPr>
              <w:t>4</w:t>
            </w:r>
            <w:r w:rsidR="004D1DB1">
              <w:rPr>
                <w:rFonts w:ascii="Times New Roman" w:hAnsi="Times New Roman" w:cs="Times New Roman"/>
                <w:sz w:val="28"/>
                <w:szCs w:val="28"/>
                <w:lang w:val="en-US"/>
              </w:rPr>
              <w:t>]</w:t>
            </w:r>
          </w:p>
          <w:p w:rsidR="00AB3793" w:rsidRPr="00711EEE" w:rsidRDefault="00AB3793" w:rsidP="00D229A1">
            <w:pPr>
              <w:jc w:val="both"/>
              <w:rPr>
                <w:rFonts w:ascii="Times New Roman" w:hAnsi="Times New Roman" w:cs="Times New Roman"/>
                <w:sz w:val="28"/>
                <w:szCs w:val="28"/>
                <w:lang w:val="ru-RU"/>
              </w:rPr>
            </w:pPr>
          </w:p>
        </w:tc>
      </w:tr>
      <w:tr w:rsidR="00AB3793" w:rsidRPr="00711EEE" w:rsidTr="009C27B8">
        <w:tc>
          <w:tcPr>
            <w:tcW w:w="7291" w:type="dxa"/>
          </w:tcPr>
          <w:p w:rsidR="0077406E" w:rsidRPr="00553C9C" w:rsidRDefault="00AB3793" w:rsidP="00D229A1">
            <w:pPr>
              <w:pStyle w:val="a8"/>
              <w:spacing w:before="0" w:beforeAutospacing="0" w:after="0" w:afterAutospacing="0"/>
              <w:jc w:val="both"/>
              <w:rPr>
                <w:sz w:val="28"/>
                <w:szCs w:val="28"/>
                <w:lang w:val="uk-UA"/>
              </w:rPr>
            </w:pPr>
            <w:r w:rsidRPr="00BB510B">
              <w:rPr>
                <w:sz w:val="28"/>
                <w:szCs w:val="28"/>
                <w:lang w:val="uk-UA"/>
              </w:rPr>
              <w:t xml:space="preserve">       </w:t>
            </w:r>
            <w:r w:rsidR="00BB510B">
              <w:rPr>
                <w:color w:val="000000"/>
                <w:sz w:val="28"/>
                <w:szCs w:val="28"/>
                <w:lang w:val="uk-UA"/>
              </w:rPr>
              <w:t>Ц</w:t>
            </w:r>
            <w:r w:rsidR="002E00AD" w:rsidRPr="00BB510B">
              <w:rPr>
                <w:color w:val="000000"/>
                <w:sz w:val="28"/>
                <w:szCs w:val="28"/>
                <w:lang w:val="uk-UA"/>
              </w:rPr>
              <w:t>е активність іфективність його інвестиційної діяльності, яка</w:t>
            </w:r>
            <w:r w:rsidR="00BB510B">
              <w:rPr>
                <w:color w:val="000000"/>
                <w:sz w:val="28"/>
                <w:szCs w:val="28"/>
                <w:lang w:val="uk-UA"/>
              </w:rPr>
              <w:t xml:space="preserve"> </w:t>
            </w:r>
            <w:r w:rsidR="002E00AD" w:rsidRPr="00BB510B">
              <w:rPr>
                <w:color w:val="000000"/>
                <w:sz w:val="28"/>
                <w:szCs w:val="28"/>
                <w:lang w:val="uk-UA"/>
              </w:rPr>
              <w:t>спрямована на вдосконалення технічної (матеріально-виробничої) бази компанії.</w:t>
            </w:r>
            <w:r w:rsidRPr="00BB510B">
              <w:rPr>
                <w:sz w:val="28"/>
                <w:szCs w:val="28"/>
                <w:lang w:val="uk-UA"/>
              </w:rPr>
              <w:t xml:space="preserve"> </w:t>
            </w:r>
          </w:p>
        </w:tc>
        <w:tc>
          <w:tcPr>
            <w:tcW w:w="2564" w:type="dxa"/>
          </w:tcPr>
          <w:p w:rsidR="007A43A7" w:rsidRPr="007A43A7" w:rsidRDefault="00C24A14" w:rsidP="00D229A1">
            <w:pPr>
              <w:jc w:val="both"/>
              <w:rPr>
                <w:rFonts w:ascii="Times New Roman" w:hAnsi="Times New Roman" w:cs="Times New Roman"/>
                <w:bCs/>
                <w:color w:val="000000"/>
                <w:sz w:val="24"/>
                <w:szCs w:val="24"/>
              </w:rPr>
            </w:pPr>
            <w:r w:rsidRPr="007A43A7">
              <w:rPr>
                <w:rFonts w:ascii="Times New Roman" w:hAnsi="Times New Roman" w:cs="Times New Roman"/>
                <w:bCs/>
                <w:color w:val="000000"/>
                <w:sz w:val="24"/>
                <w:szCs w:val="24"/>
              </w:rPr>
              <w:t xml:space="preserve">  </w:t>
            </w:r>
          </w:p>
          <w:p w:rsidR="00AB3793" w:rsidRPr="007A43A7" w:rsidRDefault="00AB3793" w:rsidP="00D229A1">
            <w:pPr>
              <w:jc w:val="both"/>
              <w:rPr>
                <w:rFonts w:ascii="Times New Roman" w:hAnsi="Times New Roman" w:cs="Times New Roman"/>
                <w:bCs/>
                <w:color w:val="000000"/>
                <w:sz w:val="24"/>
                <w:szCs w:val="24"/>
                <w:lang w:val="ru-RU"/>
              </w:rPr>
            </w:pPr>
            <w:r w:rsidRPr="007A43A7">
              <w:rPr>
                <w:rFonts w:ascii="Times New Roman" w:hAnsi="Times New Roman" w:cs="Times New Roman"/>
                <w:bCs/>
                <w:color w:val="000000"/>
                <w:sz w:val="24"/>
                <w:szCs w:val="24"/>
              </w:rPr>
              <w:t>Афоніна С.А.</w:t>
            </w:r>
            <w:r w:rsidR="002E00AD" w:rsidRPr="007A43A7">
              <w:rPr>
                <w:rFonts w:ascii="Times New Roman" w:hAnsi="Times New Roman" w:cs="Times New Roman"/>
                <w:bCs/>
                <w:color w:val="000000"/>
                <w:sz w:val="24"/>
                <w:szCs w:val="24"/>
                <w:lang w:val="ru-RU"/>
              </w:rPr>
              <w:t xml:space="preserve"> </w:t>
            </w:r>
            <w:r w:rsidR="004D1DB1" w:rsidRPr="007A43A7">
              <w:rPr>
                <w:rFonts w:ascii="Times New Roman" w:hAnsi="Times New Roman" w:cs="Times New Roman"/>
                <w:bCs/>
                <w:color w:val="000000"/>
                <w:sz w:val="24"/>
                <w:szCs w:val="24"/>
                <w:lang w:val="ru-RU"/>
              </w:rPr>
              <w:t>[</w:t>
            </w:r>
            <w:r w:rsidR="00F74558">
              <w:rPr>
                <w:rFonts w:ascii="Times New Roman" w:hAnsi="Times New Roman" w:cs="Times New Roman"/>
                <w:bCs/>
                <w:color w:val="000000"/>
                <w:sz w:val="24"/>
                <w:szCs w:val="24"/>
                <w:lang w:val="ru-RU"/>
              </w:rPr>
              <w:t>5</w:t>
            </w:r>
            <w:r w:rsidR="004D1DB1" w:rsidRPr="007A43A7">
              <w:rPr>
                <w:rFonts w:ascii="Times New Roman" w:hAnsi="Times New Roman" w:cs="Times New Roman"/>
                <w:bCs/>
                <w:color w:val="000000"/>
                <w:sz w:val="24"/>
                <w:szCs w:val="24"/>
                <w:lang w:val="ru-RU"/>
              </w:rPr>
              <w:t>]</w:t>
            </w:r>
          </w:p>
          <w:p w:rsidR="00AB3793" w:rsidRPr="007A43A7" w:rsidRDefault="00AB3793" w:rsidP="00D229A1">
            <w:pPr>
              <w:jc w:val="both"/>
              <w:rPr>
                <w:rFonts w:ascii="Times New Roman" w:hAnsi="Times New Roman" w:cs="Times New Roman"/>
                <w:sz w:val="24"/>
                <w:szCs w:val="24"/>
                <w:lang w:val="ru-RU"/>
              </w:rPr>
            </w:pPr>
          </w:p>
        </w:tc>
      </w:tr>
      <w:tr w:rsidR="00AB3793" w:rsidRPr="00711EEE" w:rsidTr="009C27B8">
        <w:tc>
          <w:tcPr>
            <w:tcW w:w="7291" w:type="dxa"/>
          </w:tcPr>
          <w:p w:rsidR="0077406E" w:rsidRPr="00553C9C" w:rsidRDefault="0077406E" w:rsidP="00D229A1">
            <w:pPr>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  </w:t>
            </w:r>
            <w:r w:rsidR="002E00AD">
              <w:rPr>
                <w:rFonts w:ascii="Times New Roman" w:hAnsi="Times New Roman" w:cs="Times New Roman"/>
                <w:sz w:val="28"/>
                <w:szCs w:val="28"/>
              </w:rPr>
              <w:t>Ц</w:t>
            </w:r>
            <w:r w:rsidR="002E00AD" w:rsidRPr="00721F1E">
              <w:rPr>
                <w:rFonts w:ascii="Times New Roman" w:hAnsi="Times New Roman" w:cs="Times New Roman"/>
                <w:sz w:val="28"/>
                <w:szCs w:val="28"/>
              </w:rPr>
              <w:t xml:space="preserve">е єдність якостей, кількостей, взаємозв'язку елементів системи, що існують в часі і в просторі. Поняття стійкості </w:t>
            </w:r>
            <w:r w:rsidR="00BB510B">
              <w:rPr>
                <w:rFonts w:ascii="Times New Roman" w:hAnsi="Times New Roman" w:cs="Times New Roman"/>
                <w:sz w:val="28"/>
                <w:szCs w:val="28"/>
              </w:rPr>
              <w:t xml:space="preserve">підприємства </w:t>
            </w:r>
            <w:r w:rsidR="002E00AD" w:rsidRPr="00721F1E">
              <w:rPr>
                <w:rFonts w:ascii="Times New Roman" w:hAnsi="Times New Roman" w:cs="Times New Roman"/>
                <w:sz w:val="28"/>
                <w:szCs w:val="28"/>
              </w:rPr>
              <w:t>пов'язано в першу чергу з поняттям фінансової стійкості, яка визначається як рух грошових потоків, що забезпечують постійне перевищення надходження коштів над їх витрачанням, тобто суб'єкт господарювання отримає реального прибутку.</w:t>
            </w:r>
            <w:r w:rsidR="002E00AD" w:rsidRPr="002E00AD">
              <w:rPr>
                <w:rStyle w:val="apple-converted-space"/>
                <w:rFonts w:ascii="Times New Roman" w:hAnsi="Times New Roman" w:cs="Times New Roman"/>
                <w:color w:val="000000"/>
                <w:sz w:val="28"/>
                <w:szCs w:val="28"/>
                <w:shd w:val="clear" w:color="auto" w:fill="FFFFFF"/>
              </w:rPr>
              <w:t xml:space="preserve"> </w:t>
            </w:r>
          </w:p>
        </w:tc>
        <w:tc>
          <w:tcPr>
            <w:tcW w:w="2564" w:type="dxa"/>
          </w:tcPr>
          <w:p w:rsidR="007A43A7" w:rsidRPr="007A43A7" w:rsidRDefault="007A43A7" w:rsidP="00D229A1">
            <w:pPr>
              <w:jc w:val="both"/>
              <w:rPr>
                <w:rFonts w:ascii="Times New Roman" w:hAnsi="Times New Roman" w:cs="Times New Roman"/>
                <w:sz w:val="24"/>
                <w:szCs w:val="24"/>
              </w:rPr>
            </w:pPr>
          </w:p>
          <w:p w:rsidR="00AB3793" w:rsidRPr="007A43A7" w:rsidRDefault="00AB3793" w:rsidP="00D229A1">
            <w:pPr>
              <w:jc w:val="both"/>
              <w:rPr>
                <w:rFonts w:ascii="Times New Roman" w:hAnsi="Times New Roman" w:cs="Times New Roman"/>
                <w:sz w:val="24"/>
                <w:szCs w:val="24"/>
                <w:lang w:val="en-US"/>
              </w:rPr>
            </w:pPr>
            <w:r w:rsidRPr="007A43A7">
              <w:rPr>
                <w:rFonts w:ascii="Times New Roman" w:hAnsi="Times New Roman" w:cs="Times New Roman"/>
                <w:sz w:val="24"/>
                <w:szCs w:val="24"/>
              </w:rPr>
              <w:t xml:space="preserve">Андрєєва </w:t>
            </w:r>
            <w:r w:rsidRPr="007A43A7">
              <w:rPr>
                <w:rFonts w:ascii="Times New Roman" w:hAnsi="Times New Roman" w:cs="Times New Roman"/>
                <w:sz w:val="24"/>
                <w:szCs w:val="24"/>
                <w:lang w:val="ru-RU"/>
              </w:rPr>
              <w:t>Т.А.</w:t>
            </w:r>
            <w:r w:rsidR="002E00AD" w:rsidRPr="007A43A7">
              <w:rPr>
                <w:rFonts w:ascii="Times New Roman" w:hAnsi="Times New Roman" w:cs="Times New Roman"/>
                <w:sz w:val="24"/>
                <w:szCs w:val="24"/>
                <w:lang w:val="en-US"/>
              </w:rPr>
              <w:t xml:space="preserve"> </w:t>
            </w:r>
            <w:r w:rsidR="004D1DB1" w:rsidRPr="007A43A7">
              <w:rPr>
                <w:rFonts w:ascii="Times New Roman" w:hAnsi="Times New Roman" w:cs="Times New Roman"/>
                <w:sz w:val="24"/>
                <w:szCs w:val="24"/>
                <w:lang w:val="en-US"/>
              </w:rPr>
              <w:t>[</w:t>
            </w:r>
            <w:r w:rsidR="00F74558">
              <w:rPr>
                <w:rFonts w:ascii="Times New Roman" w:hAnsi="Times New Roman" w:cs="Times New Roman"/>
                <w:sz w:val="24"/>
                <w:szCs w:val="24"/>
                <w:lang w:val="ru-RU"/>
              </w:rPr>
              <w:t>6</w:t>
            </w:r>
            <w:r w:rsidR="004D1DB1" w:rsidRPr="007A43A7">
              <w:rPr>
                <w:rFonts w:ascii="Times New Roman" w:hAnsi="Times New Roman" w:cs="Times New Roman"/>
                <w:sz w:val="24"/>
                <w:szCs w:val="24"/>
                <w:lang w:val="en-US"/>
              </w:rPr>
              <w:t>]</w:t>
            </w:r>
          </w:p>
          <w:p w:rsidR="00AB3793" w:rsidRPr="007A43A7" w:rsidRDefault="00AB3793" w:rsidP="00D229A1">
            <w:pPr>
              <w:jc w:val="both"/>
              <w:rPr>
                <w:rFonts w:ascii="Times New Roman" w:hAnsi="Times New Roman" w:cs="Times New Roman"/>
                <w:sz w:val="24"/>
                <w:szCs w:val="24"/>
                <w:lang w:val="ru-RU"/>
              </w:rPr>
            </w:pPr>
          </w:p>
          <w:p w:rsidR="00AB3793" w:rsidRPr="007A43A7" w:rsidRDefault="00AB3793" w:rsidP="00D229A1">
            <w:pPr>
              <w:jc w:val="both"/>
              <w:rPr>
                <w:rFonts w:ascii="Times New Roman" w:hAnsi="Times New Roman" w:cs="Times New Roman"/>
                <w:sz w:val="24"/>
                <w:szCs w:val="24"/>
                <w:lang w:val="ru-RU"/>
              </w:rPr>
            </w:pPr>
          </w:p>
        </w:tc>
      </w:tr>
      <w:tr w:rsidR="00AB3793" w:rsidRPr="00711EEE" w:rsidTr="009C27B8">
        <w:tc>
          <w:tcPr>
            <w:tcW w:w="7291" w:type="dxa"/>
          </w:tcPr>
          <w:p w:rsidR="0077406E" w:rsidRPr="00553C9C" w:rsidRDefault="00AB3793" w:rsidP="00D229A1">
            <w:pPr>
              <w:jc w:val="both"/>
              <w:rPr>
                <w:rFonts w:ascii="Times New Roman" w:hAnsi="Times New Roman" w:cs="Times New Roman"/>
                <w:sz w:val="28"/>
                <w:szCs w:val="28"/>
                <w:lang w:val="ru-RU"/>
              </w:rPr>
            </w:pPr>
            <w:r w:rsidRPr="00C64057">
              <w:rPr>
                <w:rFonts w:ascii="Times New Roman" w:hAnsi="Times New Roman" w:cs="Times New Roman"/>
                <w:sz w:val="28"/>
                <w:szCs w:val="28"/>
              </w:rPr>
              <w:t xml:space="preserve">  </w:t>
            </w:r>
            <w:r w:rsidR="002E00AD">
              <w:rPr>
                <w:rFonts w:ascii="Times New Roman" w:hAnsi="Times New Roman" w:cs="Times New Roman"/>
                <w:sz w:val="28"/>
                <w:szCs w:val="28"/>
              </w:rPr>
              <w:t xml:space="preserve"> </w:t>
            </w:r>
            <w:r w:rsidR="002E00AD">
              <w:rPr>
                <w:rStyle w:val="apple-converted-space"/>
                <w:rFonts w:ascii="Times New Roman" w:hAnsi="Times New Roman" w:cs="Times New Roman"/>
                <w:color w:val="000000"/>
                <w:sz w:val="28"/>
                <w:szCs w:val="28"/>
                <w:shd w:val="clear" w:color="auto" w:fill="FFFFFF"/>
                <w:lang w:val="ru-RU"/>
              </w:rPr>
              <w:t>«Это с</w:t>
            </w:r>
            <w:r w:rsidR="002E00AD" w:rsidRPr="00B7177A">
              <w:rPr>
                <w:rStyle w:val="apple-converted-space"/>
                <w:rFonts w:ascii="Times New Roman" w:hAnsi="Times New Roman" w:cs="Times New Roman"/>
                <w:color w:val="000000"/>
                <w:sz w:val="28"/>
                <w:szCs w:val="28"/>
                <w:shd w:val="clear" w:color="auto" w:fill="FFFFFF"/>
              </w:rPr>
              <w:t>остояние предприятия, которо</w:t>
            </w:r>
            <w:r w:rsidR="00BB510B">
              <w:rPr>
                <w:rStyle w:val="apple-converted-space"/>
                <w:rFonts w:ascii="Times New Roman" w:hAnsi="Times New Roman" w:cs="Times New Roman"/>
                <w:color w:val="000000"/>
                <w:sz w:val="28"/>
                <w:szCs w:val="28"/>
                <w:shd w:val="clear" w:color="auto" w:fill="FFFFFF"/>
              </w:rPr>
              <w:t>е</w:t>
            </w:r>
            <w:r w:rsidR="002E00AD" w:rsidRPr="00B7177A">
              <w:rPr>
                <w:rStyle w:val="apple-converted-space"/>
                <w:rFonts w:ascii="Times New Roman" w:hAnsi="Times New Roman" w:cs="Times New Roman"/>
                <w:color w:val="000000"/>
                <w:sz w:val="28"/>
                <w:szCs w:val="28"/>
                <w:shd w:val="clear" w:color="auto" w:fill="FFFFFF"/>
              </w:rPr>
              <w:t xml:space="preserve"> обеспечивает</w:t>
            </w:r>
            <w:r w:rsidR="00037F2B">
              <w:rPr>
                <w:rStyle w:val="apple-converted-space"/>
                <w:rFonts w:ascii="Times New Roman" w:hAnsi="Times New Roman" w:cs="Times New Roman"/>
                <w:color w:val="000000"/>
                <w:sz w:val="28"/>
                <w:szCs w:val="28"/>
                <w:shd w:val="clear" w:color="auto" w:fill="FFFFFF"/>
              </w:rPr>
              <w:t>,</w:t>
            </w:r>
            <w:r w:rsidR="002E00AD" w:rsidRPr="00B7177A">
              <w:rPr>
                <w:rStyle w:val="apple-converted-space"/>
                <w:rFonts w:ascii="Times New Roman" w:hAnsi="Times New Roman" w:cs="Times New Roman"/>
                <w:color w:val="000000"/>
                <w:sz w:val="28"/>
                <w:szCs w:val="28"/>
                <w:shd w:val="clear" w:color="auto" w:fill="FFFFFF"/>
              </w:rPr>
              <w:t xml:space="preserve"> в нормальных условиях</w:t>
            </w:r>
            <w:r w:rsidR="00037F2B">
              <w:rPr>
                <w:rStyle w:val="apple-converted-space"/>
                <w:rFonts w:ascii="Times New Roman" w:hAnsi="Times New Roman" w:cs="Times New Roman"/>
                <w:color w:val="000000"/>
                <w:sz w:val="28"/>
                <w:szCs w:val="28"/>
                <w:shd w:val="clear" w:color="auto" w:fill="FFFFFF"/>
              </w:rPr>
              <w:t>,</w:t>
            </w:r>
            <w:r w:rsidR="002E00AD" w:rsidRPr="00B7177A">
              <w:rPr>
                <w:rStyle w:val="apple-converted-space"/>
                <w:rFonts w:ascii="Times New Roman" w:hAnsi="Times New Roman" w:cs="Times New Roman"/>
                <w:color w:val="000000"/>
                <w:sz w:val="28"/>
                <w:szCs w:val="28"/>
                <w:shd w:val="clear" w:color="auto" w:fill="FFFFFF"/>
              </w:rPr>
              <w:t xml:space="preserve"> выполнение всех его обязательств перед работниками, другими</w:t>
            </w:r>
            <w:r w:rsidR="002E00AD">
              <w:rPr>
                <w:rStyle w:val="apple-converted-space"/>
                <w:rFonts w:ascii="Times New Roman" w:hAnsi="Times New Roman" w:cs="Times New Roman"/>
                <w:color w:val="000000"/>
                <w:sz w:val="28"/>
                <w:szCs w:val="28"/>
                <w:shd w:val="clear" w:color="auto" w:fill="FFFFFF"/>
                <w:lang w:val="ru-RU"/>
              </w:rPr>
              <w:t xml:space="preserve"> </w:t>
            </w:r>
            <w:r w:rsidR="002E00AD" w:rsidRPr="00B7177A">
              <w:rPr>
                <w:rStyle w:val="apple-converted-space"/>
                <w:rFonts w:ascii="Times New Roman" w:hAnsi="Times New Roman" w:cs="Times New Roman"/>
                <w:color w:val="000000"/>
                <w:sz w:val="28"/>
                <w:szCs w:val="28"/>
                <w:shd w:val="clear" w:color="auto" w:fill="FFFFFF"/>
              </w:rPr>
              <w:t xml:space="preserve">организациями, государством благодаря достаточным доходам и </w:t>
            </w:r>
            <w:r w:rsidR="0077406E">
              <w:rPr>
                <w:rStyle w:val="apple-converted-space"/>
                <w:rFonts w:ascii="Times New Roman" w:hAnsi="Times New Roman" w:cs="Times New Roman"/>
                <w:color w:val="000000"/>
                <w:sz w:val="28"/>
                <w:szCs w:val="28"/>
                <w:shd w:val="clear" w:color="auto" w:fill="FFFFFF"/>
              </w:rPr>
              <w:t>соответствию доходов и расходов</w:t>
            </w:r>
            <w:r w:rsidR="002E00AD">
              <w:rPr>
                <w:rStyle w:val="apple-converted-space"/>
                <w:rFonts w:ascii="Times New Roman" w:hAnsi="Times New Roman" w:cs="Times New Roman"/>
                <w:color w:val="000000"/>
                <w:sz w:val="28"/>
                <w:szCs w:val="28"/>
                <w:shd w:val="clear" w:color="auto" w:fill="FFFFFF"/>
                <w:lang w:val="ru-RU"/>
              </w:rPr>
              <w:t>»</w:t>
            </w:r>
            <w:r w:rsidR="0077406E" w:rsidRPr="0077406E">
              <w:rPr>
                <w:rStyle w:val="apple-converted-space"/>
                <w:rFonts w:ascii="Times New Roman" w:hAnsi="Times New Roman" w:cs="Times New Roman"/>
                <w:color w:val="000000"/>
                <w:sz w:val="28"/>
                <w:szCs w:val="28"/>
                <w:shd w:val="clear" w:color="auto" w:fill="FFFFFF"/>
                <w:lang w:val="ru-RU"/>
              </w:rPr>
              <w:t>.</w:t>
            </w:r>
            <w:r w:rsidRPr="00C64057">
              <w:rPr>
                <w:rFonts w:ascii="Times New Roman" w:hAnsi="Times New Roman" w:cs="Times New Roman"/>
                <w:sz w:val="28"/>
                <w:szCs w:val="28"/>
              </w:rPr>
              <w:t xml:space="preserve">  </w:t>
            </w:r>
          </w:p>
        </w:tc>
        <w:tc>
          <w:tcPr>
            <w:tcW w:w="2564" w:type="dxa"/>
          </w:tcPr>
          <w:p w:rsidR="007A43A7" w:rsidRPr="007A43A7" w:rsidRDefault="007A43A7" w:rsidP="00D229A1">
            <w:pPr>
              <w:jc w:val="both"/>
              <w:rPr>
                <w:rFonts w:ascii="Times New Roman" w:hAnsi="Times New Roman" w:cs="Times New Roman"/>
                <w:sz w:val="24"/>
                <w:szCs w:val="24"/>
                <w:lang w:val="ru-RU"/>
              </w:rPr>
            </w:pPr>
          </w:p>
          <w:p w:rsidR="00AB3793" w:rsidRPr="007A43A7" w:rsidRDefault="00AB3793" w:rsidP="00D229A1">
            <w:pPr>
              <w:jc w:val="both"/>
              <w:rPr>
                <w:rFonts w:ascii="Times New Roman" w:hAnsi="Times New Roman" w:cs="Times New Roman"/>
                <w:sz w:val="24"/>
                <w:szCs w:val="24"/>
                <w:lang w:val="en-US"/>
              </w:rPr>
            </w:pPr>
            <w:r w:rsidRPr="007A43A7">
              <w:rPr>
                <w:rFonts w:ascii="Times New Roman" w:hAnsi="Times New Roman" w:cs="Times New Roman"/>
                <w:sz w:val="24"/>
                <w:szCs w:val="24"/>
                <w:lang w:val="ru-RU"/>
              </w:rPr>
              <w:t>Райзберг Б.А.</w:t>
            </w:r>
            <w:r w:rsidR="002E00AD" w:rsidRPr="007A43A7">
              <w:rPr>
                <w:rFonts w:ascii="Times New Roman" w:hAnsi="Times New Roman" w:cs="Times New Roman"/>
                <w:sz w:val="24"/>
                <w:szCs w:val="24"/>
                <w:lang w:val="en-US"/>
              </w:rPr>
              <w:t xml:space="preserve"> </w:t>
            </w:r>
            <w:r w:rsidR="004D1DB1" w:rsidRPr="007A43A7">
              <w:rPr>
                <w:rFonts w:ascii="Times New Roman" w:hAnsi="Times New Roman" w:cs="Times New Roman"/>
                <w:sz w:val="24"/>
                <w:szCs w:val="24"/>
                <w:lang w:val="en-US"/>
              </w:rPr>
              <w:t>[</w:t>
            </w:r>
            <w:r w:rsidR="00F74558">
              <w:rPr>
                <w:rFonts w:ascii="Times New Roman" w:hAnsi="Times New Roman" w:cs="Times New Roman"/>
                <w:sz w:val="24"/>
                <w:szCs w:val="24"/>
                <w:lang w:val="ru-RU"/>
              </w:rPr>
              <w:t>7</w:t>
            </w:r>
            <w:r w:rsidR="004D1DB1" w:rsidRPr="007A43A7">
              <w:rPr>
                <w:rFonts w:ascii="Times New Roman" w:hAnsi="Times New Roman" w:cs="Times New Roman"/>
                <w:sz w:val="24"/>
                <w:szCs w:val="24"/>
                <w:lang w:val="en-US"/>
              </w:rPr>
              <w:t>]</w:t>
            </w:r>
          </w:p>
          <w:p w:rsidR="00AB3793" w:rsidRPr="007A43A7" w:rsidRDefault="00AB3793" w:rsidP="00D229A1">
            <w:pPr>
              <w:jc w:val="both"/>
              <w:rPr>
                <w:rFonts w:ascii="Times New Roman" w:hAnsi="Times New Roman" w:cs="Times New Roman"/>
                <w:sz w:val="24"/>
                <w:szCs w:val="24"/>
                <w:lang w:val="ru-RU"/>
              </w:rPr>
            </w:pPr>
          </w:p>
        </w:tc>
      </w:tr>
      <w:tr w:rsidR="00AB3793" w:rsidRPr="00711EEE" w:rsidTr="009C27B8">
        <w:tc>
          <w:tcPr>
            <w:tcW w:w="7291" w:type="dxa"/>
          </w:tcPr>
          <w:p w:rsidR="0077406E" w:rsidRPr="00553C9C" w:rsidRDefault="002E00AD" w:rsidP="00D229A1">
            <w:pPr>
              <w:pStyle w:val="a8"/>
              <w:spacing w:before="0" w:beforeAutospacing="0" w:after="0" w:afterAutospacing="0"/>
              <w:jc w:val="both"/>
              <w:rPr>
                <w:color w:val="000000"/>
                <w:sz w:val="28"/>
                <w:szCs w:val="28"/>
              </w:rPr>
            </w:pPr>
            <w:r>
              <w:rPr>
                <w:sz w:val="28"/>
                <w:szCs w:val="28"/>
                <w:lang w:val="uk-UA"/>
              </w:rPr>
              <w:t xml:space="preserve">  </w:t>
            </w:r>
            <w:r>
              <w:rPr>
                <w:color w:val="000000"/>
                <w:sz w:val="28"/>
                <w:szCs w:val="28"/>
                <w:lang w:val="uk-UA"/>
              </w:rPr>
              <w:t>Воно відображається у</w:t>
            </w:r>
            <w:r w:rsidR="004D1DB1" w:rsidRPr="004D1DB1">
              <w:rPr>
                <w:color w:val="000000"/>
                <w:sz w:val="28"/>
                <w:szCs w:val="28"/>
              </w:rPr>
              <w:t xml:space="preserve"> перева</w:t>
            </w:r>
            <w:r>
              <w:rPr>
                <w:color w:val="000000"/>
                <w:sz w:val="28"/>
                <w:szCs w:val="28"/>
                <w:lang w:val="uk-UA"/>
              </w:rPr>
              <w:t>зі</w:t>
            </w:r>
            <w:r w:rsidR="004D1DB1" w:rsidRPr="004D1DB1">
              <w:rPr>
                <w:color w:val="000000"/>
                <w:sz w:val="28"/>
                <w:szCs w:val="28"/>
              </w:rPr>
              <w:t xml:space="preserve"> в технології доставки вантажів,</w:t>
            </w:r>
            <w:r>
              <w:rPr>
                <w:color w:val="000000"/>
                <w:sz w:val="28"/>
                <w:szCs w:val="28"/>
                <w:lang w:val="uk-UA"/>
              </w:rPr>
              <w:t xml:space="preserve"> </w:t>
            </w:r>
            <w:r w:rsidR="004D1DB1" w:rsidRPr="004D1DB1">
              <w:rPr>
                <w:color w:val="000000"/>
                <w:sz w:val="28"/>
                <w:szCs w:val="28"/>
              </w:rPr>
              <w:t>зменшенні експлуатаційних витрат, скорочення часу</w:t>
            </w:r>
            <w:r>
              <w:rPr>
                <w:color w:val="000000"/>
                <w:sz w:val="28"/>
                <w:szCs w:val="28"/>
                <w:lang w:val="uk-UA"/>
              </w:rPr>
              <w:t xml:space="preserve"> </w:t>
            </w:r>
            <w:r w:rsidR="004D1DB1" w:rsidRPr="004D1DB1">
              <w:rPr>
                <w:color w:val="000000"/>
                <w:sz w:val="28"/>
                <w:szCs w:val="28"/>
              </w:rPr>
              <w:t>повного обслуговування вантажопотоків.</w:t>
            </w:r>
          </w:p>
        </w:tc>
        <w:tc>
          <w:tcPr>
            <w:tcW w:w="2564" w:type="dxa"/>
          </w:tcPr>
          <w:p w:rsidR="007A43A7" w:rsidRPr="007A43A7" w:rsidRDefault="007A43A7" w:rsidP="00D229A1">
            <w:pPr>
              <w:jc w:val="both"/>
              <w:rPr>
                <w:rFonts w:ascii="Times New Roman" w:hAnsi="Times New Roman" w:cs="Times New Roman"/>
                <w:sz w:val="24"/>
                <w:szCs w:val="24"/>
              </w:rPr>
            </w:pPr>
          </w:p>
          <w:p w:rsidR="00AB3793" w:rsidRPr="007A43A7" w:rsidRDefault="00AB3793" w:rsidP="00D229A1">
            <w:pPr>
              <w:jc w:val="both"/>
              <w:rPr>
                <w:rFonts w:ascii="Times New Roman" w:hAnsi="Times New Roman" w:cs="Times New Roman"/>
                <w:sz w:val="24"/>
                <w:szCs w:val="24"/>
              </w:rPr>
            </w:pPr>
            <w:r w:rsidRPr="007A43A7">
              <w:rPr>
                <w:rFonts w:ascii="Times New Roman" w:hAnsi="Times New Roman" w:cs="Times New Roman"/>
                <w:sz w:val="24"/>
                <w:szCs w:val="24"/>
              </w:rPr>
              <w:t>Баришнікова В.В.</w:t>
            </w:r>
            <w:r w:rsidR="002E00AD" w:rsidRPr="007A43A7">
              <w:rPr>
                <w:rFonts w:ascii="Times New Roman" w:hAnsi="Times New Roman" w:cs="Times New Roman"/>
                <w:sz w:val="24"/>
                <w:szCs w:val="24"/>
                <w:lang w:val="en-US"/>
              </w:rPr>
              <w:t xml:space="preserve"> </w:t>
            </w:r>
            <w:r w:rsidR="004D1DB1" w:rsidRPr="007A43A7">
              <w:rPr>
                <w:rFonts w:ascii="Times New Roman" w:hAnsi="Times New Roman" w:cs="Times New Roman"/>
                <w:sz w:val="24"/>
                <w:szCs w:val="24"/>
                <w:lang w:val="en-US"/>
              </w:rPr>
              <w:t>[</w:t>
            </w:r>
            <w:r w:rsidR="00F74558">
              <w:rPr>
                <w:rFonts w:ascii="Times New Roman" w:hAnsi="Times New Roman" w:cs="Times New Roman"/>
                <w:sz w:val="24"/>
                <w:szCs w:val="24"/>
                <w:lang w:val="ru-RU"/>
              </w:rPr>
              <w:t>8</w:t>
            </w:r>
            <w:r w:rsidR="004D1DB1" w:rsidRPr="007A43A7">
              <w:rPr>
                <w:rFonts w:ascii="Times New Roman" w:hAnsi="Times New Roman" w:cs="Times New Roman"/>
                <w:sz w:val="24"/>
                <w:szCs w:val="24"/>
                <w:lang w:val="en-US"/>
              </w:rPr>
              <w:t>]</w:t>
            </w:r>
          </w:p>
          <w:p w:rsidR="00AB3793" w:rsidRPr="007A43A7" w:rsidRDefault="00AB3793" w:rsidP="00D229A1">
            <w:pPr>
              <w:jc w:val="both"/>
              <w:rPr>
                <w:rFonts w:ascii="Times New Roman" w:hAnsi="Times New Roman" w:cs="Times New Roman"/>
                <w:sz w:val="24"/>
                <w:szCs w:val="24"/>
              </w:rPr>
            </w:pPr>
          </w:p>
        </w:tc>
      </w:tr>
      <w:tr w:rsidR="00AB3793" w:rsidRPr="00711EEE" w:rsidTr="009C27B8">
        <w:tc>
          <w:tcPr>
            <w:tcW w:w="7291" w:type="dxa"/>
          </w:tcPr>
          <w:p w:rsidR="0077406E" w:rsidRPr="003577EC" w:rsidRDefault="004D1DB1" w:rsidP="00D229A1">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50F36">
              <w:rPr>
                <w:rFonts w:ascii="Times New Roman" w:hAnsi="Times New Roman" w:cs="Times New Roman"/>
                <w:sz w:val="28"/>
                <w:szCs w:val="28"/>
                <w:lang w:val="ru-RU"/>
              </w:rPr>
              <w:t>Це а</w:t>
            </w:r>
            <w:r w:rsidRPr="00197177">
              <w:rPr>
                <w:rFonts w:ascii="Times New Roman" w:hAnsi="Times New Roman" w:cs="Times New Roman"/>
                <w:sz w:val="28"/>
                <w:szCs w:val="28"/>
              </w:rPr>
              <w:t>декватн</w:t>
            </w:r>
            <w:r>
              <w:rPr>
                <w:rFonts w:ascii="Times New Roman" w:hAnsi="Times New Roman" w:cs="Times New Roman"/>
                <w:sz w:val="28"/>
                <w:szCs w:val="28"/>
              </w:rPr>
              <w:t>і</w:t>
            </w:r>
            <w:r w:rsidRPr="00197177">
              <w:rPr>
                <w:rFonts w:ascii="Times New Roman" w:hAnsi="Times New Roman" w:cs="Times New Roman"/>
                <w:sz w:val="28"/>
                <w:szCs w:val="28"/>
              </w:rPr>
              <w:t>ст</w:t>
            </w:r>
            <w:r>
              <w:rPr>
                <w:rFonts w:ascii="Times New Roman" w:hAnsi="Times New Roman" w:cs="Times New Roman"/>
                <w:sz w:val="28"/>
                <w:szCs w:val="28"/>
              </w:rPr>
              <w:t>ь</w:t>
            </w:r>
            <w:r w:rsidRPr="00197177">
              <w:rPr>
                <w:rFonts w:ascii="Times New Roman" w:hAnsi="Times New Roman" w:cs="Times New Roman"/>
                <w:sz w:val="28"/>
                <w:szCs w:val="28"/>
              </w:rPr>
              <w:t xml:space="preserve"> техніко-економічного рівня поточних до перспективних вантажопотоків і рівню тарифних ставок</w:t>
            </w:r>
            <w:r w:rsidR="00D66450">
              <w:rPr>
                <w:rFonts w:ascii="Times New Roman" w:hAnsi="Times New Roman" w:cs="Times New Roman"/>
                <w:sz w:val="28"/>
                <w:szCs w:val="28"/>
              </w:rPr>
              <w:t>.</w:t>
            </w:r>
          </w:p>
        </w:tc>
        <w:tc>
          <w:tcPr>
            <w:tcW w:w="2564" w:type="dxa"/>
          </w:tcPr>
          <w:p w:rsidR="007A43A7" w:rsidRPr="007A43A7" w:rsidRDefault="007A43A7" w:rsidP="00D229A1">
            <w:pPr>
              <w:jc w:val="both"/>
              <w:rPr>
                <w:rFonts w:ascii="Times New Roman" w:hAnsi="Times New Roman" w:cs="Times New Roman"/>
                <w:sz w:val="24"/>
                <w:szCs w:val="24"/>
                <w:lang w:val="ru-RU"/>
              </w:rPr>
            </w:pPr>
          </w:p>
          <w:p w:rsidR="00AB3793" w:rsidRPr="007A43A7" w:rsidRDefault="00AB3793" w:rsidP="00F74558">
            <w:pPr>
              <w:jc w:val="both"/>
              <w:rPr>
                <w:rFonts w:ascii="Times New Roman" w:hAnsi="Times New Roman" w:cs="Times New Roman"/>
                <w:sz w:val="24"/>
                <w:szCs w:val="24"/>
                <w:lang w:val="en-US"/>
              </w:rPr>
            </w:pPr>
            <w:r w:rsidRPr="007A43A7">
              <w:rPr>
                <w:rFonts w:ascii="Times New Roman" w:hAnsi="Times New Roman" w:cs="Times New Roman"/>
                <w:sz w:val="24"/>
                <w:szCs w:val="24"/>
                <w:lang w:val="ru-RU"/>
              </w:rPr>
              <w:t>Примачев А.Н.</w:t>
            </w:r>
            <w:r w:rsidR="002E00AD" w:rsidRPr="007A43A7">
              <w:rPr>
                <w:rFonts w:ascii="Times New Roman" w:hAnsi="Times New Roman" w:cs="Times New Roman"/>
                <w:sz w:val="24"/>
                <w:szCs w:val="24"/>
                <w:lang w:val="en-US"/>
              </w:rPr>
              <w:t xml:space="preserve"> </w:t>
            </w:r>
            <w:r w:rsidR="004D1DB1" w:rsidRPr="007A43A7">
              <w:rPr>
                <w:rFonts w:ascii="Times New Roman" w:hAnsi="Times New Roman" w:cs="Times New Roman"/>
                <w:sz w:val="24"/>
                <w:szCs w:val="24"/>
                <w:lang w:val="en-US"/>
              </w:rPr>
              <w:t>[</w:t>
            </w:r>
            <w:r w:rsidR="00F74558">
              <w:rPr>
                <w:rFonts w:ascii="Times New Roman" w:hAnsi="Times New Roman" w:cs="Times New Roman"/>
                <w:sz w:val="24"/>
                <w:szCs w:val="24"/>
                <w:lang w:val="ru-RU"/>
              </w:rPr>
              <w:t>9</w:t>
            </w:r>
            <w:r w:rsidR="004D1DB1" w:rsidRPr="007A43A7">
              <w:rPr>
                <w:rFonts w:ascii="Times New Roman" w:hAnsi="Times New Roman" w:cs="Times New Roman"/>
                <w:sz w:val="24"/>
                <w:szCs w:val="24"/>
                <w:lang w:val="en-US"/>
              </w:rPr>
              <w:t>]</w:t>
            </w:r>
          </w:p>
        </w:tc>
      </w:tr>
      <w:tr w:rsidR="00B50888" w:rsidRPr="00711EEE" w:rsidTr="009C27B8">
        <w:tc>
          <w:tcPr>
            <w:tcW w:w="7291" w:type="dxa"/>
          </w:tcPr>
          <w:p w:rsidR="0077406E" w:rsidRPr="00553C9C" w:rsidRDefault="00B50888" w:rsidP="00D229A1">
            <w:pPr>
              <w:jc w:val="both"/>
              <w:rPr>
                <w:rFonts w:ascii="Times New Roman" w:hAnsi="Times New Roman" w:cs="Times New Roman"/>
                <w:sz w:val="28"/>
                <w:szCs w:val="28"/>
              </w:rPr>
            </w:pPr>
            <w:r>
              <w:rPr>
                <w:rFonts w:ascii="Times New Roman" w:hAnsi="Times New Roman" w:cs="Times New Roman"/>
                <w:sz w:val="28"/>
                <w:szCs w:val="28"/>
              </w:rPr>
              <w:t>Це к</w:t>
            </w:r>
            <w:r w:rsidRPr="00B50888">
              <w:rPr>
                <w:rFonts w:ascii="Times New Roman" w:hAnsi="Times New Roman" w:cs="Times New Roman"/>
                <w:sz w:val="28"/>
                <w:szCs w:val="28"/>
              </w:rPr>
              <w:t xml:space="preserve">омплексна система показників, яка відображає в економічне зростання, зміцнення фінансового стану і підвищення ефективності використання всієї сукупності і кожного виду ресурсів, виконання за звітний період </w:t>
            </w:r>
            <w:r w:rsidRPr="00B50888">
              <w:rPr>
                <w:rFonts w:ascii="Times New Roman" w:hAnsi="Times New Roman" w:cs="Times New Roman"/>
                <w:sz w:val="28"/>
                <w:szCs w:val="28"/>
              </w:rPr>
              <w:lastRenderedPageBreak/>
              <w:t>зобов'язань перед працівниками, іншими організаціями та державою.</w:t>
            </w:r>
          </w:p>
        </w:tc>
        <w:tc>
          <w:tcPr>
            <w:tcW w:w="2564" w:type="dxa"/>
          </w:tcPr>
          <w:p w:rsidR="007A43A7" w:rsidRPr="007A43A7" w:rsidRDefault="007A43A7" w:rsidP="00D229A1">
            <w:pPr>
              <w:pStyle w:val="a8"/>
              <w:spacing w:before="0" w:beforeAutospacing="0" w:after="486" w:afterAutospacing="0"/>
              <w:jc w:val="both"/>
              <w:rPr>
                <w:color w:val="000000"/>
                <w:lang w:val="uk-UA"/>
              </w:rPr>
            </w:pPr>
          </w:p>
          <w:p w:rsidR="00B50888" w:rsidRPr="003577EC" w:rsidRDefault="00B50888" w:rsidP="00D229A1">
            <w:pPr>
              <w:pStyle w:val="a8"/>
              <w:spacing w:before="0" w:beforeAutospacing="0" w:after="486" w:afterAutospacing="0"/>
              <w:jc w:val="both"/>
              <w:rPr>
                <w:color w:val="000000"/>
                <w:lang w:val="en-US"/>
              </w:rPr>
            </w:pPr>
            <w:r w:rsidRPr="007A43A7">
              <w:rPr>
                <w:color w:val="000000"/>
              </w:rPr>
              <w:lastRenderedPageBreak/>
              <w:t>Вахромов Е</w:t>
            </w:r>
            <w:r w:rsidRPr="007A43A7">
              <w:rPr>
                <w:color w:val="000000"/>
                <w:lang w:val="uk-UA"/>
              </w:rPr>
              <w:t>.</w:t>
            </w:r>
            <w:r w:rsidRPr="007A43A7">
              <w:rPr>
                <w:color w:val="000000"/>
              </w:rPr>
              <w:t xml:space="preserve"> Н</w:t>
            </w:r>
            <w:r w:rsidRPr="007A43A7">
              <w:rPr>
                <w:color w:val="000000"/>
                <w:lang w:val="uk-UA"/>
              </w:rPr>
              <w:t>.</w:t>
            </w:r>
            <w:r w:rsidRPr="007A43A7">
              <w:rPr>
                <w:color w:val="000000"/>
                <w:lang w:val="en-US"/>
              </w:rPr>
              <w:t>[</w:t>
            </w:r>
            <w:r w:rsidR="00F74558">
              <w:rPr>
                <w:color w:val="000000"/>
              </w:rPr>
              <w:t>10</w:t>
            </w:r>
            <w:r w:rsidRPr="007A43A7">
              <w:rPr>
                <w:color w:val="000000"/>
                <w:lang w:val="en-US"/>
              </w:rPr>
              <w:t>]</w:t>
            </w:r>
          </w:p>
        </w:tc>
      </w:tr>
      <w:tr w:rsidR="00B50888" w:rsidRPr="00711EEE" w:rsidTr="009C27B8">
        <w:tc>
          <w:tcPr>
            <w:tcW w:w="7291" w:type="dxa"/>
          </w:tcPr>
          <w:p w:rsidR="0077406E" w:rsidRPr="00553C9C" w:rsidRDefault="00B50888" w:rsidP="00D229A1">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Це </w:t>
            </w:r>
            <w:r w:rsidRPr="00B50888">
              <w:rPr>
                <w:rFonts w:ascii="Times New Roman" w:hAnsi="Times New Roman" w:cs="Times New Roman"/>
                <w:sz w:val="28"/>
                <w:szCs w:val="28"/>
              </w:rPr>
              <w:t>підвищення рівня організації виробництва, розвиток науково-технічної бази, щодо продукції - поліпшення якісних показників, використання нових принципів ціноутворення.</w:t>
            </w:r>
          </w:p>
        </w:tc>
        <w:tc>
          <w:tcPr>
            <w:tcW w:w="2564" w:type="dxa"/>
          </w:tcPr>
          <w:p w:rsidR="00B50888" w:rsidRPr="007A43A7" w:rsidRDefault="00B50888" w:rsidP="00F74558">
            <w:pPr>
              <w:pStyle w:val="a8"/>
              <w:spacing w:before="0" w:beforeAutospacing="0" w:after="486" w:afterAutospacing="0"/>
              <w:jc w:val="both"/>
              <w:rPr>
                <w:color w:val="000000"/>
                <w:lang w:val="en-US"/>
              </w:rPr>
            </w:pPr>
            <w:r w:rsidRPr="007A43A7">
              <w:rPr>
                <w:color w:val="000000"/>
                <w:lang w:val="uk-UA"/>
              </w:rPr>
              <w:t>Бабенко Д.А.</w:t>
            </w:r>
            <w:r w:rsidRPr="007A43A7">
              <w:rPr>
                <w:color w:val="000000"/>
                <w:lang w:val="en-US"/>
              </w:rPr>
              <w:t xml:space="preserve"> [1</w:t>
            </w:r>
            <w:r w:rsidR="00F74558">
              <w:rPr>
                <w:color w:val="000000"/>
              </w:rPr>
              <w:t>1</w:t>
            </w:r>
            <w:r w:rsidRPr="007A43A7">
              <w:rPr>
                <w:color w:val="000000"/>
                <w:lang w:val="en-US"/>
              </w:rPr>
              <w:t>]</w:t>
            </w:r>
          </w:p>
        </w:tc>
      </w:tr>
    </w:tbl>
    <w:p w:rsidR="00E47D3E" w:rsidRDefault="003D1852" w:rsidP="00D229A1">
      <w:pPr>
        <w:spacing w:after="0" w:line="360" w:lineRule="auto"/>
        <w:ind w:firstLine="708"/>
        <w:jc w:val="both"/>
        <w:rPr>
          <w:rFonts w:ascii="Times New Roman" w:hAnsi="Times New Roman" w:cs="Times New Roman"/>
          <w:sz w:val="28"/>
          <w:szCs w:val="28"/>
          <w:lang w:val="ru-RU"/>
        </w:rPr>
      </w:pPr>
      <w:r>
        <w:rPr>
          <w:rFonts w:ascii="Times New Roman" w:hAnsi="Times New Roman" w:cs="Times New Roman"/>
          <w:sz w:val="28"/>
          <w:szCs w:val="28"/>
        </w:rPr>
        <w:t xml:space="preserve">    </w:t>
      </w:r>
    </w:p>
    <w:p w:rsidR="003D1852" w:rsidRDefault="003D1852" w:rsidP="00D229A1">
      <w:pPr>
        <w:spacing w:after="0" w:line="360" w:lineRule="auto"/>
        <w:ind w:firstLine="708"/>
        <w:jc w:val="both"/>
        <w:rPr>
          <w:rFonts w:ascii="Times New Roman" w:hAnsi="Times New Roman" w:cs="Times New Roman"/>
          <w:sz w:val="28"/>
          <w:szCs w:val="28"/>
        </w:rPr>
      </w:pPr>
    </w:p>
    <w:p w:rsidR="00D66450" w:rsidRDefault="00B90283" w:rsidP="00D229A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Розглянемо думки та погляди науковців наведених у табл.</w:t>
      </w:r>
      <w:r w:rsidR="007A43A7">
        <w:rPr>
          <w:rFonts w:ascii="Times New Roman" w:hAnsi="Times New Roman" w:cs="Times New Roman"/>
          <w:sz w:val="28"/>
          <w:szCs w:val="28"/>
        </w:rPr>
        <w:t>1.1</w:t>
      </w:r>
      <w:r>
        <w:rPr>
          <w:rFonts w:ascii="Times New Roman" w:hAnsi="Times New Roman" w:cs="Times New Roman"/>
          <w:sz w:val="28"/>
          <w:szCs w:val="28"/>
        </w:rPr>
        <w:t>. Т</w:t>
      </w:r>
      <w:r w:rsidR="00A50F36">
        <w:rPr>
          <w:rFonts w:ascii="Times New Roman" w:hAnsi="Times New Roman" w:cs="Times New Roman"/>
          <w:sz w:val="28"/>
          <w:szCs w:val="28"/>
        </w:rPr>
        <w:t xml:space="preserve">акі автори як </w:t>
      </w:r>
      <w:r w:rsidR="00A50F36" w:rsidRPr="00C64057">
        <w:rPr>
          <w:rFonts w:ascii="Times New Roman" w:hAnsi="Times New Roman" w:cs="Times New Roman"/>
          <w:sz w:val="28"/>
          <w:szCs w:val="28"/>
        </w:rPr>
        <w:t>Левіков Г.А.</w:t>
      </w:r>
      <w:r w:rsidR="00A50F36" w:rsidRPr="00A50F36">
        <w:rPr>
          <w:rFonts w:ascii="Times New Roman" w:hAnsi="Times New Roman" w:cs="Times New Roman"/>
          <w:sz w:val="28"/>
          <w:szCs w:val="28"/>
        </w:rPr>
        <w:t xml:space="preserve"> Жихарева В.В.</w:t>
      </w:r>
      <w:r w:rsidR="00A50F36">
        <w:rPr>
          <w:rFonts w:ascii="Times New Roman" w:hAnsi="Times New Roman" w:cs="Times New Roman"/>
          <w:sz w:val="28"/>
          <w:szCs w:val="28"/>
        </w:rPr>
        <w:t xml:space="preserve"> та </w:t>
      </w:r>
      <w:r w:rsidR="00A50F36" w:rsidRPr="00721F1E">
        <w:rPr>
          <w:rFonts w:ascii="Times New Roman" w:hAnsi="Times New Roman" w:cs="Times New Roman"/>
          <w:sz w:val="28"/>
          <w:szCs w:val="28"/>
        </w:rPr>
        <w:t>Баришнікова</w:t>
      </w:r>
      <w:r w:rsidR="00A50F36" w:rsidRPr="00504259">
        <w:rPr>
          <w:rFonts w:ascii="Times New Roman" w:hAnsi="Times New Roman" w:cs="Times New Roman"/>
          <w:sz w:val="28"/>
          <w:szCs w:val="28"/>
        </w:rPr>
        <w:t xml:space="preserve"> В.В.</w:t>
      </w:r>
      <w:r w:rsidR="00D66450">
        <w:rPr>
          <w:rFonts w:ascii="Times New Roman" w:hAnsi="Times New Roman" w:cs="Times New Roman"/>
          <w:sz w:val="28"/>
          <w:szCs w:val="28"/>
        </w:rPr>
        <w:t>, вважають, що сті</w:t>
      </w:r>
      <w:r>
        <w:rPr>
          <w:rFonts w:ascii="Times New Roman" w:hAnsi="Times New Roman" w:cs="Times New Roman"/>
          <w:sz w:val="28"/>
          <w:szCs w:val="28"/>
        </w:rPr>
        <w:t>й</w:t>
      </w:r>
      <w:r w:rsidR="00D66450">
        <w:rPr>
          <w:rFonts w:ascii="Times New Roman" w:hAnsi="Times New Roman" w:cs="Times New Roman"/>
          <w:sz w:val="28"/>
          <w:szCs w:val="28"/>
        </w:rPr>
        <w:t>ке функціонування завжди вплива</w:t>
      </w:r>
      <w:r w:rsidR="00037F2B">
        <w:rPr>
          <w:rFonts w:ascii="Times New Roman" w:hAnsi="Times New Roman" w:cs="Times New Roman"/>
          <w:sz w:val="28"/>
          <w:szCs w:val="28"/>
        </w:rPr>
        <w:t>є</w:t>
      </w:r>
      <w:r w:rsidR="00D66450">
        <w:rPr>
          <w:rFonts w:ascii="Times New Roman" w:hAnsi="Times New Roman" w:cs="Times New Roman"/>
          <w:sz w:val="28"/>
          <w:szCs w:val="28"/>
        </w:rPr>
        <w:t xml:space="preserve"> на розвиток та удосконалення матеріально-технічної бази підприємства.</w:t>
      </w:r>
      <w:r w:rsidR="00037F2B">
        <w:rPr>
          <w:rFonts w:ascii="Times New Roman" w:hAnsi="Times New Roman" w:cs="Times New Roman"/>
          <w:sz w:val="28"/>
          <w:szCs w:val="28"/>
        </w:rPr>
        <w:t xml:space="preserve"> </w:t>
      </w:r>
      <w:r w:rsidR="00A50F36">
        <w:rPr>
          <w:rFonts w:ascii="Times New Roman" w:hAnsi="Times New Roman" w:cs="Times New Roman"/>
          <w:sz w:val="28"/>
          <w:szCs w:val="28"/>
        </w:rPr>
        <w:t xml:space="preserve">За думкою професорів </w:t>
      </w:r>
      <w:r w:rsidR="00D66450" w:rsidRPr="00037F2B">
        <w:rPr>
          <w:rFonts w:ascii="Times New Roman" w:hAnsi="Times New Roman" w:cs="Times New Roman"/>
          <w:sz w:val="28"/>
          <w:szCs w:val="28"/>
        </w:rPr>
        <w:t xml:space="preserve"> </w:t>
      </w:r>
      <w:r w:rsidR="00037F2B" w:rsidRPr="00721F1E">
        <w:rPr>
          <w:rFonts w:ascii="Times New Roman" w:hAnsi="Times New Roman" w:cs="Times New Roman"/>
          <w:bCs/>
          <w:color w:val="000000"/>
          <w:sz w:val="28"/>
          <w:szCs w:val="28"/>
        </w:rPr>
        <w:t>Афонін</w:t>
      </w:r>
      <w:r w:rsidR="00A50F36">
        <w:rPr>
          <w:rFonts w:ascii="Times New Roman" w:hAnsi="Times New Roman" w:cs="Times New Roman"/>
          <w:bCs/>
          <w:color w:val="000000"/>
          <w:sz w:val="28"/>
          <w:szCs w:val="28"/>
        </w:rPr>
        <w:t>ої</w:t>
      </w:r>
      <w:r w:rsidR="00037F2B" w:rsidRPr="00721F1E">
        <w:rPr>
          <w:rFonts w:ascii="Times New Roman" w:hAnsi="Times New Roman" w:cs="Times New Roman"/>
          <w:bCs/>
          <w:color w:val="000000"/>
          <w:sz w:val="28"/>
          <w:szCs w:val="28"/>
        </w:rPr>
        <w:t xml:space="preserve"> </w:t>
      </w:r>
      <w:r w:rsidR="00037F2B" w:rsidRPr="00711EEE">
        <w:rPr>
          <w:rFonts w:ascii="Times New Roman" w:hAnsi="Times New Roman" w:cs="Times New Roman"/>
          <w:bCs/>
          <w:color w:val="000000"/>
          <w:sz w:val="28"/>
          <w:szCs w:val="28"/>
        </w:rPr>
        <w:t>С.А.</w:t>
      </w:r>
      <w:r w:rsidR="00037F2B">
        <w:rPr>
          <w:rFonts w:ascii="Times New Roman" w:hAnsi="Times New Roman" w:cs="Times New Roman"/>
          <w:bCs/>
          <w:color w:val="000000"/>
          <w:sz w:val="28"/>
          <w:szCs w:val="28"/>
        </w:rPr>
        <w:t xml:space="preserve"> та </w:t>
      </w:r>
      <w:r w:rsidR="00037F2B" w:rsidRPr="00037F2B">
        <w:rPr>
          <w:rFonts w:ascii="Times New Roman" w:hAnsi="Times New Roman" w:cs="Times New Roman"/>
          <w:sz w:val="28"/>
          <w:szCs w:val="28"/>
        </w:rPr>
        <w:t>Нікольськ</w:t>
      </w:r>
      <w:r w:rsidR="00A50F36">
        <w:rPr>
          <w:rFonts w:ascii="Times New Roman" w:hAnsi="Times New Roman" w:cs="Times New Roman"/>
          <w:sz w:val="28"/>
          <w:szCs w:val="28"/>
        </w:rPr>
        <w:t>ї</w:t>
      </w:r>
      <w:r w:rsidR="00037F2B" w:rsidRPr="00037F2B">
        <w:rPr>
          <w:rFonts w:ascii="Times New Roman" w:hAnsi="Times New Roman" w:cs="Times New Roman"/>
          <w:sz w:val="28"/>
          <w:szCs w:val="28"/>
        </w:rPr>
        <w:t xml:space="preserve"> Э.В., </w:t>
      </w:r>
      <w:r w:rsidR="00A50F36">
        <w:rPr>
          <w:rFonts w:ascii="Times New Roman" w:hAnsi="Times New Roman" w:cs="Times New Roman"/>
          <w:sz w:val="28"/>
          <w:szCs w:val="28"/>
        </w:rPr>
        <w:t xml:space="preserve">дуже суттєвим є </w:t>
      </w:r>
      <w:r w:rsidR="00037F2B" w:rsidRPr="00037F2B">
        <w:rPr>
          <w:rFonts w:ascii="Times New Roman" w:hAnsi="Times New Roman" w:cs="Times New Roman"/>
          <w:sz w:val="28"/>
          <w:szCs w:val="28"/>
        </w:rPr>
        <w:t xml:space="preserve">вдосконалення та оновлення </w:t>
      </w:r>
      <w:r w:rsidR="00037F2B">
        <w:rPr>
          <w:rFonts w:ascii="Times New Roman" w:hAnsi="Times New Roman" w:cs="Times New Roman"/>
          <w:sz w:val="28"/>
          <w:szCs w:val="28"/>
        </w:rPr>
        <w:t>матеріально-технічної бази. Це пов’язано з тим, що вона має прямий вплив на збереження та поліпшеня конкурентоспроможності продкції підприємства та його місця на ринку.</w:t>
      </w:r>
    </w:p>
    <w:p w:rsidR="00037F2B" w:rsidRDefault="00A50F36" w:rsidP="00D229A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 думку вченого</w:t>
      </w:r>
      <w:r w:rsidR="00037F2B">
        <w:rPr>
          <w:rFonts w:ascii="Times New Roman" w:hAnsi="Times New Roman" w:cs="Times New Roman"/>
          <w:sz w:val="28"/>
          <w:szCs w:val="28"/>
        </w:rPr>
        <w:t xml:space="preserve"> </w:t>
      </w:r>
      <w:r w:rsidR="00037F2B" w:rsidRPr="00037F2B">
        <w:rPr>
          <w:rFonts w:ascii="Times New Roman" w:hAnsi="Times New Roman" w:cs="Times New Roman"/>
          <w:sz w:val="28"/>
          <w:szCs w:val="28"/>
        </w:rPr>
        <w:t>Райзберг</w:t>
      </w:r>
      <w:r>
        <w:rPr>
          <w:rFonts w:ascii="Times New Roman" w:hAnsi="Times New Roman" w:cs="Times New Roman"/>
          <w:sz w:val="28"/>
          <w:szCs w:val="28"/>
        </w:rPr>
        <w:t>а</w:t>
      </w:r>
      <w:r w:rsidR="00037F2B" w:rsidRPr="00037F2B">
        <w:rPr>
          <w:rFonts w:ascii="Times New Roman" w:hAnsi="Times New Roman" w:cs="Times New Roman"/>
          <w:sz w:val="28"/>
          <w:szCs w:val="28"/>
        </w:rPr>
        <w:t xml:space="preserve"> Б.А., стійке функціонування впершу чергу </w:t>
      </w:r>
      <w:r w:rsidR="00037F2B">
        <w:rPr>
          <w:rFonts w:ascii="Times New Roman" w:hAnsi="Times New Roman" w:cs="Times New Roman"/>
          <w:sz w:val="28"/>
          <w:szCs w:val="28"/>
        </w:rPr>
        <w:t xml:space="preserve">має надавати можливість підприємству робити виплати перед кредиторами, працівниками, державою та ін.. </w:t>
      </w:r>
      <w:r>
        <w:rPr>
          <w:rFonts w:ascii="Times New Roman" w:hAnsi="Times New Roman" w:cs="Times New Roman"/>
          <w:sz w:val="28"/>
          <w:szCs w:val="28"/>
        </w:rPr>
        <w:t>Можна погодитися</w:t>
      </w:r>
      <w:r w:rsidR="00037F2B">
        <w:rPr>
          <w:rFonts w:ascii="Times New Roman" w:hAnsi="Times New Roman" w:cs="Times New Roman"/>
          <w:sz w:val="28"/>
          <w:szCs w:val="28"/>
        </w:rPr>
        <w:t xml:space="preserve"> з цією думкою, але </w:t>
      </w:r>
      <w:r>
        <w:rPr>
          <w:rFonts w:ascii="Times New Roman" w:hAnsi="Times New Roman" w:cs="Times New Roman"/>
          <w:sz w:val="28"/>
          <w:szCs w:val="28"/>
        </w:rPr>
        <w:t xml:space="preserve">вона </w:t>
      </w:r>
      <w:r w:rsidR="00037F2B">
        <w:rPr>
          <w:rFonts w:ascii="Times New Roman" w:hAnsi="Times New Roman" w:cs="Times New Roman"/>
          <w:sz w:val="28"/>
          <w:szCs w:val="28"/>
        </w:rPr>
        <w:t xml:space="preserve">не </w:t>
      </w:r>
      <w:r>
        <w:rPr>
          <w:rFonts w:ascii="Times New Roman" w:hAnsi="Times New Roman" w:cs="Times New Roman"/>
          <w:sz w:val="28"/>
          <w:szCs w:val="28"/>
        </w:rPr>
        <w:t xml:space="preserve">в </w:t>
      </w:r>
      <w:r w:rsidR="00037F2B">
        <w:rPr>
          <w:rFonts w:ascii="Times New Roman" w:hAnsi="Times New Roman" w:cs="Times New Roman"/>
          <w:sz w:val="28"/>
          <w:szCs w:val="28"/>
        </w:rPr>
        <w:t>повн</w:t>
      </w:r>
      <w:r>
        <w:rPr>
          <w:rFonts w:ascii="Times New Roman" w:hAnsi="Times New Roman" w:cs="Times New Roman"/>
          <w:sz w:val="28"/>
          <w:szCs w:val="28"/>
        </w:rPr>
        <w:t>ій</w:t>
      </w:r>
      <w:r w:rsidR="00037F2B">
        <w:rPr>
          <w:rFonts w:ascii="Times New Roman" w:hAnsi="Times New Roman" w:cs="Times New Roman"/>
          <w:sz w:val="28"/>
          <w:szCs w:val="28"/>
        </w:rPr>
        <w:t xml:space="preserve"> мір</w:t>
      </w:r>
      <w:r>
        <w:rPr>
          <w:rFonts w:ascii="Times New Roman" w:hAnsi="Times New Roman" w:cs="Times New Roman"/>
          <w:sz w:val="28"/>
          <w:szCs w:val="28"/>
        </w:rPr>
        <w:t>і відобража</w:t>
      </w:r>
      <w:r w:rsidR="00037F2B">
        <w:rPr>
          <w:rFonts w:ascii="Times New Roman" w:hAnsi="Times New Roman" w:cs="Times New Roman"/>
          <w:sz w:val="28"/>
          <w:szCs w:val="28"/>
        </w:rPr>
        <w:t xml:space="preserve"> сут</w:t>
      </w:r>
      <w:r>
        <w:rPr>
          <w:rFonts w:ascii="Times New Roman" w:hAnsi="Times New Roman" w:cs="Times New Roman"/>
          <w:sz w:val="28"/>
          <w:szCs w:val="28"/>
        </w:rPr>
        <w:t>ність</w:t>
      </w:r>
      <w:r w:rsidR="00037F2B">
        <w:rPr>
          <w:rFonts w:ascii="Times New Roman" w:hAnsi="Times New Roman" w:cs="Times New Roman"/>
          <w:sz w:val="28"/>
          <w:szCs w:val="28"/>
        </w:rPr>
        <w:t xml:space="preserve"> цього поняття.</w:t>
      </w:r>
    </w:p>
    <w:p w:rsidR="007D53AB" w:rsidRDefault="007D53AB" w:rsidP="00D229A1">
      <w:pPr>
        <w:spacing w:after="0" w:line="360" w:lineRule="auto"/>
        <w:ind w:firstLine="708"/>
        <w:jc w:val="both"/>
        <w:rPr>
          <w:rFonts w:ascii="Times New Roman" w:hAnsi="Times New Roman" w:cs="Times New Roman"/>
          <w:sz w:val="28"/>
          <w:szCs w:val="28"/>
        </w:rPr>
      </w:pPr>
      <w:r w:rsidRPr="007D53AB">
        <w:rPr>
          <w:rFonts w:ascii="Times New Roman" w:hAnsi="Times New Roman" w:cs="Times New Roman"/>
          <w:sz w:val="28"/>
          <w:szCs w:val="28"/>
        </w:rPr>
        <w:t>Вперше термін "</w:t>
      </w:r>
      <w:r>
        <w:rPr>
          <w:rFonts w:ascii="Times New Roman" w:hAnsi="Times New Roman" w:cs="Times New Roman"/>
          <w:sz w:val="28"/>
          <w:szCs w:val="28"/>
        </w:rPr>
        <w:t>стійке функціонування</w:t>
      </w:r>
      <w:r w:rsidRPr="007D53AB">
        <w:rPr>
          <w:rFonts w:ascii="Times New Roman" w:hAnsi="Times New Roman" w:cs="Times New Roman"/>
          <w:sz w:val="28"/>
          <w:szCs w:val="28"/>
        </w:rPr>
        <w:t xml:space="preserve">" виник у зв'язку з розглядом проблеми обмеженості ресурсів, яка стала наслідком глобальних енергетичних криз 1973 та 1979. </w:t>
      </w:r>
      <w:r>
        <w:rPr>
          <w:rFonts w:ascii="Times New Roman" w:hAnsi="Times New Roman" w:cs="Times New Roman"/>
          <w:sz w:val="28"/>
          <w:szCs w:val="28"/>
        </w:rPr>
        <w:t>Стійке</w:t>
      </w:r>
      <w:r w:rsidRPr="007D53AB">
        <w:rPr>
          <w:rFonts w:ascii="Times New Roman" w:hAnsi="Times New Roman" w:cs="Times New Roman"/>
          <w:sz w:val="28"/>
          <w:szCs w:val="28"/>
        </w:rPr>
        <w:t xml:space="preserve"> </w:t>
      </w:r>
      <w:r>
        <w:rPr>
          <w:rFonts w:ascii="Times New Roman" w:hAnsi="Times New Roman" w:cs="Times New Roman"/>
          <w:sz w:val="28"/>
          <w:szCs w:val="28"/>
        </w:rPr>
        <w:t>функціонування у</w:t>
      </w:r>
      <w:r w:rsidRPr="007D53AB">
        <w:rPr>
          <w:rFonts w:ascii="Times New Roman" w:hAnsi="Times New Roman" w:cs="Times New Roman"/>
          <w:sz w:val="28"/>
          <w:szCs w:val="28"/>
        </w:rPr>
        <w:t xml:space="preserve"> підприємницьк</w:t>
      </w:r>
      <w:r>
        <w:rPr>
          <w:rFonts w:ascii="Times New Roman" w:hAnsi="Times New Roman" w:cs="Times New Roman"/>
          <w:sz w:val="28"/>
          <w:szCs w:val="28"/>
        </w:rPr>
        <w:t>ій</w:t>
      </w:r>
      <w:r w:rsidRPr="007D53AB">
        <w:rPr>
          <w:rFonts w:ascii="Times New Roman" w:hAnsi="Times New Roman" w:cs="Times New Roman"/>
          <w:sz w:val="28"/>
          <w:szCs w:val="28"/>
        </w:rPr>
        <w:t xml:space="preserve"> д</w:t>
      </w:r>
      <w:r>
        <w:rPr>
          <w:rFonts w:ascii="Times New Roman" w:hAnsi="Times New Roman" w:cs="Times New Roman"/>
          <w:sz w:val="28"/>
          <w:szCs w:val="28"/>
        </w:rPr>
        <w:t xml:space="preserve">іяльності </w:t>
      </w:r>
      <w:r w:rsidRPr="007D53AB">
        <w:rPr>
          <w:rFonts w:ascii="Times New Roman" w:hAnsi="Times New Roman" w:cs="Times New Roman"/>
          <w:sz w:val="28"/>
          <w:szCs w:val="28"/>
        </w:rPr>
        <w:t>знаходить своє відображення в досягненні не тільки фінансової стабільності, але в реалізації комплексної системи цілей (соціальних, економічних, технічних та екологічних) на основі послідовного здійснення принципу відповідальності перед суспільством. У цьому випадку прибуток не є кінцевою метою, яка повинна зосередитися на управлінської діяльності підприємства</w:t>
      </w:r>
      <w:r w:rsidRPr="007D53AB">
        <w:rPr>
          <w:rFonts w:ascii="Times New Roman" w:hAnsi="Times New Roman" w:cs="Times New Roman"/>
          <w:color w:val="000000"/>
          <w:sz w:val="24"/>
          <w:szCs w:val="24"/>
        </w:rPr>
        <w:t xml:space="preserve"> </w:t>
      </w:r>
      <w:r w:rsidRPr="00F74558">
        <w:rPr>
          <w:rFonts w:ascii="Times New Roman" w:hAnsi="Times New Roman" w:cs="Times New Roman"/>
          <w:color w:val="000000"/>
          <w:sz w:val="28"/>
          <w:szCs w:val="28"/>
        </w:rPr>
        <w:t>[1</w:t>
      </w:r>
      <w:r w:rsidR="00F74558" w:rsidRPr="00F74558">
        <w:rPr>
          <w:rFonts w:ascii="Times New Roman" w:hAnsi="Times New Roman" w:cs="Times New Roman"/>
          <w:color w:val="000000"/>
          <w:sz w:val="28"/>
          <w:szCs w:val="28"/>
          <w:lang w:val="ru-RU"/>
        </w:rPr>
        <w:t>1</w:t>
      </w:r>
      <w:r w:rsidRPr="00F74558">
        <w:rPr>
          <w:rFonts w:ascii="Times New Roman" w:hAnsi="Times New Roman" w:cs="Times New Roman"/>
          <w:color w:val="000000"/>
          <w:sz w:val="28"/>
          <w:szCs w:val="28"/>
        </w:rPr>
        <w:t>]</w:t>
      </w:r>
      <w:r w:rsidRPr="00F74558">
        <w:rPr>
          <w:rFonts w:ascii="Times New Roman" w:hAnsi="Times New Roman" w:cs="Times New Roman"/>
          <w:sz w:val="28"/>
          <w:szCs w:val="28"/>
        </w:rPr>
        <w:t>.</w:t>
      </w:r>
    </w:p>
    <w:p w:rsidR="00C25C5E" w:rsidRDefault="003C1188" w:rsidP="00D229A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Таким чином, н</w:t>
      </w:r>
      <w:r w:rsidR="00485E69">
        <w:rPr>
          <w:rFonts w:ascii="Times New Roman" w:hAnsi="Times New Roman" w:cs="Times New Roman"/>
          <w:sz w:val="28"/>
          <w:szCs w:val="28"/>
        </w:rPr>
        <w:t xml:space="preserve">а основі </w:t>
      </w:r>
      <w:r w:rsidR="00A50F36">
        <w:rPr>
          <w:rFonts w:ascii="Times New Roman" w:hAnsi="Times New Roman" w:cs="Times New Roman"/>
          <w:sz w:val="28"/>
          <w:szCs w:val="28"/>
        </w:rPr>
        <w:t>аналізу авторів, досліджуючих питання функціонування підприємств, які наведени у табл.1</w:t>
      </w:r>
      <w:r w:rsidR="00C25C5E">
        <w:rPr>
          <w:rFonts w:ascii="Times New Roman" w:hAnsi="Times New Roman" w:cs="Times New Roman"/>
          <w:sz w:val="28"/>
          <w:szCs w:val="28"/>
        </w:rPr>
        <w:t xml:space="preserve"> </w:t>
      </w:r>
      <w:r w:rsidR="00A50F36">
        <w:rPr>
          <w:rFonts w:ascii="Times New Roman" w:hAnsi="Times New Roman" w:cs="Times New Roman"/>
          <w:sz w:val="28"/>
          <w:szCs w:val="28"/>
        </w:rPr>
        <w:t>можна дійти до висновку ,</w:t>
      </w:r>
      <w:r w:rsidR="007D53AB">
        <w:rPr>
          <w:rFonts w:ascii="Times New Roman" w:hAnsi="Times New Roman" w:cs="Times New Roman"/>
          <w:sz w:val="28"/>
          <w:szCs w:val="28"/>
        </w:rPr>
        <w:t xml:space="preserve"> </w:t>
      </w:r>
      <w:r w:rsidR="00A50F36">
        <w:rPr>
          <w:rFonts w:ascii="Times New Roman" w:hAnsi="Times New Roman" w:cs="Times New Roman"/>
          <w:sz w:val="28"/>
          <w:szCs w:val="28"/>
        </w:rPr>
        <w:t xml:space="preserve">щодо багатоаспектності питання стійкого функціонування підприємств. </w:t>
      </w:r>
    </w:p>
    <w:p w:rsidR="007D53AB" w:rsidRPr="007D53AB" w:rsidRDefault="00397908" w:rsidP="007D53A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Повною мірою </w:t>
      </w:r>
      <w:r w:rsidR="00C25C5E">
        <w:rPr>
          <w:rFonts w:ascii="Times New Roman" w:hAnsi="Times New Roman" w:cs="Times New Roman"/>
          <w:sz w:val="28"/>
          <w:szCs w:val="28"/>
        </w:rPr>
        <w:t xml:space="preserve">під </w:t>
      </w:r>
      <w:r w:rsidR="000050B7">
        <w:rPr>
          <w:rFonts w:ascii="Times New Roman" w:hAnsi="Times New Roman" w:cs="Times New Roman"/>
          <w:sz w:val="28"/>
          <w:szCs w:val="28"/>
        </w:rPr>
        <w:t>стійк</w:t>
      </w:r>
      <w:r w:rsidR="00C25C5E">
        <w:rPr>
          <w:rFonts w:ascii="Times New Roman" w:hAnsi="Times New Roman" w:cs="Times New Roman"/>
          <w:sz w:val="28"/>
          <w:szCs w:val="28"/>
        </w:rPr>
        <w:t>им</w:t>
      </w:r>
      <w:r w:rsidR="00483564" w:rsidRPr="00DD0279">
        <w:rPr>
          <w:rFonts w:ascii="Times New Roman" w:hAnsi="Times New Roman" w:cs="Times New Roman"/>
          <w:sz w:val="28"/>
          <w:szCs w:val="28"/>
        </w:rPr>
        <w:t xml:space="preserve"> функціонування</w:t>
      </w:r>
      <w:r w:rsidR="00C25C5E">
        <w:rPr>
          <w:rFonts w:ascii="Times New Roman" w:hAnsi="Times New Roman" w:cs="Times New Roman"/>
          <w:sz w:val="28"/>
          <w:szCs w:val="28"/>
        </w:rPr>
        <w:t>м</w:t>
      </w:r>
      <w:r w:rsidR="00483564" w:rsidRPr="00DD0279">
        <w:rPr>
          <w:rFonts w:ascii="Times New Roman" w:hAnsi="Times New Roman" w:cs="Times New Roman"/>
          <w:sz w:val="28"/>
          <w:szCs w:val="28"/>
        </w:rPr>
        <w:t xml:space="preserve"> </w:t>
      </w:r>
      <w:r>
        <w:rPr>
          <w:rFonts w:ascii="Times New Roman" w:hAnsi="Times New Roman" w:cs="Times New Roman"/>
          <w:sz w:val="28"/>
          <w:szCs w:val="28"/>
        </w:rPr>
        <w:t xml:space="preserve">підприємства </w:t>
      </w:r>
      <w:r w:rsidR="00BC5F60">
        <w:rPr>
          <w:rFonts w:ascii="Times New Roman" w:hAnsi="Times New Roman" w:cs="Times New Roman"/>
          <w:sz w:val="28"/>
          <w:szCs w:val="28"/>
        </w:rPr>
        <w:t xml:space="preserve">мається на увазі </w:t>
      </w:r>
      <w:r w:rsidR="00C25C5E">
        <w:rPr>
          <w:rFonts w:ascii="Times New Roman" w:hAnsi="Times New Roman" w:cs="Times New Roman"/>
          <w:sz w:val="28"/>
          <w:szCs w:val="28"/>
        </w:rPr>
        <w:t xml:space="preserve">таке функціонування, </w:t>
      </w:r>
      <w:r w:rsidR="0075588D" w:rsidRPr="0075588D">
        <w:rPr>
          <w:rFonts w:ascii="Times New Roman" w:hAnsi="Times New Roman" w:cs="Times New Roman"/>
          <w:sz w:val="28"/>
          <w:szCs w:val="28"/>
        </w:rPr>
        <w:t>при якому</w:t>
      </w:r>
      <w:r w:rsidR="00BC5F60">
        <w:rPr>
          <w:rFonts w:ascii="Times New Roman" w:hAnsi="Times New Roman" w:cs="Times New Roman"/>
          <w:sz w:val="28"/>
          <w:szCs w:val="28"/>
        </w:rPr>
        <w:t xml:space="preserve"> </w:t>
      </w:r>
      <w:r w:rsidR="0075588D" w:rsidRPr="0075588D">
        <w:rPr>
          <w:rFonts w:ascii="Times New Roman" w:hAnsi="Times New Roman" w:cs="Times New Roman"/>
          <w:sz w:val="28"/>
          <w:szCs w:val="28"/>
        </w:rPr>
        <w:t>воно</w:t>
      </w:r>
      <w:r w:rsidR="00483564" w:rsidRPr="00DD0279">
        <w:rPr>
          <w:rFonts w:ascii="Times New Roman" w:hAnsi="Times New Roman" w:cs="Times New Roman"/>
          <w:sz w:val="28"/>
          <w:szCs w:val="28"/>
        </w:rPr>
        <w:t xml:space="preserve"> </w:t>
      </w:r>
      <w:r w:rsidR="0075588D">
        <w:rPr>
          <w:rFonts w:ascii="Times New Roman" w:hAnsi="Times New Roman" w:cs="Times New Roman"/>
          <w:sz w:val="28"/>
          <w:szCs w:val="28"/>
        </w:rPr>
        <w:t>є</w:t>
      </w:r>
      <w:r w:rsidR="003C1188">
        <w:rPr>
          <w:rFonts w:ascii="Times New Roman" w:hAnsi="Times New Roman" w:cs="Times New Roman"/>
          <w:sz w:val="28"/>
          <w:szCs w:val="28"/>
        </w:rPr>
        <w:t xml:space="preserve"> спроможним </w:t>
      </w:r>
      <w:r w:rsidR="007E7C2C">
        <w:rPr>
          <w:rFonts w:ascii="Times New Roman" w:hAnsi="Times New Roman" w:cs="Times New Roman"/>
          <w:sz w:val="28"/>
          <w:szCs w:val="28"/>
        </w:rPr>
        <w:t xml:space="preserve">покращувати свою </w:t>
      </w:r>
      <w:r w:rsidR="007E7C2C">
        <w:rPr>
          <w:rFonts w:ascii="Times New Roman" w:hAnsi="Times New Roman" w:cs="Times New Roman"/>
          <w:sz w:val="28"/>
          <w:szCs w:val="28"/>
        </w:rPr>
        <w:lastRenderedPageBreak/>
        <w:t>конкурентоздатність, сберігати</w:t>
      </w:r>
      <w:r w:rsidR="003C1188">
        <w:rPr>
          <w:rFonts w:ascii="Times New Roman" w:hAnsi="Times New Roman" w:cs="Times New Roman"/>
          <w:sz w:val="28"/>
          <w:szCs w:val="28"/>
        </w:rPr>
        <w:t xml:space="preserve"> своє місце на ринк</w:t>
      </w:r>
      <w:r w:rsidR="0070064A">
        <w:rPr>
          <w:rFonts w:ascii="Times New Roman" w:hAnsi="Times New Roman" w:cs="Times New Roman"/>
          <w:sz w:val="28"/>
          <w:szCs w:val="28"/>
        </w:rPr>
        <w:t>овому сегменті</w:t>
      </w:r>
      <w:r w:rsidR="003C1188">
        <w:rPr>
          <w:rFonts w:ascii="Times New Roman" w:hAnsi="Times New Roman" w:cs="Times New Roman"/>
          <w:sz w:val="28"/>
          <w:szCs w:val="28"/>
        </w:rPr>
        <w:t xml:space="preserve">, </w:t>
      </w:r>
      <w:r w:rsidR="007E7C2C">
        <w:rPr>
          <w:rFonts w:ascii="Times New Roman" w:hAnsi="Times New Roman" w:cs="Times New Roman"/>
          <w:sz w:val="28"/>
          <w:szCs w:val="28"/>
        </w:rPr>
        <w:t>вдосконалювати</w:t>
      </w:r>
      <w:r w:rsidR="003C1188">
        <w:rPr>
          <w:rFonts w:ascii="Times New Roman" w:hAnsi="Times New Roman" w:cs="Times New Roman"/>
          <w:sz w:val="28"/>
          <w:szCs w:val="28"/>
        </w:rPr>
        <w:t xml:space="preserve"> використання </w:t>
      </w:r>
      <w:r w:rsidR="007E7C2C">
        <w:rPr>
          <w:rFonts w:ascii="Times New Roman" w:hAnsi="Times New Roman" w:cs="Times New Roman"/>
          <w:sz w:val="28"/>
          <w:szCs w:val="28"/>
        </w:rPr>
        <w:t xml:space="preserve">власних </w:t>
      </w:r>
      <w:r w:rsidR="003C1188">
        <w:rPr>
          <w:rFonts w:ascii="Times New Roman" w:hAnsi="Times New Roman" w:cs="Times New Roman"/>
          <w:sz w:val="28"/>
          <w:szCs w:val="28"/>
        </w:rPr>
        <w:t xml:space="preserve">ресурсів </w:t>
      </w:r>
      <w:r w:rsidR="00F40DF0">
        <w:rPr>
          <w:rFonts w:ascii="Times New Roman" w:hAnsi="Times New Roman" w:cs="Times New Roman"/>
          <w:sz w:val="28"/>
          <w:szCs w:val="28"/>
        </w:rPr>
        <w:t>та підвищ</w:t>
      </w:r>
      <w:r w:rsidR="0070064A">
        <w:rPr>
          <w:rFonts w:ascii="Times New Roman" w:hAnsi="Times New Roman" w:cs="Times New Roman"/>
          <w:sz w:val="28"/>
          <w:szCs w:val="28"/>
        </w:rPr>
        <w:t>ювати</w:t>
      </w:r>
      <w:r w:rsidR="00F40DF0">
        <w:rPr>
          <w:rFonts w:ascii="Times New Roman" w:hAnsi="Times New Roman" w:cs="Times New Roman"/>
          <w:sz w:val="28"/>
          <w:szCs w:val="28"/>
        </w:rPr>
        <w:t xml:space="preserve"> попит на свою продукцію</w:t>
      </w:r>
      <w:r w:rsidR="00483564" w:rsidRPr="00DD0279">
        <w:rPr>
          <w:rFonts w:ascii="Times New Roman" w:hAnsi="Times New Roman" w:cs="Times New Roman"/>
          <w:sz w:val="28"/>
          <w:szCs w:val="28"/>
        </w:rPr>
        <w:t>.</w:t>
      </w:r>
    </w:p>
    <w:p w:rsidR="007E7C2C" w:rsidRPr="00A14F92" w:rsidRDefault="007D53AB" w:rsidP="003D185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Стійке функціонування</w:t>
      </w:r>
      <w:r w:rsidRPr="007D53AB">
        <w:rPr>
          <w:rFonts w:ascii="Times New Roman" w:hAnsi="Times New Roman" w:cs="Times New Roman"/>
          <w:sz w:val="28"/>
          <w:szCs w:val="28"/>
        </w:rPr>
        <w:t xml:space="preserve"> підприємства повинно бути досягненн</w:t>
      </w:r>
      <w:r>
        <w:rPr>
          <w:rFonts w:ascii="Times New Roman" w:hAnsi="Times New Roman" w:cs="Times New Roman"/>
          <w:sz w:val="28"/>
          <w:szCs w:val="28"/>
        </w:rPr>
        <w:t>о</w:t>
      </w:r>
      <w:r w:rsidRPr="007D53AB">
        <w:rPr>
          <w:rFonts w:ascii="Times New Roman" w:hAnsi="Times New Roman" w:cs="Times New Roman"/>
          <w:sz w:val="28"/>
          <w:szCs w:val="28"/>
        </w:rPr>
        <w:t xml:space="preserve"> </w:t>
      </w:r>
      <w:r>
        <w:rPr>
          <w:rFonts w:ascii="Times New Roman" w:hAnsi="Times New Roman" w:cs="Times New Roman"/>
          <w:sz w:val="28"/>
          <w:szCs w:val="28"/>
        </w:rPr>
        <w:t xml:space="preserve">через </w:t>
      </w:r>
      <w:r w:rsidRPr="007D53AB">
        <w:rPr>
          <w:rFonts w:ascii="Times New Roman" w:hAnsi="Times New Roman" w:cs="Times New Roman"/>
          <w:sz w:val="28"/>
          <w:szCs w:val="28"/>
        </w:rPr>
        <w:t xml:space="preserve">зростання основної діяльності підприємства, та прибутку, </w:t>
      </w:r>
      <w:r>
        <w:rPr>
          <w:rFonts w:ascii="Times New Roman" w:hAnsi="Times New Roman" w:cs="Times New Roman"/>
          <w:sz w:val="28"/>
          <w:szCs w:val="28"/>
        </w:rPr>
        <w:t xml:space="preserve">та бути </w:t>
      </w:r>
      <w:r w:rsidRPr="007D53AB">
        <w:rPr>
          <w:rFonts w:ascii="Times New Roman" w:hAnsi="Times New Roman" w:cs="Times New Roman"/>
          <w:sz w:val="28"/>
          <w:szCs w:val="28"/>
        </w:rPr>
        <w:t>достатні</w:t>
      </w:r>
      <w:r>
        <w:rPr>
          <w:rFonts w:ascii="Times New Roman" w:hAnsi="Times New Roman" w:cs="Times New Roman"/>
          <w:sz w:val="28"/>
          <w:szCs w:val="28"/>
        </w:rPr>
        <w:t>м</w:t>
      </w:r>
      <w:r w:rsidRPr="007D53AB">
        <w:rPr>
          <w:rFonts w:ascii="Times New Roman" w:hAnsi="Times New Roman" w:cs="Times New Roman"/>
          <w:sz w:val="28"/>
          <w:szCs w:val="28"/>
        </w:rPr>
        <w:t xml:space="preserve"> для економічного розвитку і забезпечення стійкого зростання. Основні зусилля </w:t>
      </w:r>
      <w:r>
        <w:rPr>
          <w:rFonts w:ascii="Times New Roman" w:hAnsi="Times New Roman" w:cs="Times New Roman"/>
          <w:sz w:val="28"/>
          <w:szCs w:val="28"/>
        </w:rPr>
        <w:t>мають</w:t>
      </w:r>
      <w:r w:rsidRPr="007D53AB">
        <w:rPr>
          <w:rFonts w:ascii="Times New Roman" w:hAnsi="Times New Roman" w:cs="Times New Roman"/>
          <w:sz w:val="28"/>
          <w:szCs w:val="28"/>
        </w:rPr>
        <w:t xml:space="preserve"> бути спрямовані на розвиток конкурентоспроможності виробництва продукції і підвищення технічного рівня виробництва, застосування інноваційних технологій</w:t>
      </w:r>
    </w:p>
    <w:p w:rsidR="003D1852" w:rsidRPr="00A14F92" w:rsidRDefault="003D1852" w:rsidP="003D1852">
      <w:pPr>
        <w:spacing w:after="0" w:line="360" w:lineRule="auto"/>
        <w:ind w:firstLine="708"/>
        <w:jc w:val="both"/>
        <w:rPr>
          <w:rFonts w:ascii="Times New Roman" w:hAnsi="Times New Roman" w:cs="Times New Roman"/>
          <w:sz w:val="28"/>
          <w:szCs w:val="28"/>
        </w:rPr>
      </w:pPr>
    </w:p>
    <w:p w:rsidR="00695A77" w:rsidRPr="002E2959" w:rsidRDefault="00695A77" w:rsidP="00695A77">
      <w:pPr>
        <w:spacing w:after="0" w:line="360" w:lineRule="auto"/>
        <w:ind w:left="900"/>
        <w:jc w:val="both"/>
        <w:rPr>
          <w:rFonts w:ascii="Times New Roman" w:hAnsi="Times New Roman" w:cs="Times New Roman"/>
          <w:sz w:val="28"/>
          <w:szCs w:val="28"/>
          <w:lang w:val="ru-RU"/>
        </w:rPr>
      </w:pPr>
      <w:r w:rsidRPr="002E2959">
        <w:rPr>
          <w:rFonts w:ascii="Times New Roman" w:hAnsi="Times New Roman" w:cs="Times New Roman"/>
          <w:sz w:val="28"/>
          <w:szCs w:val="28"/>
          <w:lang w:val="ru-RU"/>
        </w:rPr>
        <w:t xml:space="preserve">1.2 </w:t>
      </w:r>
      <w:r w:rsidR="00C25C5E" w:rsidRPr="002E2959">
        <w:rPr>
          <w:rFonts w:ascii="Times New Roman" w:hAnsi="Times New Roman" w:cs="Times New Roman"/>
          <w:sz w:val="28"/>
          <w:szCs w:val="28"/>
          <w:lang w:val="ru-RU"/>
        </w:rPr>
        <w:t>О</w:t>
      </w:r>
      <w:r w:rsidR="00A64EFE" w:rsidRPr="002E2959">
        <w:rPr>
          <w:rFonts w:ascii="Times New Roman" w:hAnsi="Times New Roman" w:cs="Times New Roman"/>
          <w:sz w:val="28"/>
          <w:szCs w:val="28"/>
          <w:lang w:val="ru-RU"/>
        </w:rPr>
        <w:t xml:space="preserve">сновні параметри </w:t>
      </w:r>
      <w:r w:rsidR="00A95D04" w:rsidRPr="002E2959">
        <w:rPr>
          <w:rFonts w:ascii="Times New Roman" w:hAnsi="Times New Roman" w:cs="Times New Roman"/>
          <w:sz w:val="28"/>
          <w:szCs w:val="28"/>
          <w:lang w:val="ru-RU"/>
        </w:rPr>
        <w:t>ст</w:t>
      </w:r>
      <w:r w:rsidR="00A64EFE" w:rsidRPr="002E2959">
        <w:rPr>
          <w:rFonts w:ascii="Times New Roman" w:hAnsi="Times New Roman" w:cs="Times New Roman"/>
          <w:sz w:val="28"/>
          <w:szCs w:val="28"/>
          <w:lang w:val="ru-RU"/>
        </w:rPr>
        <w:t>ійкого функціонування судноплавних</w:t>
      </w:r>
      <w:r w:rsidR="00A95D04" w:rsidRPr="002E2959">
        <w:rPr>
          <w:rFonts w:ascii="Times New Roman" w:hAnsi="Times New Roman" w:cs="Times New Roman"/>
          <w:sz w:val="28"/>
          <w:szCs w:val="28"/>
          <w:lang w:val="ru-RU"/>
        </w:rPr>
        <w:t xml:space="preserve"> </w:t>
      </w:r>
    </w:p>
    <w:p w:rsidR="00A64EFE" w:rsidRPr="002E2959" w:rsidRDefault="00A95D04" w:rsidP="00695A77">
      <w:pPr>
        <w:pStyle w:val="a3"/>
        <w:spacing w:after="0" w:line="360" w:lineRule="auto"/>
        <w:ind w:left="2934" w:firstLine="606"/>
        <w:jc w:val="both"/>
        <w:rPr>
          <w:rFonts w:ascii="Times New Roman" w:hAnsi="Times New Roman" w:cs="Times New Roman"/>
          <w:sz w:val="28"/>
          <w:szCs w:val="28"/>
          <w:lang w:val="ru-RU"/>
        </w:rPr>
      </w:pPr>
      <w:r w:rsidRPr="002E2959">
        <w:rPr>
          <w:rFonts w:ascii="Times New Roman" w:hAnsi="Times New Roman" w:cs="Times New Roman"/>
          <w:sz w:val="28"/>
          <w:szCs w:val="28"/>
          <w:lang w:val="ru-RU"/>
        </w:rPr>
        <w:t>підприємств</w:t>
      </w:r>
    </w:p>
    <w:p w:rsidR="0070064A" w:rsidRPr="002E2959" w:rsidRDefault="0070064A" w:rsidP="00D229A1">
      <w:pPr>
        <w:spacing w:after="0" w:line="360" w:lineRule="auto"/>
        <w:jc w:val="both"/>
        <w:rPr>
          <w:rFonts w:ascii="Times New Roman" w:hAnsi="Times New Roman" w:cs="Times New Roman"/>
          <w:sz w:val="28"/>
          <w:szCs w:val="28"/>
          <w:lang w:val="ru-RU"/>
        </w:rPr>
      </w:pPr>
    </w:p>
    <w:p w:rsidR="0070064A" w:rsidRDefault="0070064A" w:rsidP="00D229A1">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70064A">
        <w:rPr>
          <w:rStyle w:val="translation-chunk"/>
          <w:rFonts w:ascii="Times New Roman" w:hAnsi="Times New Roman" w:cs="Times New Roman"/>
          <w:color w:val="222222"/>
          <w:sz w:val="28"/>
          <w:szCs w:val="28"/>
          <w:shd w:val="clear" w:color="auto" w:fill="FFFFFF"/>
        </w:rPr>
        <w:t>В умовах ринков</w:t>
      </w:r>
      <w:r>
        <w:rPr>
          <w:rStyle w:val="translation-chunk"/>
          <w:rFonts w:ascii="Times New Roman" w:hAnsi="Times New Roman" w:cs="Times New Roman"/>
          <w:color w:val="222222"/>
          <w:sz w:val="28"/>
          <w:szCs w:val="28"/>
          <w:shd w:val="clear" w:color="auto" w:fill="FFFFFF"/>
        </w:rPr>
        <w:t>их</w:t>
      </w:r>
      <w:r w:rsidRPr="0070064A">
        <w:rPr>
          <w:rStyle w:val="translation-chunk"/>
          <w:rFonts w:ascii="Times New Roman" w:hAnsi="Times New Roman" w:cs="Times New Roman"/>
          <w:color w:val="222222"/>
          <w:sz w:val="28"/>
          <w:szCs w:val="28"/>
          <w:shd w:val="clear" w:color="auto" w:fill="FFFFFF"/>
        </w:rPr>
        <w:t xml:space="preserve"> відносин центр економічної діяльності переміщається в основн</w:t>
      </w:r>
      <w:r>
        <w:rPr>
          <w:rStyle w:val="translation-chunk"/>
          <w:rFonts w:ascii="Times New Roman" w:hAnsi="Times New Roman" w:cs="Times New Roman"/>
          <w:color w:val="222222"/>
          <w:sz w:val="28"/>
          <w:szCs w:val="28"/>
          <w:shd w:val="clear" w:color="auto" w:fill="FFFFFF"/>
        </w:rPr>
        <w:t>у ланку</w:t>
      </w:r>
      <w:r w:rsidRPr="0070064A">
        <w:rPr>
          <w:rStyle w:val="translation-chunk"/>
          <w:rFonts w:ascii="Times New Roman" w:hAnsi="Times New Roman" w:cs="Times New Roman"/>
          <w:color w:val="222222"/>
          <w:sz w:val="28"/>
          <w:szCs w:val="28"/>
          <w:shd w:val="clear" w:color="auto" w:fill="FFFFFF"/>
        </w:rPr>
        <w:t xml:space="preserve"> економіки - підприємство. Саме на підприємствах </w:t>
      </w:r>
      <w:r>
        <w:rPr>
          <w:rStyle w:val="translation-chunk"/>
          <w:rFonts w:ascii="Times New Roman" w:hAnsi="Times New Roman" w:cs="Times New Roman"/>
          <w:color w:val="222222"/>
          <w:sz w:val="28"/>
          <w:szCs w:val="28"/>
          <w:shd w:val="clear" w:color="auto" w:fill="FFFFFF"/>
        </w:rPr>
        <w:t>виробляється</w:t>
      </w:r>
      <w:r w:rsidRPr="0070064A">
        <w:rPr>
          <w:rStyle w:val="translation-chunk"/>
          <w:rFonts w:ascii="Times New Roman" w:hAnsi="Times New Roman" w:cs="Times New Roman"/>
          <w:color w:val="222222"/>
          <w:sz w:val="28"/>
          <w:szCs w:val="28"/>
          <w:shd w:val="clear" w:color="auto" w:fill="FFFFFF"/>
        </w:rPr>
        <w:t xml:space="preserve"> потрібна суспільству продукція, </w:t>
      </w:r>
      <w:r>
        <w:rPr>
          <w:rStyle w:val="translation-chunk"/>
          <w:rFonts w:ascii="Times New Roman" w:hAnsi="Times New Roman" w:cs="Times New Roman"/>
          <w:color w:val="222222"/>
          <w:sz w:val="28"/>
          <w:szCs w:val="28"/>
          <w:shd w:val="clear" w:color="auto" w:fill="FFFFFF"/>
        </w:rPr>
        <w:t>виробляються</w:t>
      </w:r>
      <w:r w:rsidRPr="0070064A">
        <w:rPr>
          <w:rStyle w:val="translation-chunk"/>
          <w:rFonts w:ascii="Times New Roman" w:hAnsi="Times New Roman" w:cs="Times New Roman"/>
          <w:color w:val="222222"/>
          <w:sz w:val="28"/>
          <w:szCs w:val="28"/>
          <w:shd w:val="clear" w:color="auto" w:fill="FFFFFF"/>
        </w:rPr>
        <w:t xml:space="preserve"> послуги. Справа в тому, що саме на підприємствах зосереджені кваліфіковані кадри, тут вирішуються питання ефективного використання ресурсів, застосування сучасної техніки і технології, одержання високоякісних товарів і послуг, що користуються попитом.</w:t>
      </w:r>
      <w:r>
        <w:rPr>
          <w:rStyle w:val="translation-chunk"/>
          <w:rFonts w:ascii="Times New Roman" w:hAnsi="Times New Roman" w:cs="Times New Roman"/>
          <w:color w:val="222222"/>
          <w:sz w:val="28"/>
          <w:szCs w:val="28"/>
          <w:shd w:val="clear" w:color="auto" w:fill="FFFFFF"/>
        </w:rPr>
        <w:tab/>
      </w:r>
    </w:p>
    <w:p w:rsidR="00447757" w:rsidRDefault="0070064A" w:rsidP="00D229A1">
      <w:pPr>
        <w:spacing w:after="0" w:line="360" w:lineRule="auto"/>
        <w:ind w:firstLine="708"/>
        <w:jc w:val="both"/>
        <w:rPr>
          <w:rFonts w:ascii="Times New Roman" w:hAnsi="Times New Roman" w:cs="Times New Roman"/>
          <w:color w:val="222222"/>
          <w:sz w:val="28"/>
          <w:szCs w:val="28"/>
          <w:shd w:val="clear" w:color="auto" w:fill="FFFFFF"/>
        </w:rPr>
      </w:pPr>
      <w:r w:rsidRPr="0070064A">
        <w:rPr>
          <w:rStyle w:val="translation-chunk"/>
          <w:rFonts w:ascii="Times New Roman" w:hAnsi="Times New Roman" w:cs="Times New Roman"/>
          <w:color w:val="222222"/>
          <w:sz w:val="28"/>
          <w:szCs w:val="28"/>
          <w:shd w:val="clear" w:color="auto" w:fill="FFFFFF"/>
        </w:rPr>
        <w:t xml:space="preserve">В умовах ринкової економіки </w:t>
      </w:r>
      <w:r>
        <w:rPr>
          <w:rStyle w:val="translation-chunk"/>
          <w:rFonts w:ascii="Times New Roman" w:hAnsi="Times New Roman" w:cs="Times New Roman"/>
          <w:color w:val="222222"/>
          <w:sz w:val="28"/>
          <w:szCs w:val="28"/>
          <w:shd w:val="clear" w:color="auto" w:fill="FFFFFF"/>
        </w:rPr>
        <w:t xml:space="preserve">стійке функціонування має </w:t>
      </w:r>
      <w:r w:rsidRPr="0070064A">
        <w:rPr>
          <w:rStyle w:val="translation-chunk"/>
          <w:rFonts w:ascii="Times New Roman" w:hAnsi="Times New Roman" w:cs="Times New Roman"/>
          <w:color w:val="222222"/>
          <w:sz w:val="28"/>
          <w:szCs w:val="28"/>
          <w:shd w:val="clear" w:color="auto" w:fill="FFFFFF"/>
        </w:rPr>
        <w:t>той, хто вміло вивчає вимоги ринку, пропонує послуги, потрібні людям, розробляє чіткі бізнес-плани</w:t>
      </w:r>
      <w:r>
        <w:rPr>
          <w:rStyle w:val="translation-chunk"/>
          <w:rFonts w:ascii="Times New Roman" w:hAnsi="Times New Roman" w:cs="Times New Roman"/>
          <w:color w:val="222222"/>
          <w:sz w:val="28"/>
          <w:szCs w:val="28"/>
          <w:shd w:val="clear" w:color="auto" w:fill="FFFFFF"/>
        </w:rPr>
        <w:t xml:space="preserve"> та </w:t>
      </w:r>
      <w:r w:rsidRPr="0070064A">
        <w:rPr>
          <w:rStyle w:val="translation-chunk"/>
          <w:rFonts w:ascii="Times New Roman" w:hAnsi="Times New Roman" w:cs="Times New Roman"/>
          <w:color w:val="222222"/>
          <w:sz w:val="28"/>
          <w:szCs w:val="28"/>
          <w:shd w:val="clear" w:color="auto" w:fill="FFFFFF"/>
        </w:rPr>
        <w:t>здійснює ефективне управління</w:t>
      </w:r>
      <w:r>
        <w:rPr>
          <w:rStyle w:val="translation-chunk"/>
          <w:rFonts w:ascii="Times New Roman" w:hAnsi="Times New Roman" w:cs="Times New Roman"/>
          <w:color w:val="222222"/>
          <w:sz w:val="28"/>
          <w:szCs w:val="28"/>
          <w:shd w:val="clear" w:color="auto" w:fill="FFFFFF"/>
        </w:rPr>
        <w:t>.</w:t>
      </w:r>
      <w:r>
        <w:rPr>
          <w:rFonts w:ascii="Times New Roman" w:hAnsi="Times New Roman" w:cs="Times New Roman"/>
          <w:sz w:val="28"/>
          <w:szCs w:val="28"/>
        </w:rPr>
        <w:t xml:space="preserve"> </w:t>
      </w:r>
      <w:r>
        <w:rPr>
          <w:rFonts w:ascii="Times New Roman" w:hAnsi="Times New Roman" w:cs="Times New Roman"/>
          <w:color w:val="222222"/>
          <w:sz w:val="28"/>
          <w:szCs w:val="28"/>
          <w:shd w:val="clear" w:color="auto" w:fill="FFFFFF"/>
        </w:rPr>
        <w:t>Тому важливо мати змогу надати характеристику д</w:t>
      </w:r>
      <w:r w:rsidR="002D72F5">
        <w:rPr>
          <w:rFonts w:ascii="Times New Roman" w:hAnsi="Times New Roman" w:cs="Times New Roman"/>
          <w:color w:val="222222"/>
          <w:sz w:val="28"/>
          <w:szCs w:val="28"/>
          <w:shd w:val="clear" w:color="auto" w:fill="FFFFFF"/>
        </w:rPr>
        <w:t>іяльніст</w:t>
      </w:r>
      <w:r>
        <w:rPr>
          <w:rFonts w:ascii="Times New Roman" w:hAnsi="Times New Roman" w:cs="Times New Roman"/>
          <w:color w:val="222222"/>
          <w:sz w:val="28"/>
          <w:szCs w:val="28"/>
          <w:shd w:val="clear" w:color="auto" w:fill="FFFFFF"/>
        </w:rPr>
        <w:t>і</w:t>
      </w:r>
      <w:r w:rsidR="0059254C" w:rsidRPr="0059254C">
        <w:rPr>
          <w:rFonts w:ascii="Times New Roman" w:hAnsi="Times New Roman" w:cs="Times New Roman"/>
          <w:color w:val="222222"/>
          <w:sz w:val="28"/>
          <w:szCs w:val="28"/>
          <w:shd w:val="clear" w:color="auto" w:fill="FFFFFF"/>
        </w:rPr>
        <w:t xml:space="preserve"> </w:t>
      </w:r>
      <w:r w:rsidR="0059254C" w:rsidRPr="0070064A">
        <w:rPr>
          <w:rFonts w:ascii="Times New Roman" w:hAnsi="Times New Roman" w:cs="Times New Roman"/>
          <w:color w:val="222222"/>
          <w:sz w:val="28"/>
          <w:szCs w:val="28"/>
          <w:shd w:val="clear" w:color="auto" w:fill="FFFFFF"/>
        </w:rPr>
        <w:t>п</w:t>
      </w:r>
      <w:r w:rsidR="002D72F5" w:rsidRPr="0070064A">
        <w:rPr>
          <w:rFonts w:ascii="Times New Roman" w:hAnsi="Times New Roman" w:cs="Times New Roman"/>
          <w:color w:val="222222"/>
          <w:sz w:val="28"/>
          <w:szCs w:val="28"/>
          <w:shd w:val="clear" w:color="auto" w:fill="FFFFFF"/>
        </w:rPr>
        <w:t>і</w:t>
      </w:r>
      <w:r w:rsidR="0059254C" w:rsidRPr="0070064A">
        <w:rPr>
          <w:rFonts w:ascii="Times New Roman" w:hAnsi="Times New Roman" w:cs="Times New Roman"/>
          <w:color w:val="222222"/>
          <w:sz w:val="28"/>
          <w:szCs w:val="28"/>
          <w:shd w:val="clear" w:color="auto" w:fill="FFFFFF"/>
        </w:rPr>
        <w:t>дпри</w:t>
      </w:r>
      <w:r w:rsidR="002D72F5" w:rsidRPr="0070064A">
        <w:rPr>
          <w:rFonts w:ascii="Times New Roman" w:hAnsi="Times New Roman" w:cs="Times New Roman"/>
          <w:color w:val="222222"/>
          <w:sz w:val="28"/>
          <w:szCs w:val="28"/>
          <w:shd w:val="clear" w:color="auto" w:fill="FFFFFF"/>
        </w:rPr>
        <w:t>є</w:t>
      </w:r>
      <w:r w:rsidR="0059254C" w:rsidRPr="0070064A">
        <w:rPr>
          <w:rFonts w:ascii="Times New Roman" w:hAnsi="Times New Roman" w:cs="Times New Roman"/>
          <w:color w:val="222222"/>
          <w:sz w:val="28"/>
          <w:szCs w:val="28"/>
          <w:shd w:val="clear" w:color="auto" w:fill="FFFFFF"/>
        </w:rPr>
        <w:t>мств</w:t>
      </w:r>
      <w:r w:rsidR="002D72F5" w:rsidRPr="0070064A">
        <w:rPr>
          <w:rFonts w:ascii="Times New Roman" w:hAnsi="Times New Roman" w:cs="Times New Roman"/>
          <w:color w:val="222222"/>
          <w:sz w:val="28"/>
          <w:szCs w:val="28"/>
          <w:shd w:val="clear" w:color="auto" w:fill="FFFFFF"/>
        </w:rPr>
        <w:t>а</w:t>
      </w:r>
      <w:r>
        <w:rPr>
          <w:rFonts w:ascii="Times New Roman" w:hAnsi="Times New Roman" w:cs="Times New Roman"/>
          <w:color w:val="222222"/>
          <w:sz w:val="28"/>
          <w:szCs w:val="28"/>
          <w:shd w:val="clear" w:color="auto" w:fill="FFFFFF"/>
        </w:rPr>
        <w:t xml:space="preserve"> та визначити показники які</w:t>
      </w:r>
      <w:r w:rsidR="00447757">
        <w:rPr>
          <w:rFonts w:ascii="Times New Roman" w:hAnsi="Times New Roman" w:cs="Times New Roman"/>
          <w:color w:val="222222"/>
          <w:sz w:val="28"/>
          <w:szCs w:val="28"/>
          <w:shd w:val="clear" w:color="auto" w:fill="FFFFFF"/>
        </w:rPr>
        <w:t xml:space="preserve"> надають понятя щодо його </w:t>
      </w:r>
      <w:r w:rsidR="00A95D04">
        <w:rPr>
          <w:rFonts w:ascii="Times New Roman" w:hAnsi="Times New Roman" w:cs="Times New Roman"/>
          <w:color w:val="222222"/>
          <w:sz w:val="28"/>
          <w:szCs w:val="28"/>
          <w:shd w:val="clear" w:color="auto" w:fill="FFFFFF"/>
        </w:rPr>
        <w:t>стійкого функціонування</w:t>
      </w:r>
      <w:r>
        <w:rPr>
          <w:rFonts w:ascii="Times New Roman" w:hAnsi="Times New Roman" w:cs="Times New Roman"/>
          <w:color w:val="222222"/>
          <w:sz w:val="28"/>
          <w:szCs w:val="28"/>
          <w:shd w:val="clear" w:color="auto" w:fill="FFFFFF"/>
        </w:rPr>
        <w:t xml:space="preserve">. </w:t>
      </w:r>
    </w:p>
    <w:p w:rsidR="0059254C" w:rsidRPr="0059254C" w:rsidRDefault="00447757" w:rsidP="00D229A1">
      <w:pPr>
        <w:spacing w:after="0" w:line="360" w:lineRule="auto"/>
        <w:ind w:firstLine="708"/>
        <w:jc w:val="both"/>
        <w:rPr>
          <w:rFonts w:ascii="Times New Roman" w:hAnsi="Times New Roman" w:cs="Times New Roman"/>
          <w:sz w:val="28"/>
          <w:szCs w:val="28"/>
        </w:rPr>
      </w:pPr>
      <w:r w:rsidRPr="0070064A">
        <w:rPr>
          <w:rFonts w:ascii="Times New Roman" w:hAnsi="Times New Roman" w:cs="Times New Roman"/>
          <w:color w:val="000000"/>
          <w:sz w:val="28"/>
          <w:szCs w:val="28"/>
          <w:shd w:val="clear" w:color="auto" w:fill="FFFFFF"/>
        </w:rPr>
        <w:t>Грибов В.Д</w:t>
      </w:r>
      <w:r>
        <w:rPr>
          <w:rFonts w:ascii="Times New Roman" w:hAnsi="Times New Roman" w:cs="Times New Roman"/>
          <w:sz w:val="28"/>
          <w:szCs w:val="28"/>
        </w:rPr>
        <w:t xml:space="preserve">. </w:t>
      </w:r>
      <w:r w:rsidR="00A95D04">
        <w:rPr>
          <w:rFonts w:ascii="Times New Roman" w:hAnsi="Times New Roman" w:cs="Times New Roman"/>
          <w:color w:val="222222"/>
          <w:sz w:val="28"/>
          <w:szCs w:val="28"/>
          <w:shd w:val="clear" w:color="auto" w:fill="FFFFFF"/>
        </w:rPr>
        <w:t xml:space="preserve">характеризує </w:t>
      </w:r>
      <w:r>
        <w:rPr>
          <w:rFonts w:ascii="Times New Roman" w:hAnsi="Times New Roman" w:cs="Times New Roman"/>
          <w:color w:val="222222"/>
          <w:sz w:val="28"/>
          <w:szCs w:val="28"/>
          <w:shd w:val="clear" w:color="auto" w:fill="FFFFFF"/>
        </w:rPr>
        <w:t xml:space="preserve">діяльність підприємства </w:t>
      </w:r>
      <w:r w:rsidR="002D72F5">
        <w:rPr>
          <w:rFonts w:ascii="Times New Roman" w:hAnsi="Times New Roman" w:cs="Times New Roman"/>
          <w:color w:val="222222"/>
          <w:sz w:val="28"/>
          <w:szCs w:val="28"/>
          <w:shd w:val="clear" w:color="auto" w:fill="FFFFFF"/>
        </w:rPr>
        <w:t>великою кількістю показників</w:t>
      </w:r>
      <w:r w:rsidR="00A95D04">
        <w:rPr>
          <w:rFonts w:ascii="Times New Roman" w:hAnsi="Times New Roman" w:cs="Times New Roman"/>
          <w:color w:val="222222"/>
          <w:sz w:val="28"/>
          <w:szCs w:val="28"/>
          <w:shd w:val="clear" w:color="auto" w:fill="FFFFFF"/>
        </w:rPr>
        <w:t>,</w:t>
      </w:r>
      <w:r w:rsidR="002D72F5">
        <w:rPr>
          <w:rFonts w:ascii="Times New Roman" w:hAnsi="Times New Roman" w:cs="Times New Roman"/>
          <w:color w:val="222222"/>
          <w:sz w:val="28"/>
          <w:szCs w:val="28"/>
          <w:shd w:val="clear" w:color="auto" w:fill="FFFFFF"/>
        </w:rPr>
        <w:t xml:space="preserve"> </w:t>
      </w:r>
      <w:r w:rsidR="00A95D04">
        <w:rPr>
          <w:rFonts w:ascii="Times New Roman" w:hAnsi="Times New Roman" w:cs="Times New Roman"/>
          <w:color w:val="222222"/>
          <w:sz w:val="28"/>
          <w:szCs w:val="28"/>
          <w:shd w:val="clear" w:color="auto" w:fill="FFFFFF"/>
        </w:rPr>
        <w:t xml:space="preserve">що </w:t>
      </w:r>
      <w:r w:rsidR="0059254C" w:rsidRPr="0059254C">
        <w:rPr>
          <w:rFonts w:ascii="Times New Roman" w:hAnsi="Times New Roman" w:cs="Times New Roman"/>
          <w:color w:val="222222"/>
          <w:sz w:val="28"/>
          <w:szCs w:val="28"/>
          <w:shd w:val="clear" w:color="auto" w:fill="FFFFFF"/>
        </w:rPr>
        <w:t>врахову</w:t>
      </w:r>
      <w:r w:rsidR="002D72F5">
        <w:rPr>
          <w:rFonts w:ascii="Times New Roman" w:hAnsi="Times New Roman" w:cs="Times New Roman"/>
          <w:color w:val="222222"/>
          <w:sz w:val="28"/>
          <w:szCs w:val="28"/>
          <w:shd w:val="clear" w:color="auto" w:fill="FFFFFF"/>
        </w:rPr>
        <w:t>ють</w:t>
      </w:r>
      <w:r w:rsidR="0059254C" w:rsidRPr="0059254C">
        <w:rPr>
          <w:rFonts w:ascii="Times New Roman" w:hAnsi="Times New Roman" w:cs="Times New Roman"/>
          <w:color w:val="222222"/>
          <w:sz w:val="28"/>
          <w:szCs w:val="28"/>
          <w:shd w:val="clear" w:color="auto" w:fill="FFFFFF"/>
        </w:rPr>
        <w:t xml:space="preserve"> </w:t>
      </w:r>
      <w:r w:rsidR="002D72F5">
        <w:rPr>
          <w:rFonts w:ascii="Times New Roman" w:hAnsi="Times New Roman" w:cs="Times New Roman"/>
          <w:color w:val="222222"/>
          <w:sz w:val="28"/>
          <w:szCs w:val="28"/>
          <w:shd w:val="clear" w:color="auto" w:fill="FFFFFF"/>
        </w:rPr>
        <w:t xml:space="preserve">його </w:t>
      </w:r>
      <w:r w:rsidR="0059254C" w:rsidRPr="0059254C">
        <w:rPr>
          <w:rFonts w:ascii="Times New Roman" w:hAnsi="Times New Roman" w:cs="Times New Roman"/>
          <w:color w:val="222222"/>
          <w:sz w:val="28"/>
          <w:szCs w:val="28"/>
          <w:shd w:val="clear" w:color="auto" w:fill="FFFFFF"/>
        </w:rPr>
        <w:t>техніко-економічні</w:t>
      </w:r>
      <w:r w:rsidR="002D72F5">
        <w:rPr>
          <w:rFonts w:ascii="Times New Roman" w:hAnsi="Times New Roman" w:cs="Times New Roman"/>
          <w:color w:val="222222"/>
          <w:sz w:val="28"/>
          <w:szCs w:val="28"/>
          <w:shd w:val="clear" w:color="auto" w:fill="FFFFFF"/>
        </w:rPr>
        <w:t>, конкурентні</w:t>
      </w:r>
      <w:r w:rsidR="0059254C" w:rsidRPr="0059254C">
        <w:rPr>
          <w:rFonts w:ascii="Times New Roman" w:hAnsi="Times New Roman" w:cs="Times New Roman"/>
          <w:color w:val="222222"/>
          <w:sz w:val="28"/>
          <w:szCs w:val="28"/>
          <w:shd w:val="clear" w:color="auto" w:fill="FFFFFF"/>
        </w:rPr>
        <w:t xml:space="preserve"> та інші особливості</w:t>
      </w:r>
      <w:r>
        <w:rPr>
          <w:rFonts w:ascii="Times New Roman" w:hAnsi="Times New Roman" w:cs="Times New Roman"/>
          <w:color w:val="222222"/>
          <w:sz w:val="28"/>
          <w:szCs w:val="28"/>
          <w:shd w:val="clear" w:color="auto" w:fill="FFFFFF"/>
        </w:rPr>
        <w:t xml:space="preserve"> </w:t>
      </w:r>
      <w:r>
        <w:rPr>
          <w:rFonts w:ascii="Times New Roman" w:hAnsi="Times New Roman" w:cs="Times New Roman"/>
          <w:sz w:val="28"/>
          <w:szCs w:val="28"/>
        </w:rPr>
        <w:t>[</w:t>
      </w:r>
      <w:r w:rsidR="00F74558" w:rsidRPr="00F74558">
        <w:rPr>
          <w:rFonts w:ascii="Times New Roman" w:hAnsi="Times New Roman" w:cs="Times New Roman"/>
          <w:sz w:val="28"/>
          <w:szCs w:val="28"/>
        </w:rPr>
        <w:t>12</w:t>
      </w:r>
      <w:r w:rsidRPr="0070064A">
        <w:rPr>
          <w:rFonts w:ascii="Times New Roman" w:hAnsi="Times New Roman" w:cs="Times New Roman"/>
          <w:sz w:val="28"/>
          <w:szCs w:val="28"/>
        </w:rPr>
        <w:t>]</w:t>
      </w:r>
      <w:r w:rsidR="0059254C" w:rsidRPr="0059254C">
        <w:rPr>
          <w:rFonts w:ascii="Times New Roman" w:hAnsi="Times New Roman" w:cs="Times New Roman"/>
          <w:color w:val="222222"/>
          <w:sz w:val="28"/>
          <w:szCs w:val="28"/>
          <w:shd w:val="clear" w:color="auto" w:fill="FFFFFF"/>
        </w:rPr>
        <w:t>. На стійке функціонування підприємства впливають фактори, які можна розділити на зовнішні і внутрішні. Внутрішні безпосередньо залежать від організації роботи самого підприємства; зміна зовнішніх майже або зовсім не підвладн</w:t>
      </w:r>
      <w:r w:rsidR="002D72F5">
        <w:rPr>
          <w:rFonts w:ascii="Times New Roman" w:hAnsi="Times New Roman" w:cs="Times New Roman"/>
          <w:color w:val="222222"/>
          <w:sz w:val="28"/>
          <w:szCs w:val="28"/>
          <w:shd w:val="clear" w:color="auto" w:fill="FFFFFF"/>
        </w:rPr>
        <w:t>а</w:t>
      </w:r>
      <w:r w:rsidR="0059254C" w:rsidRPr="0059254C">
        <w:rPr>
          <w:rFonts w:ascii="Times New Roman" w:hAnsi="Times New Roman" w:cs="Times New Roman"/>
          <w:color w:val="222222"/>
          <w:sz w:val="28"/>
          <w:szCs w:val="28"/>
          <w:shd w:val="clear" w:color="auto" w:fill="FFFFFF"/>
        </w:rPr>
        <w:t xml:space="preserve"> волі підприємства. Цим поділом і слід керуватися, </w:t>
      </w:r>
      <w:r w:rsidR="0059254C" w:rsidRPr="0059254C">
        <w:rPr>
          <w:rFonts w:ascii="Times New Roman" w:hAnsi="Times New Roman" w:cs="Times New Roman"/>
          <w:color w:val="222222"/>
          <w:sz w:val="28"/>
          <w:szCs w:val="28"/>
          <w:shd w:val="clear" w:color="auto" w:fill="FFFFFF"/>
        </w:rPr>
        <w:lastRenderedPageBreak/>
        <w:t>моделюючи виробничо-господарську діяльність і намагаючись управляти</w:t>
      </w:r>
      <w:r w:rsidR="002D72F5">
        <w:rPr>
          <w:rFonts w:ascii="Times New Roman" w:hAnsi="Times New Roman" w:cs="Times New Roman"/>
          <w:color w:val="222222"/>
          <w:sz w:val="28"/>
          <w:szCs w:val="28"/>
          <w:shd w:val="clear" w:color="auto" w:fill="FFFFFF"/>
        </w:rPr>
        <w:t xml:space="preserve"> розвитком підприємства</w:t>
      </w:r>
      <w:r w:rsidR="0059254C" w:rsidRPr="0059254C">
        <w:rPr>
          <w:rFonts w:ascii="Times New Roman" w:hAnsi="Times New Roman" w:cs="Times New Roman"/>
          <w:color w:val="222222"/>
          <w:sz w:val="28"/>
          <w:szCs w:val="28"/>
          <w:shd w:val="clear" w:color="auto" w:fill="FFFFFF"/>
        </w:rPr>
        <w:t>.</w:t>
      </w:r>
    </w:p>
    <w:p w:rsidR="006B0628" w:rsidRDefault="003F2DB8" w:rsidP="00D229A1">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В</w:t>
      </w:r>
      <w:r w:rsidR="0087406A">
        <w:rPr>
          <w:rFonts w:ascii="Times New Roman" w:hAnsi="Times New Roman" w:cs="Times New Roman"/>
          <w:sz w:val="28"/>
          <w:szCs w:val="28"/>
        </w:rPr>
        <w:t xml:space="preserve">плив </w:t>
      </w:r>
      <w:r w:rsidR="00E7030F">
        <w:rPr>
          <w:rFonts w:ascii="Times New Roman" w:hAnsi="Times New Roman" w:cs="Times New Roman"/>
          <w:sz w:val="28"/>
          <w:szCs w:val="28"/>
        </w:rPr>
        <w:t xml:space="preserve">цих </w:t>
      </w:r>
      <w:r w:rsidR="002D72F5">
        <w:rPr>
          <w:rFonts w:ascii="Times New Roman" w:hAnsi="Times New Roman" w:cs="Times New Roman"/>
          <w:sz w:val="28"/>
          <w:szCs w:val="28"/>
        </w:rPr>
        <w:t>чинників</w:t>
      </w:r>
      <w:r w:rsidR="00E7030F">
        <w:rPr>
          <w:rFonts w:ascii="Times New Roman" w:hAnsi="Times New Roman" w:cs="Times New Roman"/>
          <w:sz w:val="28"/>
          <w:szCs w:val="28"/>
        </w:rPr>
        <w:t xml:space="preserve"> </w:t>
      </w:r>
      <w:r>
        <w:rPr>
          <w:rFonts w:ascii="Times New Roman" w:hAnsi="Times New Roman" w:cs="Times New Roman"/>
          <w:sz w:val="28"/>
          <w:szCs w:val="28"/>
        </w:rPr>
        <w:t>ускладнює діяльність підприємства, та вимагає від менеджменту бути більш обачливими і намагатися враховувати іх при розробці стратегічних рішень</w:t>
      </w:r>
      <w:r w:rsidR="00E7030F">
        <w:rPr>
          <w:rFonts w:ascii="Times New Roman" w:hAnsi="Times New Roman" w:cs="Times New Roman"/>
          <w:sz w:val="28"/>
          <w:szCs w:val="28"/>
        </w:rPr>
        <w:t>.</w:t>
      </w:r>
      <w:r>
        <w:rPr>
          <w:rFonts w:ascii="Times New Roman" w:hAnsi="Times New Roman" w:cs="Times New Roman"/>
          <w:sz w:val="28"/>
          <w:szCs w:val="28"/>
        </w:rPr>
        <w:t xml:space="preserve"> Через </w:t>
      </w:r>
      <w:r w:rsidR="00A95D04">
        <w:rPr>
          <w:rFonts w:ascii="Times New Roman" w:hAnsi="Times New Roman" w:cs="Times New Roman"/>
          <w:sz w:val="28"/>
          <w:szCs w:val="28"/>
        </w:rPr>
        <w:t xml:space="preserve">з’ясування </w:t>
      </w:r>
      <w:r w:rsidR="00B90283">
        <w:rPr>
          <w:rFonts w:ascii="Times New Roman" w:hAnsi="Times New Roman" w:cs="Times New Roman"/>
          <w:sz w:val="28"/>
          <w:szCs w:val="28"/>
        </w:rPr>
        <w:t>цих чинників</w:t>
      </w:r>
      <w:r w:rsidR="00E7030F">
        <w:rPr>
          <w:rFonts w:ascii="Times New Roman" w:hAnsi="Times New Roman" w:cs="Times New Roman"/>
          <w:sz w:val="28"/>
          <w:szCs w:val="28"/>
        </w:rPr>
        <w:t xml:space="preserve"> </w:t>
      </w:r>
      <w:r>
        <w:rPr>
          <w:rFonts w:ascii="Times New Roman" w:hAnsi="Times New Roman" w:cs="Times New Roman"/>
          <w:sz w:val="28"/>
          <w:szCs w:val="28"/>
        </w:rPr>
        <w:t>можна</w:t>
      </w:r>
      <w:r w:rsidR="00E7030F">
        <w:rPr>
          <w:rFonts w:ascii="Times New Roman" w:hAnsi="Times New Roman" w:cs="Times New Roman"/>
          <w:sz w:val="28"/>
          <w:szCs w:val="28"/>
        </w:rPr>
        <w:t xml:space="preserve"> </w:t>
      </w:r>
      <w:r>
        <w:rPr>
          <w:rFonts w:ascii="Times New Roman" w:hAnsi="Times New Roman" w:cs="Times New Roman"/>
          <w:sz w:val="28"/>
          <w:szCs w:val="28"/>
        </w:rPr>
        <w:t>зрозуміти</w:t>
      </w:r>
      <w:r w:rsidR="00E7030F">
        <w:rPr>
          <w:rFonts w:ascii="Times New Roman" w:hAnsi="Times New Roman" w:cs="Times New Roman"/>
          <w:sz w:val="28"/>
          <w:szCs w:val="28"/>
        </w:rPr>
        <w:t xml:space="preserve"> у якому стані знаходитья підприємство</w:t>
      </w:r>
      <w:r>
        <w:rPr>
          <w:rFonts w:ascii="Times New Roman" w:hAnsi="Times New Roman" w:cs="Times New Roman"/>
          <w:sz w:val="28"/>
          <w:szCs w:val="28"/>
        </w:rPr>
        <w:t>,</w:t>
      </w:r>
      <w:r w:rsidR="00E7030F">
        <w:rPr>
          <w:rFonts w:ascii="Times New Roman" w:hAnsi="Times New Roman" w:cs="Times New Roman"/>
          <w:sz w:val="28"/>
          <w:szCs w:val="28"/>
        </w:rPr>
        <w:t xml:space="preserve"> у критичному чи стабільному</w:t>
      </w:r>
      <w:r w:rsidR="00A95D04">
        <w:rPr>
          <w:rFonts w:ascii="Times New Roman" w:hAnsi="Times New Roman" w:cs="Times New Roman"/>
          <w:sz w:val="28"/>
          <w:szCs w:val="28"/>
        </w:rPr>
        <w:t>[</w:t>
      </w:r>
      <w:r w:rsidR="00F74558">
        <w:rPr>
          <w:rFonts w:ascii="Times New Roman" w:hAnsi="Times New Roman" w:cs="Times New Roman"/>
          <w:sz w:val="28"/>
          <w:szCs w:val="28"/>
          <w:lang w:val="ru-RU"/>
        </w:rPr>
        <w:t>12</w:t>
      </w:r>
      <w:r w:rsidR="00A95D04" w:rsidRPr="0070064A">
        <w:rPr>
          <w:rFonts w:ascii="Times New Roman" w:hAnsi="Times New Roman" w:cs="Times New Roman"/>
          <w:sz w:val="28"/>
          <w:szCs w:val="28"/>
        </w:rPr>
        <w:t>]</w:t>
      </w:r>
      <w:r w:rsidR="00E7030F">
        <w:rPr>
          <w:rFonts w:ascii="Times New Roman" w:hAnsi="Times New Roman" w:cs="Times New Roman"/>
          <w:sz w:val="28"/>
          <w:szCs w:val="28"/>
        </w:rPr>
        <w:t xml:space="preserve">. </w:t>
      </w:r>
      <w:r w:rsidR="00F54B5B" w:rsidRPr="00F54B5B">
        <w:rPr>
          <w:rFonts w:ascii="Times New Roman" w:hAnsi="Times New Roman" w:cs="Times New Roman"/>
          <w:sz w:val="28"/>
          <w:szCs w:val="28"/>
        </w:rPr>
        <w:t xml:space="preserve"> </w:t>
      </w:r>
    </w:p>
    <w:p w:rsidR="00A95D04" w:rsidRPr="00433FCB" w:rsidRDefault="00A95D04" w:rsidP="00D229A1">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Для визначення впливу таких чинників, існує велика кількість методик </w:t>
      </w:r>
      <w:r w:rsidR="00983278">
        <w:rPr>
          <w:rFonts w:ascii="Times New Roman" w:hAnsi="Times New Roman" w:cs="Times New Roman"/>
          <w:sz w:val="28"/>
          <w:szCs w:val="28"/>
        </w:rPr>
        <w:t xml:space="preserve">та засобів </w:t>
      </w:r>
      <w:r>
        <w:rPr>
          <w:rFonts w:ascii="Times New Roman" w:hAnsi="Times New Roman" w:cs="Times New Roman"/>
          <w:sz w:val="28"/>
          <w:szCs w:val="28"/>
        </w:rPr>
        <w:t xml:space="preserve">які </w:t>
      </w:r>
      <w:r w:rsidR="00983278">
        <w:rPr>
          <w:rFonts w:ascii="Times New Roman" w:hAnsi="Times New Roman" w:cs="Times New Roman"/>
          <w:sz w:val="28"/>
          <w:szCs w:val="28"/>
        </w:rPr>
        <w:t>визначають параметри, що надають</w:t>
      </w:r>
      <w:r>
        <w:rPr>
          <w:rFonts w:ascii="Times New Roman" w:hAnsi="Times New Roman" w:cs="Times New Roman"/>
          <w:sz w:val="28"/>
          <w:szCs w:val="28"/>
        </w:rPr>
        <w:t xml:space="preserve"> як кількісну, так і якісну характеристику іх вп</w:t>
      </w:r>
      <w:r w:rsidR="00433FCB">
        <w:rPr>
          <w:rFonts w:ascii="Times New Roman" w:hAnsi="Times New Roman" w:cs="Times New Roman"/>
          <w:sz w:val="28"/>
          <w:szCs w:val="28"/>
        </w:rPr>
        <w:t>ливу на діяльність підприємства</w:t>
      </w:r>
      <w:r w:rsidR="00433FCB" w:rsidRPr="00433FCB">
        <w:rPr>
          <w:rFonts w:ascii="Times New Roman" w:hAnsi="Times New Roman" w:cs="Times New Roman"/>
          <w:sz w:val="28"/>
          <w:szCs w:val="28"/>
        </w:rPr>
        <w:t>.</w:t>
      </w:r>
    </w:p>
    <w:p w:rsidR="00983278" w:rsidRDefault="00983278" w:rsidP="00D229A1">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З точки зору вченої </w:t>
      </w:r>
      <w:r w:rsidRPr="00983278">
        <w:rPr>
          <w:rFonts w:ascii="Times New Roman" w:hAnsi="Times New Roman" w:cs="Times New Roman"/>
          <w:sz w:val="28"/>
          <w:szCs w:val="28"/>
        </w:rPr>
        <w:t>Зинченко А.П</w:t>
      </w:r>
      <w:r>
        <w:rPr>
          <w:rFonts w:ascii="Times New Roman" w:hAnsi="Times New Roman" w:cs="Times New Roman"/>
          <w:sz w:val="28"/>
          <w:szCs w:val="28"/>
        </w:rPr>
        <w:t>, серед великої кількості цих параметрів основними</w:t>
      </w:r>
      <w:r w:rsidR="00727CE3">
        <w:rPr>
          <w:rFonts w:ascii="Times New Roman" w:hAnsi="Times New Roman" w:cs="Times New Roman"/>
          <w:sz w:val="28"/>
          <w:szCs w:val="28"/>
        </w:rPr>
        <w:t xml:space="preserve"> группами</w:t>
      </w:r>
      <w:r>
        <w:rPr>
          <w:rFonts w:ascii="Times New Roman" w:hAnsi="Times New Roman" w:cs="Times New Roman"/>
          <w:sz w:val="28"/>
          <w:szCs w:val="28"/>
        </w:rPr>
        <w:t xml:space="preserve"> є </w:t>
      </w:r>
      <w:r w:rsidRPr="00983278">
        <w:rPr>
          <w:rFonts w:ascii="Times New Roman" w:hAnsi="Times New Roman" w:cs="Times New Roman"/>
          <w:sz w:val="28"/>
          <w:szCs w:val="28"/>
          <w:lang w:val="ru-RU"/>
        </w:rPr>
        <w:t>[</w:t>
      </w:r>
      <w:r w:rsidR="00F74558">
        <w:rPr>
          <w:rFonts w:ascii="Times New Roman" w:hAnsi="Times New Roman" w:cs="Times New Roman"/>
          <w:sz w:val="28"/>
          <w:szCs w:val="28"/>
          <w:lang w:val="ru-RU"/>
        </w:rPr>
        <w:t>13</w:t>
      </w:r>
      <w:r w:rsidRPr="00983278">
        <w:rPr>
          <w:rFonts w:ascii="Times New Roman" w:hAnsi="Times New Roman" w:cs="Times New Roman"/>
          <w:sz w:val="28"/>
          <w:szCs w:val="28"/>
          <w:lang w:val="ru-RU"/>
        </w:rPr>
        <w:t>]</w:t>
      </w:r>
      <w:r>
        <w:rPr>
          <w:rFonts w:ascii="Times New Roman" w:hAnsi="Times New Roman" w:cs="Times New Roman"/>
          <w:sz w:val="28"/>
          <w:szCs w:val="28"/>
        </w:rPr>
        <w:t>:</w:t>
      </w:r>
    </w:p>
    <w:p w:rsidR="00983278" w:rsidRDefault="00983278" w:rsidP="00983278">
      <w:pPr>
        <w:pStyle w:val="a3"/>
        <w:numPr>
          <w:ilvl w:val="0"/>
          <w:numId w:val="1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показники якості продукції;</w:t>
      </w:r>
    </w:p>
    <w:p w:rsidR="00983278" w:rsidRDefault="00983278" w:rsidP="00983278">
      <w:pPr>
        <w:pStyle w:val="a3"/>
        <w:numPr>
          <w:ilvl w:val="0"/>
          <w:numId w:val="1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показники фінансово-економічного стану;</w:t>
      </w:r>
    </w:p>
    <w:p w:rsidR="00983278" w:rsidRDefault="00983278" w:rsidP="00983278">
      <w:pPr>
        <w:pStyle w:val="a3"/>
        <w:numPr>
          <w:ilvl w:val="0"/>
          <w:numId w:val="1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показники конкурентоздатності;</w:t>
      </w:r>
    </w:p>
    <w:p w:rsidR="00983278" w:rsidRDefault="00983278" w:rsidP="00983278">
      <w:pPr>
        <w:pStyle w:val="a3"/>
        <w:numPr>
          <w:ilvl w:val="0"/>
          <w:numId w:val="1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та для судноплавних підприємств, показники діяльності транспортних підприємств.</w:t>
      </w:r>
    </w:p>
    <w:p w:rsidR="00727CE3" w:rsidRPr="00553C9C" w:rsidRDefault="00727CE3" w:rsidP="00727CE3">
      <w:pPr>
        <w:spacing w:after="0" w:line="360" w:lineRule="auto"/>
        <w:ind w:firstLine="708"/>
        <w:jc w:val="both"/>
        <w:rPr>
          <w:rFonts w:ascii="Times New Roman" w:hAnsi="Times New Roman" w:cs="Times New Roman"/>
          <w:sz w:val="28"/>
          <w:szCs w:val="28"/>
        </w:rPr>
      </w:pPr>
      <w:r w:rsidRPr="00727CE3">
        <w:rPr>
          <w:rFonts w:ascii="Times New Roman" w:hAnsi="Times New Roman" w:cs="Times New Roman"/>
          <w:sz w:val="28"/>
          <w:szCs w:val="28"/>
        </w:rPr>
        <w:t>Вони складаються з багатьох показників, які входять до цих групп.</w:t>
      </w:r>
      <w:r>
        <w:rPr>
          <w:rFonts w:ascii="Times New Roman" w:hAnsi="Times New Roman" w:cs="Times New Roman"/>
          <w:sz w:val="28"/>
          <w:szCs w:val="28"/>
        </w:rPr>
        <w:t xml:space="preserve"> На  рис.1.1 відображені показники, з яких складаються ці группи. Цей перелік не є вичерпним, бо до нього можливо додати багато показників, які будуть характеризувати діяльність підприємства з точки зору тих, чи інших параметрів.</w:t>
      </w:r>
    </w:p>
    <w:p w:rsidR="003577EC" w:rsidRPr="00553C9C" w:rsidRDefault="003577EC" w:rsidP="00727CE3">
      <w:pPr>
        <w:spacing w:after="0" w:line="360" w:lineRule="auto"/>
        <w:ind w:firstLine="708"/>
        <w:jc w:val="both"/>
        <w:rPr>
          <w:rFonts w:ascii="Times New Roman" w:hAnsi="Times New Roman" w:cs="Times New Roman"/>
          <w:sz w:val="28"/>
          <w:szCs w:val="28"/>
        </w:rPr>
      </w:pPr>
    </w:p>
    <w:p w:rsidR="00C278FD" w:rsidRPr="00A14F92" w:rsidRDefault="00C278FD" w:rsidP="003D1852">
      <w:pPr>
        <w:spacing w:after="0" w:line="360" w:lineRule="auto"/>
        <w:jc w:val="both"/>
        <w:rPr>
          <w:rFonts w:ascii="Times New Roman" w:hAnsi="Times New Roman" w:cs="Times New Roman"/>
          <w:sz w:val="28"/>
          <w:szCs w:val="28"/>
        </w:rPr>
      </w:pPr>
    </w:p>
    <w:p w:rsidR="000C5019" w:rsidRDefault="00F54B5B" w:rsidP="003D1852">
      <w:pPr>
        <w:rPr>
          <w:rFonts w:ascii="Times New Roman" w:hAnsi="Times New Roman" w:cs="Times New Roman"/>
          <w:sz w:val="28"/>
          <w:szCs w:val="28"/>
        </w:rPr>
      </w:pPr>
      <w:r>
        <w:rPr>
          <w:rFonts w:ascii="Times New Roman" w:hAnsi="Times New Roman" w:cs="Times New Roman"/>
          <w:sz w:val="28"/>
          <w:szCs w:val="28"/>
        </w:rPr>
        <w:tab/>
      </w:r>
      <w:r w:rsidR="007E7C2C">
        <w:rPr>
          <w:rFonts w:ascii="Times New Roman" w:hAnsi="Times New Roman" w:cs="Times New Roman"/>
          <w:sz w:val="28"/>
          <w:szCs w:val="28"/>
        </w:rPr>
        <w:tab/>
      </w:r>
      <w:r w:rsidR="00E70A54" w:rsidRPr="00E70A54">
        <w:rPr>
          <w:rFonts w:ascii="Times New Roman" w:hAnsi="Times New Roman" w:cs="Times New Roman"/>
          <w:sz w:val="28"/>
          <w:szCs w:val="28"/>
        </w:rPr>
        <w:t xml:space="preserve"> </w:t>
      </w:r>
    </w:p>
    <w:p w:rsidR="00C70E8C" w:rsidRDefault="00C70E8C" w:rsidP="003D1852">
      <w:pPr>
        <w:rPr>
          <w:rFonts w:ascii="Times New Roman" w:hAnsi="Times New Roman" w:cs="Times New Roman"/>
          <w:sz w:val="28"/>
          <w:szCs w:val="28"/>
        </w:rPr>
      </w:pPr>
    </w:p>
    <w:p w:rsidR="00C70E8C" w:rsidRDefault="00C70E8C" w:rsidP="003D1852">
      <w:pPr>
        <w:rPr>
          <w:rFonts w:ascii="Times New Roman" w:hAnsi="Times New Roman" w:cs="Times New Roman"/>
          <w:sz w:val="28"/>
          <w:szCs w:val="28"/>
        </w:rPr>
      </w:pPr>
    </w:p>
    <w:p w:rsidR="00C70E8C" w:rsidRDefault="00C70E8C" w:rsidP="003D1852">
      <w:pPr>
        <w:rPr>
          <w:rFonts w:ascii="Times New Roman" w:hAnsi="Times New Roman" w:cs="Times New Roman"/>
          <w:sz w:val="28"/>
          <w:szCs w:val="28"/>
        </w:rPr>
      </w:pPr>
    </w:p>
    <w:p w:rsidR="00C70E8C" w:rsidRDefault="00C70E8C" w:rsidP="003D1852">
      <w:pPr>
        <w:rPr>
          <w:rFonts w:ascii="Times New Roman" w:hAnsi="Times New Roman" w:cs="Times New Roman"/>
          <w:sz w:val="28"/>
          <w:szCs w:val="28"/>
        </w:rPr>
      </w:pPr>
    </w:p>
    <w:p w:rsidR="00C70E8C" w:rsidRDefault="00C70E8C" w:rsidP="003D1852">
      <w:pPr>
        <w:rPr>
          <w:rFonts w:ascii="Times New Roman" w:hAnsi="Times New Roman" w:cs="Times New Roman"/>
          <w:sz w:val="28"/>
          <w:szCs w:val="28"/>
        </w:rPr>
      </w:pPr>
    </w:p>
    <w:p w:rsidR="00983278" w:rsidRPr="00A95D04" w:rsidRDefault="00983278" w:rsidP="00A95D04">
      <w:pPr>
        <w:jc w:val="right"/>
        <w:rPr>
          <w:rFonts w:ascii="Times New Roman" w:hAnsi="Times New Roman" w:cs="Times New Roman"/>
          <w:sz w:val="28"/>
          <w:szCs w:val="28"/>
        </w:rPr>
      </w:pPr>
    </w:p>
    <w:p w:rsidR="009C407C" w:rsidRPr="00A95D04" w:rsidRDefault="007B2EE9" w:rsidP="00D229A1">
      <w:pPr>
        <w:jc w:val="both"/>
        <w:rPr>
          <w:rFonts w:ascii="Times New Roman" w:hAnsi="Times New Roman" w:cs="Times New Roman"/>
          <w:sz w:val="28"/>
          <w:szCs w:val="28"/>
        </w:rPr>
      </w:pPr>
      <w:r>
        <w:rPr>
          <w:rFonts w:ascii="Times New Roman" w:hAnsi="Times New Roman" w:cs="Times New Roman"/>
          <w:noProof/>
          <w:sz w:val="28"/>
          <w:szCs w:val="28"/>
          <w:lang w:eastAsia="uk-UA"/>
        </w:rPr>
        <w:lastRenderedPageBreak/>
        <w:pict>
          <v:rect id="_x0000_s1061" style="position:absolute;left:0;text-align:left;margin-left:-4.45pt;margin-top:-10.7pt;width:162.7pt;height:71.7pt;z-index:251679744">
            <v:textbox>
              <w:txbxContent>
                <w:p w:rsidR="00B3252E" w:rsidRPr="002D72F5" w:rsidRDefault="00B3252E" w:rsidP="002D72F5">
                  <w:pPr>
                    <w:spacing w:after="0" w:line="240" w:lineRule="auto"/>
                    <w:rPr>
                      <w:rFonts w:ascii="Times New Roman" w:hAnsi="Times New Roman" w:cs="Times New Roman"/>
                    </w:rPr>
                  </w:pPr>
                  <w:r w:rsidRPr="002D72F5">
                    <w:rPr>
                      <w:rFonts w:ascii="Times New Roman" w:hAnsi="Times New Roman" w:cs="Times New Roman"/>
                    </w:rPr>
                    <w:t>- обсяг перевезення вантажів;</w:t>
                  </w:r>
                </w:p>
                <w:p w:rsidR="00B3252E" w:rsidRPr="002D72F5" w:rsidRDefault="00B3252E" w:rsidP="002D72F5">
                  <w:pPr>
                    <w:spacing w:after="0" w:line="240" w:lineRule="auto"/>
                    <w:rPr>
                      <w:rFonts w:ascii="Times New Roman" w:hAnsi="Times New Roman" w:cs="Times New Roman"/>
                    </w:rPr>
                  </w:pPr>
                  <w:r w:rsidRPr="002D72F5">
                    <w:rPr>
                      <w:rFonts w:ascii="Times New Roman" w:hAnsi="Times New Roman" w:cs="Times New Roman"/>
                    </w:rPr>
                    <w:t>- вантажообіг;</w:t>
                  </w:r>
                </w:p>
                <w:p w:rsidR="00B3252E" w:rsidRPr="002D72F5" w:rsidRDefault="00B3252E" w:rsidP="002D72F5">
                  <w:pPr>
                    <w:spacing w:after="0" w:line="240" w:lineRule="auto"/>
                    <w:rPr>
                      <w:rFonts w:ascii="Times New Roman" w:hAnsi="Times New Roman" w:cs="Times New Roman"/>
                    </w:rPr>
                  </w:pPr>
                  <w:r w:rsidRPr="002D72F5">
                    <w:rPr>
                      <w:rFonts w:ascii="Times New Roman" w:hAnsi="Times New Roman" w:cs="Times New Roman"/>
                    </w:rPr>
                    <w:t>- обсяг перевезення пасажирів;</w:t>
                  </w:r>
                </w:p>
                <w:p w:rsidR="00B3252E" w:rsidRPr="002D72F5" w:rsidRDefault="00B3252E" w:rsidP="002D72F5">
                  <w:pPr>
                    <w:spacing w:after="0" w:line="240" w:lineRule="auto"/>
                    <w:rPr>
                      <w:rFonts w:ascii="Times New Roman" w:hAnsi="Times New Roman" w:cs="Times New Roman"/>
                    </w:rPr>
                  </w:pPr>
                  <w:r w:rsidRPr="002D72F5">
                    <w:rPr>
                      <w:rFonts w:ascii="Times New Roman" w:hAnsi="Times New Roman" w:cs="Times New Roman"/>
                    </w:rPr>
                    <w:t>- собівартість перевезень вантажів та ін.</w:t>
                  </w:r>
                </w:p>
              </w:txbxContent>
            </v:textbox>
          </v:rect>
        </w:pict>
      </w:r>
      <w:r>
        <w:rPr>
          <w:rFonts w:ascii="Times New Roman" w:hAnsi="Times New Roman" w:cs="Times New Roman"/>
          <w:noProof/>
          <w:sz w:val="28"/>
          <w:szCs w:val="28"/>
          <w:lang w:eastAsia="uk-UA"/>
        </w:rPr>
        <w:pict>
          <v:rect id="_x0000_s1049" style="position:absolute;left:0;text-align:left;margin-left:320.4pt;margin-top:-10.7pt;width:140.25pt;height:71.7pt;z-index:251668480">
            <v:textbox>
              <w:txbxContent>
                <w:p w:rsidR="00B3252E" w:rsidRPr="002D72F5" w:rsidRDefault="00B3252E" w:rsidP="002D72F5">
                  <w:pPr>
                    <w:spacing w:after="0" w:line="240" w:lineRule="auto"/>
                    <w:rPr>
                      <w:rFonts w:ascii="Times New Roman" w:hAnsi="Times New Roman" w:cs="Times New Roman"/>
                    </w:rPr>
                  </w:pPr>
                  <w:r w:rsidRPr="002D72F5">
                    <w:rPr>
                      <w:rFonts w:ascii="Times New Roman" w:hAnsi="Times New Roman" w:cs="Times New Roman"/>
                      <w:lang w:val="ru-RU"/>
                    </w:rPr>
                    <w:t>- безпека перевезень</w:t>
                  </w:r>
                  <w:r w:rsidRPr="002D72F5">
                    <w:rPr>
                      <w:rFonts w:ascii="Times New Roman" w:hAnsi="Times New Roman" w:cs="Times New Roman"/>
                    </w:rPr>
                    <w:t>;</w:t>
                  </w:r>
                </w:p>
                <w:p w:rsidR="00B3252E" w:rsidRPr="002D72F5" w:rsidRDefault="00B3252E" w:rsidP="002D72F5">
                  <w:pPr>
                    <w:spacing w:after="0" w:line="240" w:lineRule="auto"/>
                    <w:rPr>
                      <w:rFonts w:ascii="Times New Roman" w:hAnsi="Times New Roman" w:cs="Times New Roman"/>
                    </w:rPr>
                  </w:pPr>
                  <w:r w:rsidRPr="002D72F5">
                    <w:rPr>
                      <w:rFonts w:ascii="Times New Roman" w:hAnsi="Times New Roman" w:cs="Times New Roman"/>
                    </w:rPr>
                    <w:t>- рівень організації;</w:t>
                  </w:r>
                </w:p>
                <w:p w:rsidR="00B3252E" w:rsidRPr="002D72F5" w:rsidRDefault="00B3252E" w:rsidP="002D72F5">
                  <w:pPr>
                    <w:spacing w:after="0" w:line="240" w:lineRule="auto"/>
                    <w:rPr>
                      <w:rFonts w:ascii="Times New Roman" w:hAnsi="Times New Roman" w:cs="Times New Roman"/>
                    </w:rPr>
                  </w:pPr>
                  <w:r w:rsidRPr="002D72F5">
                    <w:rPr>
                      <w:rFonts w:ascii="Times New Roman" w:hAnsi="Times New Roman" w:cs="Times New Roman"/>
                    </w:rPr>
                    <w:t>- зручність;</w:t>
                  </w:r>
                </w:p>
                <w:p w:rsidR="00B3252E" w:rsidRPr="00727CE3" w:rsidRDefault="00B3252E" w:rsidP="002D72F5">
                  <w:pPr>
                    <w:spacing w:after="0" w:line="240" w:lineRule="auto"/>
                    <w:rPr>
                      <w:rFonts w:ascii="Times New Roman" w:hAnsi="Times New Roman" w:cs="Times New Roman"/>
                      <w:lang w:val="ru-RU"/>
                    </w:rPr>
                  </w:pPr>
                  <w:r>
                    <w:rPr>
                      <w:rFonts w:ascii="Times New Roman" w:hAnsi="Times New Roman" w:cs="Times New Roman"/>
                    </w:rPr>
                    <w:t>- регулярність маршрутів та ін..</w:t>
                  </w:r>
                </w:p>
                <w:p w:rsidR="00B3252E" w:rsidRPr="002D72F5" w:rsidRDefault="00B3252E" w:rsidP="002D72F5">
                  <w:pPr>
                    <w:spacing w:after="0" w:line="240" w:lineRule="auto"/>
                    <w:rPr>
                      <w:rFonts w:ascii="Times New Roman" w:hAnsi="Times New Roman" w:cs="Times New Roman"/>
                    </w:rPr>
                  </w:pPr>
                </w:p>
                <w:p w:rsidR="00B3252E" w:rsidRPr="002D72F5" w:rsidRDefault="00B3252E" w:rsidP="002D72F5">
                  <w:pPr>
                    <w:spacing w:after="0" w:line="240" w:lineRule="auto"/>
                    <w:rPr>
                      <w:rFonts w:ascii="Times New Roman" w:hAnsi="Times New Roman" w:cs="Times New Roman"/>
                    </w:rPr>
                  </w:pPr>
                </w:p>
              </w:txbxContent>
            </v:textbox>
          </v:rect>
        </w:pict>
      </w:r>
    </w:p>
    <w:p w:rsidR="000C5019" w:rsidRDefault="000C5019" w:rsidP="00D229A1">
      <w:pPr>
        <w:jc w:val="both"/>
        <w:rPr>
          <w:rFonts w:ascii="Times New Roman" w:hAnsi="Times New Roman" w:cs="Times New Roman"/>
          <w:sz w:val="28"/>
          <w:szCs w:val="28"/>
        </w:rPr>
      </w:pPr>
    </w:p>
    <w:p w:rsidR="000C5019" w:rsidRDefault="007B2EE9" w:rsidP="00D229A1">
      <w:pPr>
        <w:jc w:val="both"/>
        <w:rPr>
          <w:rFonts w:ascii="Times New Roman" w:hAnsi="Times New Roman" w:cs="Times New Roman"/>
          <w:sz w:val="28"/>
          <w:szCs w:val="28"/>
        </w:rPr>
      </w:pPr>
      <w:r>
        <w:rPr>
          <w:rFonts w:ascii="Times New Roman" w:hAnsi="Times New Roman" w:cs="Times New Roman"/>
          <w:noProof/>
          <w:sz w:val="28"/>
          <w:szCs w:val="28"/>
          <w:lang w:eastAsia="uk-UA"/>
        </w:rPr>
        <w:pict>
          <v:shapetype id="_x0000_t32" coordsize="21600,21600" o:spt="32" o:oned="t" path="m,l21600,21600e" filled="f">
            <v:path arrowok="t" fillok="f" o:connecttype="none"/>
            <o:lock v:ext="edit" shapetype="t"/>
          </v:shapetype>
          <v:shape id="_x0000_s1100" type="#_x0000_t32" style="position:absolute;left:0;text-align:left;margin-left:392.95pt;margin-top:3.95pt;width:0;height:27.1pt;flip:y;z-index:251681792" o:connectortype="straight">
            <v:stroke endarrow="block"/>
          </v:shape>
        </w:pict>
      </w:r>
      <w:r>
        <w:rPr>
          <w:rFonts w:ascii="Times New Roman" w:hAnsi="Times New Roman" w:cs="Times New Roman"/>
          <w:noProof/>
          <w:sz w:val="28"/>
          <w:szCs w:val="28"/>
          <w:lang w:eastAsia="uk-UA"/>
        </w:rPr>
        <w:pict>
          <v:shape id="_x0000_s1099" type="#_x0000_t32" style="position:absolute;left:0;text-align:left;margin-left:78.15pt;margin-top:3.95pt;width:0;height:27.1pt;flip:y;z-index:251680768" o:connectortype="straight">
            <v:stroke endarrow="block"/>
          </v:shape>
        </w:pict>
      </w:r>
    </w:p>
    <w:p w:rsidR="000C5019" w:rsidRDefault="007B2EE9" w:rsidP="00D229A1">
      <w:pPr>
        <w:jc w:val="both"/>
        <w:rPr>
          <w:rFonts w:ascii="Times New Roman" w:hAnsi="Times New Roman" w:cs="Times New Roman"/>
          <w:sz w:val="28"/>
          <w:szCs w:val="28"/>
        </w:rPr>
      </w:pPr>
      <w:r>
        <w:rPr>
          <w:rFonts w:ascii="Times New Roman" w:hAnsi="Times New Roman" w:cs="Times New Roman"/>
          <w:noProof/>
          <w:sz w:val="28"/>
          <w:szCs w:val="28"/>
          <w:lang w:eastAsia="uk-UA"/>
        </w:rPr>
        <w:pict>
          <v:rect id="_x0000_s1040" style="position:absolute;left:0;text-align:left;margin-left:320.4pt;margin-top:2.55pt;width:140.25pt;height:32.9pt;z-index:251660288">
            <v:textbox>
              <w:txbxContent>
                <w:p w:rsidR="00B3252E" w:rsidRPr="002D72F5" w:rsidRDefault="00B3252E" w:rsidP="002D72F5">
                  <w:pPr>
                    <w:spacing w:after="0" w:line="240" w:lineRule="auto"/>
                    <w:rPr>
                      <w:rFonts w:ascii="Times New Roman" w:hAnsi="Times New Roman" w:cs="Times New Roman"/>
                    </w:rPr>
                  </w:pPr>
                  <w:r w:rsidRPr="002D72F5">
                    <w:rPr>
                      <w:rFonts w:ascii="Times New Roman" w:hAnsi="Times New Roman" w:cs="Times New Roman"/>
                    </w:rPr>
                    <w:t xml:space="preserve">     Группа  показників якості</w:t>
                  </w:r>
                </w:p>
                <w:p w:rsidR="00B3252E" w:rsidRPr="00E70A54" w:rsidRDefault="00B3252E" w:rsidP="002D72F5">
                  <w:pPr>
                    <w:spacing w:after="0"/>
                  </w:pPr>
                </w:p>
              </w:txbxContent>
            </v:textbox>
          </v:rect>
        </w:pict>
      </w:r>
      <w:r w:rsidRPr="007B2EE9">
        <w:rPr>
          <w:noProof/>
          <w:lang w:eastAsia="uk-UA"/>
        </w:rPr>
        <w:pict>
          <v:rect id="_x0000_s1059" style="position:absolute;left:0;text-align:left;margin-left:-4.45pt;margin-top:2.55pt;width:162.7pt;height:36.9pt;z-index:251677696">
            <v:textbox>
              <w:txbxContent>
                <w:p w:rsidR="00B3252E" w:rsidRPr="002D72F5" w:rsidRDefault="00B3252E" w:rsidP="002D72F5">
                  <w:pPr>
                    <w:spacing w:after="0" w:line="240" w:lineRule="auto"/>
                    <w:rPr>
                      <w:rFonts w:ascii="Times New Roman" w:hAnsi="Times New Roman" w:cs="Times New Roman"/>
                    </w:rPr>
                  </w:pPr>
                  <w:r>
                    <w:rPr>
                      <w:rFonts w:ascii="Times New Roman" w:hAnsi="Times New Roman" w:cs="Times New Roman"/>
                    </w:rPr>
                    <w:t xml:space="preserve">Группа </w:t>
                  </w:r>
                  <w:r w:rsidRPr="002D72F5">
                    <w:rPr>
                      <w:rFonts w:ascii="Times New Roman" w:hAnsi="Times New Roman" w:cs="Times New Roman"/>
                    </w:rPr>
                    <w:t xml:space="preserve"> показник</w:t>
                  </w:r>
                  <w:r>
                    <w:rPr>
                      <w:rFonts w:ascii="Times New Roman" w:hAnsi="Times New Roman" w:cs="Times New Roman"/>
                    </w:rPr>
                    <w:t>ів</w:t>
                  </w:r>
                  <w:r w:rsidRPr="002D72F5">
                    <w:rPr>
                      <w:rFonts w:ascii="Times New Roman" w:hAnsi="Times New Roman" w:cs="Times New Roman"/>
                    </w:rPr>
                    <w:t xml:space="preserve"> діяльності транспортного підприємства</w:t>
                  </w:r>
                </w:p>
              </w:txbxContent>
            </v:textbox>
          </v:rect>
        </w:pict>
      </w:r>
    </w:p>
    <w:p w:rsidR="000C5019" w:rsidRDefault="007B2EE9" w:rsidP="00D229A1">
      <w:pPr>
        <w:jc w:val="both"/>
        <w:rPr>
          <w:rFonts w:ascii="Times New Roman" w:hAnsi="Times New Roman" w:cs="Times New Roman"/>
          <w:sz w:val="28"/>
          <w:szCs w:val="28"/>
        </w:rPr>
      </w:pPr>
      <w:r>
        <w:rPr>
          <w:rFonts w:ascii="Times New Roman" w:hAnsi="Times New Roman" w:cs="Times New Roman"/>
          <w:noProof/>
          <w:sz w:val="28"/>
          <w:szCs w:val="28"/>
          <w:lang w:eastAsia="uk-UA"/>
        </w:rPr>
        <w:pict>
          <v:shape id="_x0000_s1102" type="#_x0000_t32" style="position:absolute;left:0;text-align:left;margin-left:227.2pt;margin-top:6.95pt;width:93.2pt;height:35.75pt;flip:y;z-index:251683840" o:connectortype="straight">
            <v:stroke endarrow="block"/>
          </v:shape>
        </w:pict>
      </w:r>
      <w:r>
        <w:rPr>
          <w:rFonts w:ascii="Times New Roman" w:hAnsi="Times New Roman" w:cs="Times New Roman"/>
          <w:noProof/>
          <w:sz w:val="28"/>
          <w:szCs w:val="28"/>
          <w:lang w:eastAsia="uk-UA"/>
        </w:rPr>
        <w:pict>
          <v:shape id="_x0000_s1101" type="#_x0000_t32" style="position:absolute;left:0;text-align:left;margin-left:158.25pt;margin-top:10.95pt;width:68.95pt;height:31.75pt;flip:x y;z-index:251682816" o:connectortype="straight">
            <v:stroke endarrow="block"/>
          </v:shape>
        </w:pict>
      </w:r>
    </w:p>
    <w:p w:rsidR="000C5019" w:rsidRDefault="007B2EE9" w:rsidP="00D229A1">
      <w:pPr>
        <w:jc w:val="both"/>
        <w:rPr>
          <w:rFonts w:ascii="Times New Roman" w:hAnsi="Times New Roman" w:cs="Times New Roman"/>
          <w:sz w:val="28"/>
          <w:szCs w:val="28"/>
        </w:rPr>
      </w:pPr>
      <w:r>
        <w:rPr>
          <w:rFonts w:ascii="Times New Roman" w:hAnsi="Times New Roman" w:cs="Times New Roman"/>
          <w:noProof/>
          <w:sz w:val="28"/>
          <w:szCs w:val="28"/>
          <w:lang w:eastAsia="uk-UA"/>
        </w:rPr>
        <w:pict>
          <v:rect id="_x0000_s1037" style="position:absolute;left:0;text-align:left;margin-left:132.6pt;margin-top:14.2pt;width:197.6pt;height:33.95pt;z-index:251658240">
            <v:textbox>
              <w:txbxContent>
                <w:p w:rsidR="00B3252E" w:rsidRPr="002D72F5" w:rsidRDefault="00B3252E" w:rsidP="002D72F5">
                  <w:pPr>
                    <w:spacing w:after="0" w:line="240" w:lineRule="auto"/>
                  </w:pPr>
                  <w:r w:rsidRPr="002D72F5">
                    <w:rPr>
                      <w:rFonts w:ascii="Times New Roman" w:hAnsi="Times New Roman" w:cs="Times New Roman"/>
                    </w:rPr>
                    <w:t>Стійке функціонування підприємства</w:t>
                  </w:r>
                </w:p>
              </w:txbxContent>
            </v:textbox>
          </v:rect>
        </w:pict>
      </w:r>
    </w:p>
    <w:p w:rsidR="000C5019" w:rsidRDefault="007B2EE9" w:rsidP="00D229A1">
      <w:pPr>
        <w:jc w:val="both"/>
        <w:rPr>
          <w:rFonts w:ascii="Times New Roman" w:hAnsi="Times New Roman" w:cs="Times New Roman"/>
          <w:sz w:val="28"/>
          <w:szCs w:val="28"/>
        </w:rPr>
      </w:pPr>
      <w:r>
        <w:rPr>
          <w:rFonts w:ascii="Times New Roman" w:hAnsi="Times New Roman" w:cs="Times New Roman"/>
          <w:noProof/>
          <w:sz w:val="28"/>
          <w:szCs w:val="28"/>
          <w:lang w:eastAsia="uk-UA"/>
        </w:rPr>
        <w:pict>
          <v:shape id="_x0000_s1104" type="#_x0000_t32" style="position:absolute;left:0;text-align:left;margin-left:227.2pt;margin-top:19.6pt;width:93.2pt;height:18.8pt;z-index:251685888" o:connectortype="straight">
            <v:stroke endarrow="block"/>
          </v:shape>
        </w:pict>
      </w:r>
      <w:r>
        <w:rPr>
          <w:rFonts w:ascii="Times New Roman" w:hAnsi="Times New Roman" w:cs="Times New Roman"/>
          <w:noProof/>
          <w:sz w:val="28"/>
          <w:szCs w:val="28"/>
          <w:lang w:eastAsia="uk-UA"/>
        </w:rPr>
        <w:pict>
          <v:shape id="_x0000_s1103" type="#_x0000_t32" style="position:absolute;left:0;text-align:left;margin-left:158.25pt;margin-top:19.6pt;width:68.95pt;height:24.65pt;flip:x;z-index:251684864" o:connectortype="straight">
            <v:stroke endarrow="block"/>
          </v:shape>
        </w:pict>
      </w:r>
    </w:p>
    <w:p w:rsidR="000C5019" w:rsidRDefault="007B2EE9" w:rsidP="00D229A1">
      <w:pPr>
        <w:jc w:val="both"/>
        <w:rPr>
          <w:rFonts w:ascii="Times New Roman" w:hAnsi="Times New Roman" w:cs="Times New Roman"/>
          <w:sz w:val="28"/>
          <w:szCs w:val="28"/>
        </w:rPr>
      </w:pPr>
      <w:r>
        <w:rPr>
          <w:rFonts w:ascii="Times New Roman" w:hAnsi="Times New Roman" w:cs="Times New Roman"/>
          <w:noProof/>
          <w:sz w:val="28"/>
          <w:szCs w:val="28"/>
          <w:lang w:eastAsia="uk-UA"/>
        </w:rPr>
        <w:pict>
          <v:rect id="_x0000_s1038" style="position:absolute;left:0;text-align:left;margin-left:-4.45pt;margin-top:15.75pt;width:162.7pt;height:33.65pt;z-index:251659264">
            <v:textbox>
              <w:txbxContent>
                <w:p w:rsidR="00B3252E" w:rsidRPr="002D72F5" w:rsidRDefault="00B3252E" w:rsidP="002D72F5">
                  <w:pPr>
                    <w:spacing w:after="0" w:line="240" w:lineRule="auto"/>
                    <w:rPr>
                      <w:rFonts w:ascii="Times New Roman" w:hAnsi="Times New Roman" w:cs="Times New Roman"/>
                    </w:rPr>
                  </w:pPr>
                  <w:r w:rsidRPr="002D72F5">
                    <w:rPr>
                      <w:rFonts w:ascii="Times New Roman" w:hAnsi="Times New Roman" w:cs="Times New Roman"/>
                    </w:rPr>
                    <w:t xml:space="preserve">Группа </w:t>
                  </w:r>
                  <w:r>
                    <w:rPr>
                      <w:rFonts w:ascii="Times New Roman" w:hAnsi="Times New Roman" w:cs="Times New Roman"/>
                    </w:rPr>
                    <w:t>ф</w:t>
                  </w:r>
                  <w:r w:rsidRPr="002D72F5">
                    <w:rPr>
                      <w:rFonts w:ascii="Times New Roman" w:hAnsi="Times New Roman" w:cs="Times New Roman"/>
                    </w:rPr>
                    <w:t xml:space="preserve">інансово-економічних показників              </w:t>
                  </w:r>
                </w:p>
                <w:p w:rsidR="00B3252E" w:rsidRDefault="00B3252E" w:rsidP="002D72F5">
                  <w:pPr>
                    <w:spacing w:after="0"/>
                    <w:ind w:left="60"/>
                  </w:pPr>
                </w:p>
              </w:txbxContent>
            </v:textbox>
          </v:rect>
        </w:pict>
      </w:r>
      <w:r>
        <w:rPr>
          <w:rFonts w:ascii="Times New Roman" w:hAnsi="Times New Roman" w:cs="Times New Roman"/>
          <w:noProof/>
          <w:sz w:val="28"/>
          <w:szCs w:val="28"/>
          <w:lang w:eastAsia="uk-UA"/>
        </w:rPr>
        <w:pict>
          <v:rect id="_x0000_s1042" style="position:absolute;left:0;text-align:left;margin-left:320.4pt;margin-top:9.9pt;width:140.25pt;height:35.15pt;z-index:251662336">
            <v:textbox>
              <w:txbxContent>
                <w:p w:rsidR="00B3252E" w:rsidRPr="002D72F5" w:rsidRDefault="00B3252E" w:rsidP="002D72F5">
                  <w:pPr>
                    <w:spacing w:after="0" w:line="240" w:lineRule="auto"/>
                  </w:pPr>
                  <w:r w:rsidRPr="002D72F5">
                    <w:rPr>
                      <w:rFonts w:ascii="Times New Roman" w:hAnsi="Times New Roman" w:cs="Times New Roman"/>
                    </w:rPr>
                    <w:t xml:space="preserve">   Группа  показників конкуренції</w:t>
                  </w:r>
                </w:p>
              </w:txbxContent>
            </v:textbox>
          </v:rect>
        </w:pict>
      </w:r>
    </w:p>
    <w:p w:rsidR="000C5019" w:rsidRDefault="007B2EE9" w:rsidP="00D229A1">
      <w:pPr>
        <w:jc w:val="both"/>
      </w:pPr>
      <w:r>
        <w:rPr>
          <w:noProof/>
          <w:lang w:eastAsia="uk-UA"/>
        </w:rPr>
        <w:pict>
          <v:shape id="_x0000_s1106" type="#_x0000_t32" style="position:absolute;left:0;text-align:left;margin-left:400.15pt;margin-top:16.55pt;width:1.5pt;height:44.4pt;z-index:251687936" o:connectortype="straight">
            <v:stroke endarrow="block"/>
          </v:shape>
        </w:pict>
      </w:r>
      <w:r>
        <w:rPr>
          <w:noProof/>
          <w:lang w:eastAsia="uk-UA"/>
        </w:rPr>
        <w:pict>
          <v:shape id="_x0000_s1105" type="#_x0000_t32" style="position:absolute;left:0;text-align:left;margin-left:78.15pt;margin-top:20.9pt;width:0;height:34.75pt;z-index:251686912" o:connectortype="straight">
            <v:stroke endarrow="block"/>
          </v:shape>
        </w:pict>
      </w:r>
    </w:p>
    <w:p w:rsidR="000C5019" w:rsidRDefault="000C5019" w:rsidP="00D229A1">
      <w:pPr>
        <w:jc w:val="both"/>
      </w:pPr>
    </w:p>
    <w:p w:rsidR="0002474E" w:rsidRPr="00A95D04" w:rsidRDefault="007B2EE9" w:rsidP="00D229A1">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eastAsia="uk-UA"/>
        </w:rPr>
        <w:pict>
          <v:rect id="_x0000_s1048" style="position:absolute;left:0;text-align:left;margin-left:-4.45pt;margin-top:9.2pt;width:162.7pt;height:109.7pt;z-index:251667456">
            <v:textbox>
              <w:txbxContent>
                <w:p w:rsidR="00B3252E" w:rsidRPr="002D72F5" w:rsidRDefault="00B3252E" w:rsidP="002D72F5">
                  <w:pPr>
                    <w:spacing w:after="0" w:line="240" w:lineRule="auto"/>
                    <w:rPr>
                      <w:rFonts w:ascii="Times New Roman" w:hAnsi="Times New Roman" w:cs="Times New Roman"/>
                    </w:rPr>
                  </w:pPr>
                  <w:r w:rsidRPr="002D72F5">
                    <w:rPr>
                      <w:rFonts w:ascii="Times New Roman" w:hAnsi="Times New Roman" w:cs="Times New Roman"/>
                    </w:rPr>
                    <w:t>- параметри ліквідності;</w:t>
                  </w:r>
                </w:p>
                <w:p w:rsidR="00B3252E" w:rsidRPr="002D72F5" w:rsidRDefault="00B3252E" w:rsidP="002D72F5">
                  <w:pPr>
                    <w:spacing w:after="0" w:line="240" w:lineRule="auto"/>
                    <w:rPr>
                      <w:rFonts w:ascii="Times New Roman" w:hAnsi="Times New Roman" w:cs="Times New Roman"/>
                    </w:rPr>
                  </w:pPr>
                  <w:r w:rsidRPr="002D72F5">
                    <w:rPr>
                      <w:rFonts w:ascii="Times New Roman" w:hAnsi="Times New Roman" w:cs="Times New Roman"/>
                    </w:rPr>
                    <w:t>- інвестиційна діяльність ;</w:t>
                  </w:r>
                </w:p>
                <w:p w:rsidR="00B3252E" w:rsidRPr="002D72F5" w:rsidRDefault="00B3252E" w:rsidP="002D72F5">
                  <w:pPr>
                    <w:spacing w:after="0" w:line="240" w:lineRule="auto"/>
                    <w:rPr>
                      <w:rFonts w:ascii="Times New Roman" w:hAnsi="Times New Roman" w:cs="Times New Roman"/>
                    </w:rPr>
                  </w:pPr>
                  <w:r w:rsidRPr="002D72F5">
                    <w:rPr>
                      <w:rFonts w:ascii="Times New Roman" w:hAnsi="Times New Roman" w:cs="Times New Roman"/>
                    </w:rPr>
                    <w:t>- фондоємкість;</w:t>
                  </w:r>
                </w:p>
                <w:p w:rsidR="00B3252E" w:rsidRPr="002D72F5" w:rsidRDefault="00B3252E" w:rsidP="002D72F5">
                  <w:pPr>
                    <w:spacing w:after="0" w:line="240" w:lineRule="auto"/>
                    <w:rPr>
                      <w:rFonts w:ascii="Times New Roman" w:hAnsi="Times New Roman" w:cs="Times New Roman"/>
                    </w:rPr>
                  </w:pPr>
                  <w:r w:rsidRPr="002D72F5">
                    <w:rPr>
                      <w:rFonts w:ascii="Times New Roman" w:hAnsi="Times New Roman" w:cs="Times New Roman"/>
                    </w:rPr>
                    <w:t>- фондовіддача;</w:t>
                  </w:r>
                </w:p>
                <w:p w:rsidR="00B3252E" w:rsidRPr="002D72F5" w:rsidRDefault="00B3252E" w:rsidP="002D72F5">
                  <w:pPr>
                    <w:spacing w:after="0" w:line="240" w:lineRule="auto"/>
                    <w:rPr>
                      <w:rFonts w:ascii="Times New Roman" w:hAnsi="Times New Roman" w:cs="Times New Roman"/>
                    </w:rPr>
                  </w:pPr>
                  <w:r w:rsidRPr="002D72F5">
                    <w:rPr>
                      <w:rFonts w:ascii="Times New Roman" w:hAnsi="Times New Roman" w:cs="Times New Roman"/>
                    </w:rPr>
                    <w:t>-рентабельність;</w:t>
                  </w:r>
                </w:p>
                <w:p w:rsidR="00B3252E" w:rsidRPr="002D72F5" w:rsidRDefault="00B3252E" w:rsidP="002D72F5">
                  <w:pPr>
                    <w:spacing w:after="0" w:line="240" w:lineRule="auto"/>
                    <w:rPr>
                      <w:rFonts w:ascii="Times New Roman" w:hAnsi="Times New Roman" w:cs="Times New Roman"/>
                    </w:rPr>
                  </w:pPr>
                  <w:r w:rsidRPr="002D72F5">
                    <w:rPr>
                      <w:rFonts w:ascii="Times New Roman" w:hAnsi="Times New Roman" w:cs="Times New Roman"/>
                    </w:rPr>
                    <w:t xml:space="preserve">- ліквідність </w:t>
                  </w:r>
                </w:p>
                <w:p w:rsidR="00B3252E" w:rsidRPr="003D1852" w:rsidRDefault="00B3252E" w:rsidP="002D72F5">
                  <w:pPr>
                    <w:spacing w:after="0" w:line="240" w:lineRule="auto"/>
                    <w:rPr>
                      <w:rFonts w:ascii="Times New Roman" w:hAnsi="Times New Roman" w:cs="Times New Roman"/>
                      <w:lang w:val="ru-RU"/>
                    </w:rPr>
                  </w:pPr>
                  <w:r w:rsidRPr="002D72F5">
                    <w:rPr>
                      <w:rFonts w:ascii="Times New Roman" w:hAnsi="Times New Roman" w:cs="Times New Roman"/>
                    </w:rPr>
                    <w:t>та ін.</w:t>
                  </w:r>
                </w:p>
                <w:p w:rsidR="00B3252E" w:rsidRPr="002D72F5" w:rsidRDefault="00B3252E" w:rsidP="002D72F5">
                  <w:pPr>
                    <w:spacing w:after="0" w:line="240" w:lineRule="auto"/>
                    <w:rPr>
                      <w:rFonts w:ascii="Times New Roman" w:hAnsi="Times New Roman" w:cs="Times New Roman"/>
                      <w:sz w:val="20"/>
                      <w:szCs w:val="20"/>
                    </w:rPr>
                  </w:pPr>
                </w:p>
              </w:txbxContent>
            </v:textbox>
          </v:rect>
        </w:pict>
      </w:r>
      <w:r>
        <w:rPr>
          <w:rFonts w:ascii="Times New Roman" w:hAnsi="Times New Roman" w:cs="Times New Roman"/>
          <w:noProof/>
          <w:sz w:val="28"/>
          <w:szCs w:val="28"/>
          <w:lang w:eastAsia="uk-UA"/>
        </w:rPr>
        <w:pict>
          <v:rect id="_x0000_s1053" style="position:absolute;left:0;text-align:left;margin-left:315.9pt;margin-top:10.05pt;width:144.75pt;height:108.85pt;z-index:251672576">
            <v:textbox>
              <w:txbxContent>
                <w:p w:rsidR="00B3252E" w:rsidRPr="002D72F5" w:rsidRDefault="00B3252E" w:rsidP="002D72F5">
                  <w:pPr>
                    <w:spacing w:after="0" w:line="240" w:lineRule="auto"/>
                    <w:rPr>
                      <w:rFonts w:ascii="Times New Roman" w:hAnsi="Times New Roman" w:cs="Times New Roman"/>
                    </w:rPr>
                  </w:pPr>
                  <w:r w:rsidRPr="002D72F5">
                    <w:rPr>
                      <w:rFonts w:ascii="Times New Roman" w:hAnsi="Times New Roman" w:cs="Times New Roman"/>
                    </w:rPr>
                    <w:t>- вартість бізнесу;</w:t>
                  </w:r>
                </w:p>
                <w:p w:rsidR="00B3252E" w:rsidRPr="002D72F5" w:rsidRDefault="00B3252E" w:rsidP="002D72F5">
                  <w:pPr>
                    <w:spacing w:after="0" w:line="240" w:lineRule="auto"/>
                    <w:rPr>
                      <w:rFonts w:ascii="Times New Roman" w:hAnsi="Times New Roman" w:cs="Times New Roman"/>
                    </w:rPr>
                  </w:pPr>
                  <w:r w:rsidRPr="002D72F5">
                    <w:rPr>
                      <w:rFonts w:ascii="Times New Roman" w:hAnsi="Times New Roman" w:cs="Times New Roman"/>
                    </w:rPr>
                    <w:t>- платоспроможність</w:t>
                  </w:r>
                </w:p>
                <w:p w:rsidR="00B3252E" w:rsidRPr="002D72F5" w:rsidRDefault="00B3252E" w:rsidP="002D72F5">
                  <w:pPr>
                    <w:spacing w:after="0" w:line="240" w:lineRule="auto"/>
                    <w:rPr>
                      <w:rFonts w:ascii="Times New Roman" w:hAnsi="Times New Roman" w:cs="Times New Roman"/>
                    </w:rPr>
                  </w:pPr>
                  <w:r w:rsidRPr="002D72F5">
                    <w:rPr>
                      <w:rFonts w:ascii="Times New Roman" w:hAnsi="Times New Roman" w:cs="Times New Roman"/>
                    </w:rPr>
                    <w:t>- автономія підприємства;</w:t>
                  </w:r>
                </w:p>
                <w:p w:rsidR="00B3252E" w:rsidRPr="002D72F5" w:rsidRDefault="00B3252E" w:rsidP="002D72F5">
                  <w:pPr>
                    <w:spacing w:after="0" w:line="240" w:lineRule="auto"/>
                    <w:rPr>
                      <w:rFonts w:ascii="Times New Roman" w:hAnsi="Times New Roman" w:cs="Times New Roman"/>
                    </w:rPr>
                  </w:pPr>
                  <w:r w:rsidRPr="002D72F5">
                    <w:rPr>
                      <w:rFonts w:ascii="Times New Roman" w:eastAsiaTheme="minorEastAsia" w:hAnsi="Times New Roman" w:cs="Times New Roman"/>
                    </w:rPr>
                    <w:t>- використання власних потужностей</w:t>
                  </w:r>
                  <w:r>
                    <w:rPr>
                      <w:rFonts w:ascii="Times New Roman" w:eastAsiaTheme="minorEastAsia" w:hAnsi="Times New Roman" w:cs="Times New Roman"/>
                    </w:rPr>
                    <w:t>;</w:t>
                  </w:r>
                </w:p>
                <w:p w:rsidR="00B3252E" w:rsidRPr="002D72F5" w:rsidRDefault="00B3252E" w:rsidP="002D72F5">
                  <w:pPr>
                    <w:spacing w:after="0" w:line="240" w:lineRule="auto"/>
                  </w:pPr>
                  <w:r w:rsidRPr="002D72F5">
                    <w:rPr>
                      <w:rFonts w:ascii="Times New Roman" w:eastAsiaTheme="minorEastAsia" w:hAnsi="Times New Roman" w:cs="Times New Roman"/>
                    </w:rPr>
                    <w:t>- гнучкість ціни;</w:t>
                  </w:r>
                </w:p>
                <w:p w:rsidR="00B3252E" w:rsidRPr="002D72F5" w:rsidRDefault="00B3252E" w:rsidP="002D72F5">
                  <w:pPr>
                    <w:spacing w:after="0" w:line="240" w:lineRule="auto"/>
                    <w:rPr>
                      <w:rFonts w:ascii="Times New Roman" w:eastAsiaTheme="minorEastAsia" w:hAnsi="Times New Roman" w:cs="Times New Roman"/>
                    </w:rPr>
                  </w:pPr>
                  <w:r w:rsidRPr="002D72F5">
                    <w:rPr>
                      <w:rFonts w:ascii="Times New Roman" w:hAnsi="Times New Roman" w:cs="Times New Roman"/>
                    </w:rPr>
                    <w:t>-</w:t>
                  </w:r>
                  <w:r w:rsidRPr="002D72F5">
                    <w:t xml:space="preserve"> </w:t>
                  </w:r>
                  <w:r w:rsidRPr="002D72F5">
                    <w:rPr>
                      <w:rFonts w:ascii="Times New Roman" w:eastAsiaTheme="minorEastAsia" w:hAnsi="Times New Roman" w:cs="Times New Roman"/>
                    </w:rPr>
                    <w:t xml:space="preserve">абсолютна ліквідність </w:t>
                  </w:r>
                  <w:r w:rsidRPr="002D72F5">
                    <w:rPr>
                      <w:rFonts w:ascii="Times New Roman" w:hAnsi="Times New Roman" w:cs="Times New Roman"/>
                      <w:lang w:val="ru-RU"/>
                    </w:rPr>
                    <w:t>та ін.</w:t>
                  </w:r>
                </w:p>
                <w:p w:rsidR="00B3252E" w:rsidRPr="002D72F5" w:rsidRDefault="00B3252E" w:rsidP="002D72F5">
                  <w:pPr>
                    <w:spacing w:after="0" w:line="240" w:lineRule="auto"/>
                  </w:pPr>
                </w:p>
              </w:txbxContent>
            </v:textbox>
          </v:rect>
        </w:pict>
      </w:r>
    </w:p>
    <w:p w:rsidR="0014341C" w:rsidRPr="00A95D04" w:rsidRDefault="0014341C" w:rsidP="00D229A1">
      <w:pPr>
        <w:jc w:val="both"/>
        <w:rPr>
          <w:rFonts w:ascii="Times New Roman" w:hAnsi="Times New Roman" w:cs="Times New Roman"/>
          <w:sz w:val="28"/>
          <w:szCs w:val="28"/>
        </w:rPr>
      </w:pPr>
    </w:p>
    <w:p w:rsidR="0014341C" w:rsidRPr="00A95D04" w:rsidRDefault="0014341C" w:rsidP="00D229A1">
      <w:pPr>
        <w:jc w:val="both"/>
        <w:rPr>
          <w:rFonts w:ascii="Times New Roman" w:hAnsi="Times New Roman" w:cs="Times New Roman"/>
          <w:sz w:val="28"/>
          <w:szCs w:val="28"/>
        </w:rPr>
      </w:pPr>
    </w:p>
    <w:p w:rsidR="002D72F5" w:rsidRPr="00A14F92" w:rsidRDefault="002D72F5" w:rsidP="00D229A1">
      <w:pPr>
        <w:jc w:val="both"/>
        <w:rPr>
          <w:rFonts w:ascii="Times New Roman" w:hAnsi="Times New Roman" w:cs="Times New Roman"/>
          <w:sz w:val="28"/>
          <w:szCs w:val="28"/>
        </w:rPr>
      </w:pPr>
    </w:p>
    <w:p w:rsidR="003577EC" w:rsidRPr="00A14F92" w:rsidRDefault="003577EC" w:rsidP="00D229A1">
      <w:pPr>
        <w:jc w:val="both"/>
        <w:rPr>
          <w:rFonts w:ascii="Times New Roman" w:hAnsi="Times New Roman" w:cs="Times New Roman"/>
          <w:sz w:val="28"/>
          <w:szCs w:val="28"/>
        </w:rPr>
      </w:pPr>
    </w:p>
    <w:p w:rsidR="003D1852" w:rsidRPr="00553C9C" w:rsidRDefault="002562AB" w:rsidP="002562AB">
      <w:pPr>
        <w:ind w:left="708"/>
        <w:jc w:val="both"/>
        <w:rPr>
          <w:rFonts w:ascii="Times New Roman" w:hAnsi="Times New Roman" w:cs="Times New Roman"/>
          <w:sz w:val="28"/>
          <w:szCs w:val="28"/>
          <w:lang w:val="ru-RU"/>
        </w:rPr>
      </w:pPr>
      <w:r>
        <w:rPr>
          <w:rFonts w:ascii="Times New Roman" w:hAnsi="Times New Roman" w:cs="Times New Roman"/>
          <w:sz w:val="28"/>
          <w:szCs w:val="28"/>
        </w:rPr>
        <w:t xml:space="preserve">      Рис. 1.1 </w:t>
      </w:r>
      <w:r w:rsidR="00B3252E">
        <w:rPr>
          <w:rFonts w:ascii="Times New Roman" w:hAnsi="Times New Roman" w:cs="Times New Roman"/>
          <w:sz w:val="28"/>
          <w:szCs w:val="28"/>
        </w:rPr>
        <w:t xml:space="preserve">- </w:t>
      </w:r>
      <w:r w:rsidR="003D1852">
        <w:rPr>
          <w:rFonts w:ascii="Times New Roman" w:hAnsi="Times New Roman" w:cs="Times New Roman"/>
          <w:sz w:val="28"/>
          <w:szCs w:val="28"/>
        </w:rPr>
        <w:t>Параметри які впливають на функціонування підприємства</w:t>
      </w:r>
      <w:r>
        <w:rPr>
          <w:rFonts w:ascii="Times New Roman" w:hAnsi="Times New Roman" w:cs="Times New Roman"/>
          <w:sz w:val="28"/>
          <w:szCs w:val="28"/>
        </w:rPr>
        <w:t>.</w:t>
      </w:r>
    </w:p>
    <w:p w:rsidR="00C248B1" w:rsidRPr="000C5019" w:rsidRDefault="00983278" w:rsidP="00D229A1">
      <w:pPr>
        <w:ind w:firstLine="708"/>
        <w:jc w:val="both"/>
        <w:rPr>
          <w:rFonts w:ascii="Times New Roman" w:hAnsi="Times New Roman" w:cs="Times New Roman"/>
          <w:sz w:val="28"/>
          <w:szCs w:val="28"/>
        </w:rPr>
      </w:pPr>
      <w:r>
        <w:rPr>
          <w:rStyle w:val="translation-chunk"/>
          <w:rFonts w:ascii="Times New Roman" w:hAnsi="Times New Roman" w:cs="Times New Roman"/>
          <w:color w:val="222222"/>
          <w:sz w:val="28"/>
          <w:szCs w:val="28"/>
          <w:shd w:val="clear" w:color="auto" w:fill="FFFFFF"/>
        </w:rPr>
        <w:t xml:space="preserve">До группи </w:t>
      </w:r>
      <w:r w:rsidR="00C248B1" w:rsidRPr="000C5019">
        <w:rPr>
          <w:rFonts w:ascii="Times New Roman" w:hAnsi="Times New Roman" w:cs="Times New Roman"/>
          <w:sz w:val="28"/>
          <w:szCs w:val="28"/>
        </w:rPr>
        <w:t>показник</w:t>
      </w:r>
      <w:r>
        <w:rPr>
          <w:rFonts w:ascii="Times New Roman" w:hAnsi="Times New Roman" w:cs="Times New Roman"/>
          <w:sz w:val="28"/>
          <w:szCs w:val="28"/>
        </w:rPr>
        <w:t>ів</w:t>
      </w:r>
      <w:r w:rsidR="00C248B1" w:rsidRPr="000C5019">
        <w:rPr>
          <w:rFonts w:ascii="Times New Roman" w:hAnsi="Times New Roman" w:cs="Times New Roman"/>
          <w:sz w:val="28"/>
          <w:szCs w:val="28"/>
        </w:rPr>
        <w:t xml:space="preserve"> діяльності транспортного підприємства</w:t>
      </w:r>
      <w:r>
        <w:rPr>
          <w:rFonts w:ascii="Times New Roman" w:hAnsi="Times New Roman" w:cs="Times New Roman"/>
          <w:sz w:val="28"/>
          <w:szCs w:val="28"/>
        </w:rPr>
        <w:t xml:space="preserve"> відносять:</w:t>
      </w:r>
    </w:p>
    <w:p w:rsidR="00C248B1" w:rsidRDefault="00C248B1" w:rsidP="00D229A1">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C248B1">
        <w:rPr>
          <w:rStyle w:val="translation-chunk"/>
          <w:rFonts w:ascii="Times New Roman" w:hAnsi="Times New Roman" w:cs="Times New Roman"/>
          <w:color w:val="222222"/>
          <w:sz w:val="28"/>
          <w:szCs w:val="28"/>
          <w:shd w:val="clear" w:color="auto" w:fill="FFFFFF"/>
        </w:rPr>
        <w:t xml:space="preserve">Показники роботи транспорту поділяють на дві групи: кількісні і якісні. </w:t>
      </w:r>
      <w:r w:rsidRPr="00C248B1">
        <w:rPr>
          <w:rFonts w:ascii="Times New Roman" w:hAnsi="Times New Roman" w:cs="Times New Roman"/>
          <w:color w:val="222222"/>
          <w:sz w:val="28"/>
          <w:szCs w:val="28"/>
        </w:rPr>
        <w:br/>
      </w:r>
      <w:r w:rsidRPr="00C248B1">
        <w:rPr>
          <w:rStyle w:val="translation-chunk"/>
          <w:rFonts w:ascii="Times New Roman" w:hAnsi="Times New Roman" w:cs="Times New Roman"/>
          <w:color w:val="222222"/>
          <w:sz w:val="28"/>
          <w:szCs w:val="28"/>
          <w:shd w:val="clear" w:color="auto" w:fill="FFFFFF"/>
        </w:rPr>
        <w:t>До кількісних відносять:</w:t>
      </w:r>
    </w:p>
    <w:p w:rsidR="00C248B1" w:rsidRDefault="00C248B1" w:rsidP="00D229A1">
      <w:pPr>
        <w:spacing w:after="0" w:line="360" w:lineRule="auto"/>
        <w:ind w:firstLine="708"/>
        <w:jc w:val="both"/>
        <w:rPr>
          <w:rFonts w:ascii="Times New Roman" w:hAnsi="Times New Roman" w:cs="Times New Roman"/>
          <w:color w:val="222222"/>
          <w:sz w:val="28"/>
          <w:szCs w:val="28"/>
        </w:rPr>
      </w:pPr>
      <w:r w:rsidRPr="00C248B1">
        <w:rPr>
          <w:rStyle w:val="translation-chunk"/>
          <w:rFonts w:ascii="Times New Roman" w:hAnsi="Times New Roman" w:cs="Times New Roman"/>
          <w:color w:val="222222"/>
          <w:sz w:val="28"/>
          <w:szCs w:val="28"/>
          <w:shd w:val="clear" w:color="auto" w:fill="FFFFFF"/>
        </w:rPr>
        <w:sym w:font="Symbol" w:char="F02D"/>
      </w:r>
      <w:r w:rsidRPr="00C248B1">
        <w:rPr>
          <w:rStyle w:val="translation-chunk"/>
          <w:rFonts w:ascii="Times New Roman" w:hAnsi="Times New Roman" w:cs="Times New Roman"/>
          <w:color w:val="222222"/>
          <w:sz w:val="28"/>
          <w:szCs w:val="28"/>
          <w:shd w:val="clear" w:color="auto" w:fill="FFFFFF"/>
        </w:rPr>
        <w:t xml:space="preserve"> обсяг перевезення вантажів</w:t>
      </w:r>
      <w:r>
        <w:rPr>
          <w:rStyle w:val="translation-chunk"/>
          <w:rFonts w:ascii="Times New Roman" w:hAnsi="Times New Roman" w:cs="Times New Roman"/>
          <w:color w:val="222222"/>
          <w:sz w:val="28"/>
          <w:szCs w:val="28"/>
          <w:shd w:val="clear" w:color="auto" w:fill="FFFFFF"/>
        </w:rPr>
        <w:t xml:space="preserve"> </w:t>
      </w:r>
      <w:r w:rsidRPr="008324CD">
        <w:rPr>
          <w:position w:val="-14"/>
        </w:rPr>
        <w:object w:dxaOrig="58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18pt" o:ole="" fillcolor="window">
            <v:imagedata r:id="rId8" o:title=""/>
          </v:shape>
          <o:OLEObject Type="Embed" ProgID="Equation.3" ShapeID="_x0000_i1025" DrawAspect="Content" ObjectID="_1527681851" r:id="rId9"/>
        </w:object>
      </w:r>
      <w:r w:rsidRPr="008324CD">
        <w:t>т;</w:t>
      </w:r>
      <w:r w:rsidRPr="00C248B1">
        <w:rPr>
          <w:rStyle w:val="translation-chunk"/>
          <w:rFonts w:ascii="Times New Roman" w:hAnsi="Times New Roman" w:cs="Times New Roman"/>
          <w:color w:val="222222"/>
          <w:sz w:val="28"/>
          <w:szCs w:val="28"/>
          <w:shd w:val="clear" w:color="auto" w:fill="FFFFFF"/>
        </w:rPr>
        <w:t xml:space="preserve"> ;</w:t>
      </w:r>
    </w:p>
    <w:p w:rsidR="00C248B1" w:rsidRDefault="00C248B1" w:rsidP="00D229A1">
      <w:pPr>
        <w:spacing w:after="0" w:line="360" w:lineRule="auto"/>
        <w:ind w:firstLine="708"/>
        <w:jc w:val="both"/>
        <w:rPr>
          <w:rFonts w:ascii="Times New Roman" w:hAnsi="Times New Roman" w:cs="Times New Roman"/>
          <w:color w:val="222222"/>
          <w:sz w:val="28"/>
          <w:szCs w:val="28"/>
        </w:rPr>
      </w:pPr>
      <w:r w:rsidRPr="00C248B1">
        <w:rPr>
          <w:rStyle w:val="translation-chunk"/>
          <w:rFonts w:ascii="Times New Roman" w:hAnsi="Times New Roman" w:cs="Times New Roman"/>
          <w:color w:val="222222"/>
          <w:sz w:val="28"/>
          <w:szCs w:val="28"/>
          <w:shd w:val="clear" w:color="auto" w:fill="FFFFFF"/>
        </w:rPr>
        <w:sym w:font="Symbol" w:char="F02D"/>
      </w:r>
      <w:r w:rsidRPr="00C248B1">
        <w:rPr>
          <w:rStyle w:val="translation-chunk"/>
          <w:rFonts w:ascii="Times New Roman" w:hAnsi="Times New Roman" w:cs="Times New Roman"/>
          <w:color w:val="222222"/>
          <w:sz w:val="28"/>
          <w:szCs w:val="28"/>
          <w:shd w:val="clear" w:color="auto" w:fill="FFFFFF"/>
        </w:rPr>
        <w:t xml:space="preserve"> вантажообіг</w:t>
      </w:r>
      <w:r>
        <w:rPr>
          <w:rStyle w:val="translation-chunk"/>
          <w:rFonts w:ascii="Times New Roman" w:hAnsi="Times New Roman" w:cs="Times New Roman"/>
          <w:color w:val="222222"/>
          <w:sz w:val="28"/>
          <w:szCs w:val="28"/>
          <w:shd w:val="clear" w:color="auto" w:fill="FFFFFF"/>
        </w:rPr>
        <w:t xml:space="preserve"> </w:t>
      </w:r>
      <w:r w:rsidRPr="008324CD">
        <w:rPr>
          <w:position w:val="-14"/>
        </w:rPr>
        <w:object w:dxaOrig="859" w:dyaOrig="400">
          <v:shape id="_x0000_i1026" type="#_x0000_t75" style="width:42pt;height:18pt" o:ole="" fillcolor="window">
            <v:imagedata r:id="rId10" o:title=""/>
          </v:shape>
          <o:OLEObject Type="Embed" ProgID="Equation.3" ShapeID="_x0000_i1026" DrawAspect="Content" ObjectID="_1527681852" r:id="rId11"/>
        </w:object>
      </w:r>
      <w:r w:rsidRPr="00C248B1">
        <w:rPr>
          <w:lang w:val="ru-RU"/>
        </w:rPr>
        <w:t xml:space="preserve"> </w:t>
      </w:r>
      <w:r w:rsidRPr="008324CD">
        <w:t>т</w:t>
      </w:r>
      <w:r w:rsidRPr="008324CD">
        <w:sym w:font="Symbol" w:char="F0D7"/>
      </w:r>
      <w:r w:rsidRPr="008324CD">
        <w:t>км</w:t>
      </w:r>
      <w:r w:rsidRPr="00C248B1">
        <w:rPr>
          <w:rStyle w:val="translation-chunk"/>
          <w:rFonts w:ascii="Times New Roman" w:hAnsi="Times New Roman" w:cs="Times New Roman"/>
          <w:color w:val="222222"/>
          <w:sz w:val="28"/>
          <w:szCs w:val="28"/>
          <w:shd w:val="clear" w:color="auto" w:fill="FFFFFF"/>
        </w:rPr>
        <w:t>;</w:t>
      </w:r>
    </w:p>
    <w:p w:rsidR="00C248B1" w:rsidRDefault="00C248B1" w:rsidP="00D229A1">
      <w:pPr>
        <w:spacing w:after="0" w:line="360" w:lineRule="auto"/>
        <w:ind w:firstLine="708"/>
        <w:jc w:val="both"/>
        <w:rPr>
          <w:rFonts w:ascii="Times New Roman" w:hAnsi="Times New Roman" w:cs="Times New Roman"/>
          <w:color w:val="222222"/>
          <w:sz w:val="28"/>
          <w:szCs w:val="28"/>
        </w:rPr>
      </w:pPr>
      <w:r w:rsidRPr="00C248B1">
        <w:rPr>
          <w:rStyle w:val="translation-chunk"/>
          <w:rFonts w:ascii="Times New Roman" w:hAnsi="Times New Roman" w:cs="Times New Roman"/>
          <w:color w:val="222222"/>
          <w:sz w:val="28"/>
          <w:szCs w:val="28"/>
          <w:shd w:val="clear" w:color="auto" w:fill="FFFFFF"/>
        </w:rPr>
        <w:sym w:font="Symbol" w:char="F02D"/>
      </w:r>
      <w:r w:rsidRPr="00C248B1">
        <w:rPr>
          <w:rStyle w:val="translation-chunk"/>
          <w:rFonts w:ascii="Times New Roman" w:hAnsi="Times New Roman" w:cs="Times New Roman"/>
          <w:color w:val="222222"/>
          <w:sz w:val="28"/>
          <w:szCs w:val="28"/>
          <w:shd w:val="clear" w:color="auto" w:fill="FFFFFF"/>
        </w:rPr>
        <w:t xml:space="preserve"> обсяг перевезення (кількість) пасажирів</w:t>
      </w:r>
      <w:r>
        <w:rPr>
          <w:rStyle w:val="translation-chunk"/>
          <w:rFonts w:ascii="Times New Roman" w:hAnsi="Times New Roman" w:cs="Times New Roman"/>
          <w:color w:val="222222"/>
          <w:sz w:val="28"/>
          <w:szCs w:val="28"/>
          <w:shd w:val="clear" w:color="auto" w:fill="FFFFFF"/>
        </w:rPr>
        <w:t xml:space="preserve"> </w:t>
      </w:r>
      <w:r w:rsidRPr="008324CD">
        <w:rPr>
          <w:position w:val="-14"/>
        </w:rPr>
        <w:object w:dxaOrig="560" w:dyaOrig="400">
          <v:shape id="_x0000_i1027" type="#_x0000_t75" style="width:30pt;height:18pt" o:ole="" fillcolor="window">
            <v:imagedata r:id="rId12" o:title=""/>
          </v:shape>
          <o:OLEObject Type="Embed" ProgID="Equation.3" ShapeID="_x0000_i1027" DrawAspect="Content" ObjectID="_1527681853" r:id="rId13"/>
        </w:object>
      </w:r>
      <w:r w:rsidR="009C407C">
        <w:t>, па</w:t>
      </w:r>
      <w:r w:rsidRPr="008324CD">
        <w:t>с</w:t>
      </w:r>
      <w:r w:rsidRPr="00C248B1">
        <w:rPr>
          <w:rStyle w:val="translation-chunk"/>
          <w:rFonts w:ascii="Times New Roman" w:hAnsi="Times New Roman" w:cs="Times New Roman"/>
          <w:color w:val="222222"/>
          <w:sz w:val="28"/>
          <w:szCs w:val="28"/>
          <w:shd w:val="clear" w:color="auto" w:fill="FFFFFF"/>
        </w:rPr>
        <w:t>;</w:t>
      </w:r>
    </w:p>
    <w:p w:rsidR="00C248B1" w:rsidRDefault="00C248B1" w:rsidP="00D229A1">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C248B1">
        <w:rPr>
          <w:rStyle w:val="translation-chunk"/>
          <w:rFonts w:ascii="Times New Roman" w:hAnsi="Times New Roman" w:cs="Times New Roman"/>
          <w:color w:val="222222"/>
          <w:sz w:val="28"/>
          <w:szCs w:val="28"/>
          <w:shd w:val="clear" w:color="auto" w:fill="FFFFFF"/>
        </w:rPr>
        <w:sym w:font="Symbol" w:char="F02D"/>
      </w:r>
      <w:r w:rsidRPr="00C248B1">
        <w:rPr>
          <w:rStyle w:val="translation-chunk"/>
          <w:rFonts w:ascii="Times New Roman" w:hAnsi="Times New Roman" w:cs="Times New Roman"/>
          <w:color w:val="222222"/>
          <w:sz w:val="28"/>
          <w:szCs w:val="28"/>
          <w:shd w:val="clear" w:color="auto" w:fill="FFFFFF"/>
        </w:rPr>
        <w:t xml:space="preserve"> пасажирооборот</w:t>
      </w:r>
      <w:r>
        <w:rPr>
          <w:rStyle w:val="translation-chunk"/>
          <w:rFonts w:ascii="Times New Roman" w:hAnsi="Times New Roman" w:cs="Times New Roman"/>
          <w:color w:val="222222"/>
          <w:sz w:val="28"/>
          <w:szCs w:val="28"/>
          <w:shd w:val="clear" w:color="auto" w:fill="FFFFFF"/>
        </w:rPr>
        <w:t xml:space="preserve"> </w:t>
      </w:r>
      <w:r w:rsidRPr="008324CD">
        <w:rPr>
          <w:position w:val="-14"/>
        </w:rPr>
        <w:object w:dxaOrig="840" w:dyaOrig="400">
          <v:shape id="_x0000_i1028" type="#_x0000_t75" style="width:42pt;height:18pt" o:ole="" fillcolor="window">
            <v:imagedata r:id="rId14" o:title=""/>
          </v:shape>
          <o:OLEObject Type="Embed" ProgID="Equation.3" ShapeID="_x0000_i1028" DrawAspect="Content" ObjectID="_1527681854" r:id="rId15"/>
        </w:object>
      </w:r>
      <w:r w:rsidR="009C407C">
        <w:t>, па</w:t>
      </w:r>
      <w:r w:rsidRPr="008324CD">
        <w:t>с.</w:t>
      </w:r>
      <w:r w:rsidRPr="008324CD">
        <w:sym w:font="Symbol" w:char="F0D7"/>
      </w:r>
      <w:r w:rsidRPr="008324CD">
        <w:t>км</w:t>
      </w:r>
      <w:r>
        <w:rPr>
          <w:rStyle w:val="translation-chunk"/>
          <w:rFonts w:ascii="Times New Roman" w:hAnsi="Times New Roman" w:cs="Times New Roman"/>
          <w:color w:val="222222"/>
          <w:sz w:val="28"/>
          <w:szCs w:val="28"/>
          <w:shd w:val="clear" w:color="auto" w:fill="FFFFFF"/>
        </w:rPr>
        <w:t>.</w:t>
      </w:r>
    </w:p>
    <w:p w:rsidR="00C248B1" w:rsidRDefault="00C248B1" w:rsidP="00D229A1">
      <w:pPr>
        <w:spacing w:after="0" w:line="360" w:lineRule="auto"/>
        <w:ind w:firstLine="708"/>
        <w:jc w:val="both"/>
        <w:rPr>
          <w:rFonts w:ascii="Times New Roman" w:hAnsi="Times New Roman" w:cs="Times New Roman"/>
          <w:color w:val="222222"/>
          <w:sz w:val="28"/>
          <w:szCs w:val="28"/>
        </w:rPr>
      </w:pPr>
      <w:r w:rsidRPr="00C248B1">
        <w:rPr>
          <w:rStyle w:val="translation-chunk"/>
          <w:rFonts w:ascii="Times New Roman" w:hAnsi="Times New Roman" w:cs="Times New Roman"/>
          <w:color w:val="222222"/>
          <w:sz w:val="28"/>
          <w:szCs w:val="28"/>
          <w:shd w:val="clear" w:color="auto" w:fill="FFFFFF"/>
        </w:rPr>
        <w:t>Облік за цими показниками зазвичай ведеться наростаючим підсумком за кожну добу, декаду, місяць, квартал і рік. Вантажообіг і пасажирообіг іноді називають продукцією транспорту.</w:t>
      </w:r>
    </w:p>
    <w:p w:rsidR="009C407C" w:rsidRDefault="00C248B1" w:rsidP="00D229A1">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C248B1">
        <w:rPr>
          <w:rStyle w:val="translation-chunk"/>
          <w:rFonts w:ascii="Times New Roman" w:hAnsi="Times New Roman" w:cs="Times New Roman"/>
          <w:color w:val="222222"/>
          <w:sz w:val="28"/>
          <w:szCs w:val="28"/>
          <w:shd w:val="clear" w:color="auto" w:fill="FFFFFF"/>
        </w:rPr>
        <w:t xml:space="preserve">Оскільки на транспорті вантажні та пасажирські перевезення здійснюються одночасно, виникає необхідність загальної оцінки його роботи за </w:t>
      </w:r>
      <w:r w:rsidRPr="00C248B1">
        <w:rPr>
          <w:rStyle w:val="translation-chunk"/>
          <w:rFonts w:ascii="Times New Roman" w:hAnsi="Times New Roman" w:cs="Times New Roman"/>
          <w:color w:val="222222"/>
          <w:sz w:val="28"/>
          <w:szCs w:val="28"/>
          <w:shd w:val="clear" w:color="auto" w:fill="FFFFFF"/>
        </w:rPr>
        <w:lastRenderedPageBreak/>
        <w:t xml:space="preserve">вантажним і пасажирським перевезенням спільно. </w:t>
      </w:r>
      <w:r>
        <w:rPr>
          <w:rStyle w:val="translation-chunk"/>
          <w:rFonts w:ascii="Times New Roman" w:hAnsi="Times New Roman" w:cs="Times New Roman"/>
          <w:color w:val="222222"/>
          <w:sz w:val="28"/>
          <w:szCs w:val="28"/>
          <w:shd w:val="clear" w:color="auto" w:fill="FFFFFF"/>
        </w:rPr>
        <w:t>Для ц</w:t>
      </w:r>
      <w:r w:rsidRPr="00C248B1">
        <w:rPr>
          <w:rStyle w:val="translation-chunk"/>
          <w:rFonts w:ascii="Times New Roman" w:hAnsi="Times New Roman" w:cs="Times New Roman"/>
          <w:color w:val="222222"/>
          <w:sz w:val="28"/>
          <w:szCs w:val="28"/>
          <w:shd w:val="clear" w:color="auto" w:fill="FFFFFF"/>
        </w:rPr>
        <w:t>ієї мети служить показник приведен</w:t>
      </w:r>
      <w:r>
        <w:rPr>
          <w:rStyle w:val="translation-chunk"/>
          <w:rFonts w:ascii="Times New Roman" w:hAnsi="Times New Roman" w:cs="Times New Roman"/>
          <w:color w:val="222222"/>
          <w:sz w:val="28"/>
          <w:szCs w:val="28"/>
          <w:shd w:val="clear" w:color="auto" w:fill="FFFFFF"/>
        </w:rPr>
        <w:t>ного</w:t>
      </w:r>
      <w:r w:rsidRPr="00C248B1">
        <w:rPr>
          <w:rStyle w:val="translation-chunk"/>
          <w:rFonts w:ascii="Times New Roman" w:hAnsi="Times New Roman" w:cs="Times New Roman"/>
          <w:color w:val="222222"/>
          <w:sz w:val="28"/>
          <w:szCs w:val="28"/>
          <w:shd w:val="clear" w:color="auto" w:fill="FFFFFF"/>
        </w:rPr>
        <w:t xml:space="preserve"> вантажообіг</w:t>
      </w:r>
      <w:r>
        <w:rPr>
          <w:rStyle w:val="translation-chunk"/>
          <w:rFonts w:ascii="Times New Roman" w:hAnsi="Times New Roman" w:cs="Times New Roman"/>
          <w:color w:val="222222"/>
          <w:sz w:val="28"/>
          <w:szCs w:val="28"/>
          <w:shd w:val="clear" w:color="auto" w:fill="FFFFFF"/>
        </w:rPr>
        <w:t>у</w:t>
      </w:r>
      <w:r w:rsidRPr="00C248B1">
        <w:rPr>
          <w:rStyle w:val="translation-chunk"/>
          <w:rFonts w:ascii="Times New Roman" w:hAnsi="Times New Roman" w:cs="Times New Roman"/>
          <w:color w:val="222222"/>
          <w:sz w:val="28"/>
          <w:szCs w:val="28"/>
          <w:shd w:val="clear" w:color="auto" w:fill="FFFFFF"/>
        </w:rPr>
        <w:t>:</w:t>
      </w:r>
    </w:p>
    <w:p w:rsidR="009C407C" w:rsidRPr="00C248B1" w:rsidRDefault="00C248B1" w:rsidP="00D229A1">
      <w:pPr>
        <w:spacing w:after="0" w:line="360" w:lineRule="auto"/>
        <w:ind w:left="1416" w:firstLine="708"/>
        <w:jc w:val="both"/>
        <w:rPr>
          <w:rStyle w:val="translation-chunk"/>
        </w:rPr>
      </w:pPr>
      <w:r w:rsidRPr="008324CD">
        <w:rPr>
          <w:position w:val="-14"/>
        </w:rPr>
        <w:object w:dxaOrig="960" w:dyaOrig="400">
          <v:shape id="_x0000_i1029" type="#_x0000_t75" style="width:48pt;height:18pt" o:ole="" fillcolor="window">
            <v:imagedata r:id="rId16" o:title=""/>
          </v:shape>
          <o:OLEObject Type="Embed" ProgID="Equation.3" ShapeID="_x0000_i1029" DrawAspect="Content" ObjectID="_1527681855" r:id="rId17"/>
        </w:object>
      </w:r>
      <w:r w:rsidRPr="008324CD">
        <w:rPr>
          <w:vertAlign w:val="subscript"/>
        </w:rPr>
        <w:t>прив.</w:t>
      </w:r>
      <w:r w:rsidRPr="008324CD">
        <w:t>=</w:t>
      </w:r>
      <w:r w:rsidRPr="008324CD">
        <w:rPr>
          <w:position w:val="-14"/>
        </w:rPr>
        <w:object w:dxaOrig="980" w:dyaOrig="400">
          <v:shape id="_x0000_i1030" type="#_x0000_t75" style="width:48pt;height:18pt" o:ole="">
            <v:imagedata r:id="rId18" o:title=""/>
          </v:shape>
          <o:OLEObject Type="Embed" ProgID="Equation.3" ShapeID="_x0000_i1030" DrawAspect="Content" ObjectID="_1527681856" r:id="rId19"/>
        </w:object>
      </w:r>
      <w:r w:rsidRPr="008324CD">
        <w:rPr>
          <w:i/>
          <w:lang w:val="en-US"/>
        </w:rPr>
        <w:t>k</w:t>
      </w:r>
      <w:r w:rsidRPr="008324CD">
        <w:rPr>
          <w:vertAlign w:val="subscript"/>
        </w:rPr>
        <w:t>прив.</w:t>
      </w:r>
      <w:r w:rsidRPr="008324CD">
        <w:rPr>
          <w:position w:val="-14"/>
          <w:vertAlign w:val="subscript"/>
        </w:rPr>
        <w:object w:dxaOrig="840" w:dyaOrig="400">
          <v:shape id="_x0000_i1031" type="#_x0000_t75" style="width:42pt;height:18pt" o:ole="">
            <v:imagedata r:id="rId20" o:title=""/>
          </v:shape>
          <o:OLEObject Type="Embed" ProgID="Equation.3" ShapeID="_x0000_i1031" DrawAspect="Content" ObjectID="_1527681857" r:id="rId21"/>
        </w:object>
      </w:r>
      <w:r>
        <w:t>;</w:t>
      </w:r>
    </w:p>
    <w:p w:rsidR="0059254C" w:rsidRDefault="00C248B1" w:rsidP="00D229A1">
      <w:pPr>
        <w:spacing w:after="0" w:line="360" w:lineRule="auto"/>
        <w:jc w:val="both"/>
        <w:rPr>
          <w:rStyle w:val="translation-chunk"/>
          <w:rFonts w:ascii="Times New Roman" w:hAnsi="Times New Roman" w:cs="Times New Roman"/>
          <w:color w:val="222222"/>
          <w:sz w:val="28"/>
          <w:szCs w:val="28"/>
          <w:shd w:val="clear" w:color="auto" w:fill="FFFFFF"/>
        </w:rPr>
      </w:pPr>
      <w:r w:rsidRPr="00C248B1">
        <w:rPr>
          <w:rStyle w:val="translation-chunk"/>
          <w:rFonts w:ascii="Times New Roman" w:hAnsi="Times New Roman" w:cs="Times New Roman"/>
          <w:sz w:val="28"/>
          <w:szCs w:val="28"/>
        </w:rPr>
        <w:tab/>
      </w:r>
      <w:r w:rsidRPr="00C248B1">
        <w:rPr>
          <w:rStyle w:val="translation-chunk"/>
          <w:rFonts w:ascii="Times New Roman" w:hAnsi="Times New Roman" w:cs="Times New Roman"/>
          <w:color w:val="222222"/>
          <w:sz w:val="28"/>
          <w:szCs w:val="28"/>
          <w:shd w:val="clear" w:color="auto" w:fill="FFFFFF"/>
        </w:rPr>
        <w:t>де к</w:t>
      </w:r>
      <w:r w:rsidRPr="00C248B1">
        <w:rPr>
          <w:rStyle w:val="translation-chunk"/>
          <w:rFonts w:ascii="Times New Roman" w:hAnsi="Times New Roman" w:cs="Times New Roman"/>
          <w:color w:val="222222"/>
          <w:sz w:val="28"/>
          <w:szCs w:val="28"/>
          <w:shd w:val="clear" w:color="auto" w:fill="FFFFFF"/>
          <w:vertAlign w:val="subscript"/>
        </w:rPr>
        <w:t>прив</w:t>
      </w:r>
      <w:r w:rsidRPr="00C248B1">
        <w:rPr>
          <w:rStyle w:val="translation-chunk"/>
          <w:rFonts w:ascii="Times New Roman" w:hAnsi="Times New Roman" w:cs="Times New Roman"/>
          <w:color w:val="222222"/>
          <w:sz w:val="28"/>
          <w:szCs w:val="28"/>
          <w:shd w:val="clear" w:color="auto" w:fill="FFFFFF"/>
        </w:rPr>
        <w:t>. – коефіцієнт перекладу пасажирообороту в вантажообіг.</w:t>
      </w:r>
    </w:p>
    <w:p w:rsidR="009C407C" w:rsidRDefault="00C248B1" w:rsidP="00DD21B1">
      <w:pPr>
        <w:spacing w:after="0" w:line="360" w:lineRule="auto"/>
        <w:jc w:val="both"/>
        <w:rPr>
          <w:rStyle w:val="translation-chunk"/>
          <w:rFonts w:ascii="Times New Roman" w:hAnsi="Times New Roman" w:cs="Times New Roman"/>
          <w:color w:val="222222"/>
          <w:sz w:val="28"/>
          <w:szCs w:val="28"/>
          <w:shd w:val="clear" w:color="auto" w:fill="FFFFFF"/>
        </w:rPr>
      </w:pPr>
      <w:r w:rsidRPr="00C248B1">
        <w:rPr>
          <w:rStyle w:val="translation-chunk"/>
          <w:rFonts w:ascii="Times New Roman" w:hAnsi="Times New Roman" w:cs="Times New Roman"/>
          <w:color w:val="222222"/>
          <w:sz w:val="28"/>
          <w:szCs w:val="28"/>
          <w:shd w:val="clear" w:color="auto" w:fill="FFFFFF"/>
        </w:rPr>
        <w:sym w:font="Symbol" w:char="F02D"/>
      </w:r>
      <w:r w:rsidRPr="00C248B1">
        <w:rPr>
          <w:rStyle w:val="translation-chunk"/>
          <w:rFonts w:ascii="Times New Roman" w:hAnsi="Times New Roman" w:cs="Times New Roman"/>
          <w:color w:val="222222"/>
          <w:sz w:val="28"/>
          <w:szCs w:val="28"/>
          <w:shd w:val="clear" w:color="auto" w:fill="FFFFFF"/>
        </w:rPr>
        <w:t xml:space="preserve"> середня дальність перевезення 1 т вантажу:</w:t>
      </w:r>
    </w:p>
    <w:p w:rsidR="00C248B1" w:rsidRDefault="00C248B1" w:rsidP="00D229A1">
      <w:pPr>
        <w:spacing w:after="0" w:line="360" w:lineRule="auto"/>
        <w:jc w:val="both"/>
        <w:rPr>
          <w:rStyle w:val="translation-chunk"/>
          <w:rFonts w:ascii="Times New Roman" w:hAnsi="Times New Roman" w:cs="Times New Roman"/>
          <w:color w:val="222222"/>
          <w:sz w:val="28"/>
          <w:szCs w:val="28"/>
          <w:shd w:val="clear" w:color="auto" w:fill="FFFFFF"/>
        </w:rPr>
      </w:pPr>
      <w:r w:rsidRPr="00C248B1">
        <w:rPr>
          <w:rStyle w:val="translation-chunk"/>
          <w:rFonts w:ascii="Times New Roman" w:hAnsi="Times New Roman" w:cs="Times New Roman"/>
          <w:color w:val="222222"/>
          <w:sz w:val="28"/>
          <w:szCs w:val="28"/>
          <w:shd w:val="clear" w:color="auto" w:fill="FFFFFF"/>
        </w:rPr>
        <w:t>розраховується по всьому вантажообігом і по окремих родах вантажів.</w:t>
      </w:r>
    </w:p>
    <w:p w:rsidR="009C407C" w:rsidRPr="00DD21B1" w:rsidRDefault="009C407C" w:rsidP="00DD21B1">
      <w:pPr>
        <w:spacing w:after="0" w:line="360" w:lineRule="auto"/>
        <w:jc w:val="both"/>
        <w:rPr>
          <w:rStyle w:val="translation-chunk"/>
          <w:rFonts w:ascii="Times New Roman" w:hAnsi="Times New Roman" w:cs="Times New Roman"/>
          <w:sz w:val="28"/>
          <w:szCs w:val="28"/>
        </w:rPr>
      </w:pPr>
      <w:r w:rsidRPr="009C407C">
        <w:rPr>
          <w:rFonts w:ascii="Times New Roman" w:hAnsi="Times New Roman" w:cs="Times New Roman"/>
          <w:sz w:val="28"/>
          <w:szCs w:val="28"/>
        </w:rPr>
        <w:t>- середня швидкість доставки вантажів:</w:t>
      </w:r>
      <w:r w:rsidR="00C248B1" w:rsidRPr="009C407C">
        <w:rPr>
          <w:rFonts w:ascii="Times New Roman" w:hAnsi="Times New Roman" w:cs="Times New Roman"/>
          <w:sz w:val="28"/>
          <w:szCs w:val="28"/>
        </w:rPr>
        <w:tab/>
      </w:r>
      <w:r>
        <w:rPr>
          <w:rFonts w:ascii="Arial" w:hAnsi="Arial" w:cs="Arial"/>
          <w:color w:val="222222"/>
          <w:sz w:val="27"/>
          <w:szCs w:val="27"/>
        </w:rPr>
        <w:br/>
      </w:r>
      <w:r>
        <w:rPr>
          <w:rStyle w:val="translation-chunk"/>
          <w:rFonts w:ascii="Arial" w:hAnsi="Arial" w:cs="Arial"/>
          <w:color w:val="222222"/>
          <w:sz w:val="27"/>
          <w:szCs w:val="27"/>
          <w:shd w:val="clear" w:color="auto" w:fill="FFFFFF"/>
        </w:rPr>
        <w:sym w:font="Symbol" w:char="F02D"/>
      </w:r>
      <w:r>
        <w:rPr>
          <w:rStyle w:val="translation-chunk"/>
          <w:rFonts w:ascii="Arial" w:hAnsi="Arial" w:cs="Arial"/>
          <w:color w:val="222222"/>
          <w:sz w:val="27"/>
          <w:szCs w:val="27"/>
          <w:shd w:val="clear" w:color="auto" w:fill="FFFFFF"/>
        </w:rPr>
        <w:t xml:space="preserve"> </w:t>
      </w:r>
      <w:r w:rsidRPr="00DD21B1">
        <w:rPr>
          <w:rStyle w:val="translation-chunk"/>
          <w:rFonts w:ascii="Times New Roman" w:hAnsi="Times New Roman" w:cs="Times New Roman"/>
          <w:color w:val="222222"/>
          <w:sz w:val="28"/>
          <w:szCs w:val="28"/>
          <w:shd w:val="clear" w:color="auto" w:fill="FFFFFF"/>
        </w:rPr>
        <w:t>собівартість перевезень вантажів, за 10 т/км:</w:t>
      </w:r>
    </w:p>
    <w:p w:rsidR="00C248B1" w:rsidRDefault="00C248B1" w:rsidP="007E7C2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Параметри конкурентоспроможності підприємства.</w:t>
      </w:r>
    </w:p>
    <w:p w:rsidR="00C248B1" w:rsidRDefault="00C248B1" w:rsidP="00D229A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Судноплавні компанії функціонують не тільки на національному, але й на світовому транспортному ринку. Через це є дуже важливим визначити парметри своєї міжнародної конкурентоспроможності. Для виходу на світовий транспортний ринок підприємство перш за все має досягти такого рівня ефективності, який може дозволити йому впевнено почувати себе та не бути аутсайдером. Тому важливо визначити показники, якими слід обґрунтовувати свій рівень конкурентоздатності.</w:t>
      </w:r>
      <w:r w:rsidR="00B72FCD">
        <w:rPr>
          <w:rFonts w:ascii="Times New Roman" w:hAnsi="Times New Roman" w:cs="Times New Roman"/>
          <w:sz w:val="28"/>
          <w:szCs w:val="28"/>
        </w:rPr>
        <w:t xml:space="preserve"> До них відносять</w:t>
      </w:r>
      <w:r>
        <w:rPr>
          <w:rFonts w:ascii="Times New Roman" w:hAnsi="Times New Roman" w:cs="Times New Roman"/>
          <w:sz w:val="28"/>
          <w:szCs w:val="28"/>
        </w:rPr>
        <w:t>:</w:t>
      </w:r>
    </w:p>
    <w:p w:rsidR="00C248B1" w:rsidRDefault="00C248B1" w:rsidP="00E5457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E5457C">
        <w:rPr>
          <w:rFonts w:ascii="Times New Roman" w:hAnsi="Times New Roman" w:cs="Times New Roman"/>
          <w:sz w:val="28"/>
          <w:szCs w:val="28"/>
        </w:rPr>
        <w:t>Показник</w:t>
      </w:r>
      <w:r>
        <w:rPr>
          <w:rFonts w:ascii="Times New Roman" w:hAnsi="Times New Roman" w:cs="Times New Roman"/>
          <w:sz w:val="28"/>
          <w:szCs w:val="28"/>
        </w:rPr>
        <w:t xml:space="preserve"> вартості бізнесу. Це зростання визначається як різниця між вартістю капітала підприємства під час його створення (частка яка була внесена акціонером) і вартістю цієї частки у разі ії продажу </w:t>
      </w:r>
      <w:r w:rsidRPr="001B7A9A">
        <w:rPr>
          <w:rFonts w:ascii="Times New Roman" w:hAnsi="Times New Roman" w:cs="Times New Roman"/>
          <w:sz w:val="28"/>
          <w:szCs w:val="28"/>
        </w:rPr>
        <w:t>[14].</w:t>
      </w:r>
    </w:p>
    <w:p w:rsidR="00C248B1" w:rsidRDefault="00C248B1" w:rsidP="00E5457C">
      <w:pPr>
        <w:spacing w:before="240"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E5457C">
        <w:rPr>
          <w:rFonts w:ascii="Times New Roman" w:hAnsi="Times New Roman" w:cs="Times New Roman"/>
          <w:sz w:val="28"/>
          <w:szCs w:val="28"/>
        </w:rPr>
        <w:t>Показник п</w:t>
      </w:r>
      <w:r>
        <w:rPr>
          <w:rFonts w:ascii="Times New Roman" w:hAnsi="Times New Roman" w:cs="Times New Roman"/>
          <w:sz w:val="28"/>
          <w:szCs w:val="28"/>
        </w:rPr>
        <w:t>латоспроможн</w:t>
      </w:r>
      <w:r w:rsidR="00E5457C">
        <w:rPr>
          <w:rFonts w:ascii="Times New Roman" w:hAnsi="Times New Roman" w:cs="Times New Roman"/>
          <w:sz w:val="28"/>
          <w:szCs w:val="28"/>
        </w:rPr>
        <w:t>о</w:t>
      </w:r>
      <w:r>
        <w:rPr>
          <w:rFonts w:ascii="Times New Roman" w:hAnsi="Times New Roman" w:cs="Times New Roman"/>
          <w:sz w:val="28"/>
          <w:szCs w:val="28"/>
        </w:rPr>
        <w:t>ст</w:t>
      </w:r>
      <w:r w:rsidR="00E5457C">
        <w:rPr>
          <w:rFonts w:ascii="Times New Roman" w:hAnsi="Times New Roman" w:cs="Times New Roman"/>
          <w:sz w:val="28"/>
          <w:szCs w:val="28"/>
        </w:rPr>
        <w:t>і</w:t>
      </w:r>
      <w:r>
        <w:rPr>
          <w:rFonts w:ascii="Times New Roman" w:hAnsi="Times New Roman" w:cs="Times New Roman"/>
          <w:sz w:val="28"/>
          <w:szCs w:val="28"/>
        </w:rPr>
        <w:t xml:space="preserve">. </w:t>
      </w:r>
      <w:r w:rsidR="00E5457C">
        <w:rPr>
          <w:rFonts w:ascii="Times New Roman" w:hAnsi="Times New Roman" w:cs="Times New Roman"/>
          <w:sz w:val="28"/>
          <w:szCs w:val="28"/>
        </w:rPr>
        <w:t xml:space="preserve">Цей показник </w:t>
      </w:r>
      <w:r>
        <w:rPr>
          <w:rFonts w:ascii="Times New Roman" w:hAnsi="Times New Roman" w:cs="Times New Roman"/>
          <w:sz w:val="28"/>
          <w:szCs w:val="28"/>
        </w:rPr>
        <w:t>відобража можливість підприємства своєчасно сплачувати поточні зобов’язання. Визначається за формулою:</w:t>
      </w:r>
    </w:p>
    <w:p w:rsidR="00C248B1" w:rsidRPr="001B7A9A" w:rsidRDefault="007E7C2C" w:rsidP="00D229A1">
      <w:pPr>
        <w:spacing w:before="240" w:after="0" w:line="360" w:lineRule="auto"/>
        <w:jc w:val="both"/>
        <w:rPr>
          <w:rFonts w:ascii="Times New Roman" w:hAnsi="Times New Roman" w:cs="Times New Roman"/>
          <w:sz w:val="28"/>
          <w:szCs w:val="28"/>
        </w:rPr>
      </w:pPr>
      <w:r>
        <w:rPr>
          <w:rFonts w:ascii="Times New Roman" w:eastAsiaTheme="minorEastAsia" w:hAnsi="Times New Roman" w:cs="Times New Roman"/>
          <w:sz w:val="28"/>
          <w:szCs w:val="28"/>
        </w:rPr>
        <w:t xml:space="preserve">                     </w:t>
      </w:r>
      <m:oMath>
        <m:r>
          <w:rPr>
            <w:rFonts w:ascii="Cambria Math" w:hAnsi="Cambria Math" w:cs="Cambria Math"/>
            <w:sz w:val="28"/>
            <w:szCs w:val="28"/>
          </w:rPr>
          <m:t>Платоспроможність</m:t>
        </m:r>
        <m:r>
          <m:rPr>
            <m:sty m:val="p"/>
          </m:rPr>
          <w:rPr>
            <w:rFonts w:ascii="Cambria Math" w:hAnsi="Cambria Math" w:cs="Cambria Math"/>
            <w:sz w:val="28"/>
            <w:szCs w:val="28"/>
          </w:rPr>
          <m:t>=</m:t>
        </m:r>
        <m:f>
          <m:fPr>
            <m:ctrlPr>
              <w:rPr>
                <w:rFonts w:ascii="Cambria Math" w:hAnsi="Cambria Math" w:cs="Times New Roman"/>
                <w:sz w:val="28"/>
                <w:szCs w:val="28"/>
              </w:rPr>
            </m:ctrlPr>
          </m:fPr>
          <m:num>
            <m:r>
              <m:rPr>
                <m:sty m:val="p"/>
              </m:rPr>
              <w:rPr>
                <w:rFonts w:ascii="Cambria Math" w:hAnsi="Cambria Math" w:cs="Cambria Math"/>
                <w:sz w:val="28"/>
                <w:szCs w:val="28"/>
              </w:rPr>
              <m:t>Власний капітал</m:t>
            </m:r>
          </m:num>
          <m:den>
            <m:r>
              <m:rPr>
                <m:sty m:val="p"/>
              </m:rPr>
              <w:rPr>
                <w:rFonts w:ascii="Cambria Math" w:hAnsi="Cambria Math" w:cs="Cambria Math"/>
                <w:sz w:val="28"/>
                <w:szCs w:val="28"/>
              </w:rPr>
              <m:t>Загальні зобов'язання</m:t>
            </m:r>
          </m:den>
        </m:f>
      </m:oMath>
      <w:r>
        <w:rPr>
          <w:rFonts w:ascii="Times New Roman" w:eastAsiaTheme="minorEastAsia" w:hAnsi="Times New Roman" w:cs="Times New Roman"/>
          <w:sz w:val="28"/>
          <w:szCs w:val="28"/>
        </w:rPr>
        <w:t>.</w:t>
      </w:r>
    </w:p>
    <w:p w:rsidR="00C248B1" w:rsidRDefault="00E5457C" w:rsidP="00D229A1">
      <w:pPr>
        <w:spacing w:after="0" w:line="360" w:lineRule="auto"/>
        <w:ind w:firstLine="708"/>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Показник</w:t>
      </w:r>
      <w:r w:rsidR="00C248B1">
        <w:rPr>
          <w:rFonts w:ascii="Times New Roman" w:eastAsiaTheme="minorEastAsia" w:hAnsi="Times New Roman" w:cs="Times New Roman"/>
          <w:sz w:val="28"/>
          <w:szCs w:val="28"/>
        </w:rPr>
        <w:t xml:space="preserve"> використання власних потужностей.</w:t>
      </w:r>
    </w:p>
    <w:p w:rsidR="00C248B1" w:rsidRDefault="00C248B1" w:rsidP="00D229A1">
      <w:pPr>
        <w:spacing w:after="0" w:line="360" w:lineRule="auto"/>
        <w:ind w:firstLine="708"/>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Завдяки ньому можна зробити висновок щодо ефективності роботи служби збуту. Визначається за формулою:</w:t>
      </w:r>
    </w:p>
    <w:p w:rsidR="00C248B1" w:rsidRDefault="007B2EE9" w:rsidP="00D229A1">
      <w:pPr>
        <w:spacing w:after="0" w:line="360" w:lineRule="auto"/>
        <w:ind w:firstLine="708"/>
        <w:jc w:val="both"/>
        <w:rPr>
          <w:rFonts w:ascii="Times New Roman" w:eastAsiaTheme="minorEastAsia" w:hAnsi="Times New Roman" w:cs="Times New Roman"/>
          <w:sz w:val="28"/>
          <w:szCs w:val="28"/>
        </w:rPr>
      </w:pP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К</m:t>
            </m:r>
          </m:e>
          <m:sub>
            <m:r>
              <w:rPr>
                <w:rFonts w:ascii="Cambria Math" w:eastAsiaTheme="minorEastAsia" w:hAnsi="Cambria Math" w:cs="Times New Roman"/>
                <w:sz w:val="28"/>
                <w:szCs w:val="28"/>
              </w:rPr>
              <m:t>використ.</m:t>
            </m:r>
          </m:sub>
        </m:sSub>
        <m:r>
          <w:rPr>
            <w:rFonts w:ascii="Cambria Math" w:eastAsiaTheme="minorEastAsia" w:hAnsi="Cambria Math" w:cs="Times New Roman"/>
            <w:sz w:val="28"/>
            <w:szCs w:val="28"/>
          </w:rPr>
          <m:t>=(Обсяг випуску)/(Виробнича потужність)</m:t>
        </m:r>
      </m:oMath>
      <w:r w:rsidR="00C248B1">
        <w:rPr>
          <w:rFonts w:ascii="Times New Roman" w:eastAsiaTheme="minorEastAsia" w:hAnsi="Times New Roman" w:cs="Times New Roman"/>
          <w:sz w:val="28"/>
          <w:szCs w:val="28"/>
        </w:rPr>
        <w:t>.</w:t>
      </w:r>
    </w:p>
    <w:p w:rsidR="00F54B5B" w:rsidRPr="00F54B5B" w:rsidRDefault="007E7C2C" w:rsidP="007E7C2C">
      <w:pPr>
        <w:spacing w:line="360" w:lineRule="auto"/>
        <w:ind w:left="60"/>
        <w:jc w:val="both"/>
        <w:rPr>
          <w:rFonts w:ascii="Times New Roman" w:hAnsi="Times New Roman" w:cs="Times New Roman"/>
          <w:sz w:val="28"/>
          <w:szCs w:val="28"/>
        </w:rPr>
      </w:pPr>
      <w:r>
        <w:rPr>
          <w:rFonts w:ascii="Times New Roman" w:hAnsi="Times New Roman" w:cs="Times New Roman"/>
          <w:sz w:val="28"/>
          <w:szCs w:val="28"/>
        </w:rPr>
        <w:tab/>
      </w:r>
      <w:r w:rsidR="00137A08" w:rsidRPr="0002474E">
        <w:rPr>
          <w:rFonts w:ascii="Times New Roman" w:hAnsi="Times New Roman" w:cs="Times New Roman"/>
          <w:sz w:val="28"/>
          <w:szCs w:val="28"/>
        </w:rPr>
        <w:t>Фінансов</w:t>
      </w:r>
      <w:r w:rsidR="00137A08">
        <w:rPr>
          <w:rFonts w:ascii="Times New Roman" w:hAnsi="Times New Roman" w:cs="Times New Roman"/>
          <w:sz w:val="28"/>
          <w:szCs w:val="28"/>
        </w:rPr>
        <w:t>о-е</w:t>
      </w:r>
      <w:r w:rsidR="00137A08" w:rsidRPr="00060D5D">
        <w:rPr>
          <w:rFonts w:ascii="Times New Roman" w:hAnsi="Times New Roman" w:cs="Times New Roman"/>
          <w:sz w:val="28"/>
          <w:szCs w:val="28"/>
        </w:rPr>
        <w:t xml:space="preserve">кономічна </w:t>
      </w:r>
      <w:r w:rsidR="00B72FCD">
        <w:rPr>
          <w:rFonts w:ascii="Times New Roman" w:hAnsi="Times New Roman" w:cs="Times New Roman"/>
          <w:sz w:val="28"/>
          <w:szCs w:val="28"/>
        </w:rPr>
        <w:t>гру</w:t>
      </w:r>
      <w:r w:rsidR="00137A08" w:rsidRPr="00060D5D">
        <w:rPr>
          <w:rFonts w:ascii="Times New Roman" w:hAnsi="Times New Roman" w:cs="Times New Roman"/>
          <w:sz w:val="28"/>
          <w:szCs w:val="28"/>
        </w:rPr>
        <w:t>па</w:t>
      </w:r>
      <w:r w:rsidR="0059254C" w:rsidRPr="002D72F5">
        <w:rPr>
          <w:rFonts w:ascii="Times New Roman" w:hAnsi="Times New Roman" w:cs="Times New Roman"/>
          <w:sz w:val="28"/>
          <w:szCs w:val="28"/>
        </w:rPr>
        <w:t>.</w:t>
      </w:r>
      <w:r>
        <w:rPr>
          <w:rFonts w:ascii="Times New Roman" w:hAnsi="Times New Roman" w:cs="Times New Roman"/>
          <w:sz w:val="28"/>
          <w:szCs w:val="28"/>
        </w:rPr>
        <w:t xml:space="preserve"> </w:t>
      </w:r>
      <w:r w:rsidR="00B72FCD">
        <w:rPr>
          <w:rFonts w:ascii="Times New Roman" w:hAnsi="Times New Roman" w:cs="Times New Roman"/>
          <w:sz w:val="28"/>
          <w:szCs w:val="28"/>
        </w:rPr>
        <w:t>Для визначення впливу цієї групи</w:t>
      </w:r>
      <w:r w:rsidR="00137A08" w:rsidRPr="009C638C">
        <w:rPr>
          <w:rFonts w:ascii="Times New Roman" w:hAnsi="Times New Roman" w:cs="Times New Roman"/>
          <w:sz w:val="28"/>
          <w:szCs w:val="28"/>
        </w:rPr>
        <w:t xml:space="preserve"> використовують </w:t>
      </w:r>
      <w:r w:rsidR="00B72FCD">
        <w:rPr>
          <w:rFonts w:ascii="Times New Roman" w:hAnsi="Times New Roman" w:cs="Times New Roman"/>
          <w:sz w:val="28"/>
          <w:szCs w:val="28"/>
        </w:rPr>
        <w:t xml:space="preserve">систему </w:t>
      </w:r>
      <w:r w:rsidR="00137A08" w:rsidRPr="00137A08">
        <w:rPr>
          <w:rFonts w:ascii="Times New Roman" w:hAnsi="Times New Roman" w:cs="Times New Roman"/>
          <w:sz w:val="28"/>
          <w:szCs w:val="28"/>
        </w:rPr>
        <w:t>параметрів</w:t>
      </w:r>
      <w:r w:rsidR="00137A08" w:rsidRPr="009C638C">
        <w:rPr>
          <w:rFonts w:ascii="Times New Roman" w:hAnsi="Times New Roman" w:cs="Times New Roman"/>
          <w:sz w:val="28"/>
          <w:szCs w:val="28"/>
        </w:rPr>
        <w:t>, які пов'язані між собою і оцінюють різні сторони діяльності підприємства</w:t>
      </w:r>
      <w:r>
        <w:rPr>
          <w:rFonts w:ascii="Times New Roman" w:hAnsi="Times New Roman" w:cs="Times New Roman"/>
          <w:sz w:val="28"/>
          <w:szCs w:val="28"/>
        </w:rPr>
        <w:t xml:space="preserve"> </w:t>
      </w:r>
      <w:r w:rsidR="00137A08" w:rsidRPr="00137A08">
        <w:rPr>
          <w:rFonts w:ascii="Times New Roman" w:hAnsi="Times New Roman" w:cs="Times New Roman"/>
          <w:sz w:val="28"/>
          <w:szCs w:val="28"/>
        </w:rPr>
        <w:t xml:space="preserve">[16]. </w:t>
      </w:r>
      <w:r w:rsidR="00137A08">
        <w:rPr>
          <w:rFonts w:ascii="Times New Roman" w:hAnsi="Times New Roman" w:cs="Times New Roman"/>
          <w:sz w:val="28"/>
          <w:szCs w:val="28"/>
        </w:rPr>
        <w:t xml:space="preserve">Вона </w:t>
      </w:r>
      <w:r w:rsidR="00F54B5B" w:rsidRPr="00F54B5B">
        <w:rPr>
          <w:rFonts w:ascii="Times New Roman" w:hAnsi="Times New Roman" w:cs="Times New Roman"/>
          <w:sz w:val="28"/>
          <w:szCs w:val="28"/>
        </w:rPr>
        <w:t xml:space="preserve">дозволяє визначити найбільш </w:t>
      </w:r>
      <w:r w:rsidR="00F54B5B" w:rsidRPr="00F54B5B">
        <w:rPr>
          <w:rFonts w:ascii="Times New Roman" w:hAnsi="Times New Roman" w:cs="Times New Roman"/>
          <w:sz w:val="28"/>
          <w:szCs w:val="28"/>
        </w:rPr>
        <w:lastRenderedPageBreak/>
        <w:t>раціональні способи використання ресурсів та сформувати структуру коштів підприємства. Крім того, вона виступа</w:t>
      </w:r>
      <w:r w:rsidR="00137A08">
        <w:rPr>
          <w:rFonts w:ascii="Times New Roman" w:hAnsi="Times New Roman" w:cs="Times New Roman"/>
          <w:sz w:val="28"/>
          <w:szCs w:val="28"/>
        </w:rPr>
        <w:t>є</w:t>
      </w:r>
      <w:r w:rsidR="00F54B5B" w:rsidRPr="00F54B5B">
        <w:rPr>
          <w:rFonts w:ascii="Times New Roman" w:hAnsi="Times New Roman" w:cs="Times New Roman"/>
          <w:sz w:val="28"/>
          <w:szCs w:val="28"/>
        </w:rPr>
        <w:t xml:space="preserve"> як інструмент прогнозування окремих показників підприємства та фінансової діяльності в цілому.</w:t>
      </w:r>
    </w:p>
    <w:p w:rsidR="00137A08" w:rsidRDefault="00137A08" w:rsidP="00D229A1">
      <w:pPr>
        <w:spacing w:after="0" w:line="36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Найчастіше для визначення фінансово-економічно</w:t>
      </w:r>
      <w:r>
        <w:rPr>
          <w:rFonts w:ascii="Times New Roman" w:hAnsi="Times New Roman" w:cs="Times New Roman"/>
          <w:sz w:val="28"/>
          <w:szCs w:val="28"/>
        </w:rPr>
        <w:t>го стані підприємства використовують наступні показники</w:t>
      </w:r>
      <w:r>
        <w:rPr>
          <w:rFonts w:ascii="Times New Roman" w:hAnsi="Times New Roman" w:cs="Times New Roman"/>
          <w:sz w:val="28"/>
          <w:szCs w:val="28"/>
          <w:lang w:val="ru-RU"/>
        </w:rPr>
        <w:t>:</w:t>
      </w:r>
    </w:p>
    <w:p w:rsidR="00137A08" w:rsidRPr="007E7C2C" w:rsidRDefault="00E5457C" w:rsidP="007E7C2C">
      <w:pPr>
        <w:spacing w:after="0" w:line="360" w:lineRule="auto"/>
        <w:ind w:firstLine="251"/>
        <w:jc w:val="both"/>
        <w:rPr>
          <w:rFonts w:ascii="Times New Roman" w:hAnsi="Times New Roman" w:cs="Times New Roman"/>
          <w:sz w:val="28"/>
          <w:szCs w:val="28"/>
        </w:rPr>
      </w:pPr>
      <w:r w:rsidRPr="007E7C2C">
        <w:rPr>
          <w:rFonts w:ascii="Times New Roman" w:hAnsi="Times New Roman" w:cs="Times New Roman"/>
          <w:sz w:val="28"/>
          <w:szCs w:val="28"/>
        </w:rPr>
        <w:t>Показники</w:t>
      </w:r>
      <w:r w:rsidR="00137A08" w:rsidRPr="007E7C2C">
        <w:rPr>
          <w:rFonts w:ascii="Times New Roman" w:hAnsi="Times New Roman" w:cs="Times New Roman"/>
          <w:sz w:val="28"/>
          <w:szCs w:val="28"/>
        </w:rPr>
        <w:t xml:space="preserve"> ліквідності підприємства.</w:t>
      </w:r>
      <w:r w:rsidR="007E7C2C" w:rsidRPr="007E7C2C">
        <w:rPr>
          <w:rFonts w:ascii="Times New Roman" w:hAnsi="Times New Roman" w:cs="Times New Roman"/>
          <w:sz w:val="28"/>
          <w:szCs w:val="28"/>
        </w:rPr>
        <w:t xml:space="preserve"> </w:t>
      </w:r>
      <w:r w:rsidR="00137A08" w:rsidRPr="007E7C2C">
        <w:rPr>
          <w:rFonts w:ascii="Times New Roman" w:hAnsi="Times New Roman" w:cs="Times New Roman"/>
          <w:color w:val="000000"/>
          <w:sz w:val="28"/>
          <w:szCs w:val="28"/>
        </w:rPr>
        <w:t>Під ліквідністю підприємства розуміють наявність у нього оборотних коштів у розмірі, достатньому для погашен</w:t>
      </w:r>
      <w:r w:rsidRPr="007E7C2C">
        <w:rPr>
          <w:rFonts w:ascii="Times New Roman" w:hAnsi="Times New Roman" w:cs="Times New Roman"/>
          <w:color w:val="000000"/>
          <w:sz w:val="28"/>
          <w:szCs w:val="28"/>
        </w:rPr>
        <w:t>ня короткострокових зобов'язань</w:t>
      </w:r>
      <w:r w:rsidR="007E7C2C">
        <w:rPr>
          <w:rFonts w:ascii="Times New Roman" w:hAnsi="Times New Roman" w:cs="Times New Roman"/>
          <w:color w:val="000000"/>
          <w:sz w:val="28"/>
          <w:szCs w:val="28"/>
        </w:rPr>
        <w:t xml:space="preserve"> </w:t>
      </w:r>
      <w:r w:rsidR="00137A08" w:rsidRPr="007E7C2C">
        <w:rPr>
          <w:rFonts w:ascii="Times New Roman" w:hAnsi="Times New Roman" w:cs="Times New Roman"/>
          <w:color w:val="000000"/>
          <w:sz w:val="28"/>
          <w:szCs w:val="28"/>
        </w:rPr>
        <w:t>[13]</w:t>
      </w:r>
      <w:r w:rsidRPr="007E7C2C">
        <w:rPr>
          <w:rFonts w:ascii="Times New Roman" w:hAnsi="Times New Roman" w:cs="Times New Roman"/>
          <w:color w:val="000000"/>
          <w:sz w:val="28"/>
          <w:szCs w:val="28"/>
        </w:rPr>
        <w:t>.</w:t>
      </w:r>
      <w:r w:rsidR="00137A08" w:rsidRPr="007E7C2C">
        <w:rPr>
          <w:rFonts w:ascii="Times New Roman" w:hAnsi="Times New Roman" w:cs="Times New Roman"/>
          <w:color w:val="000000"/>
          <w:sz w:val="28"/>
          <w:szCs w:val="28"/>
        </w:rPr>
        <w:t xml:space="preserve"> У фінансовій літературі використовують наступні показники ліквідності:</w:t>
      </w:r>
    </w:p>
    <w:p w:rsidR="00137A08" w:rsidRDefault="00E5457C" w:rsidP="00D229A1">
      <w:pPr>
        <w:pStyle w:val="a8"/>
        <w:shd w:val="clear" w:color="auto" w:fill="FFFFFF"/>
        <w:spacing w:before="0" w:beforeAutospacing="0" w:after="0" w:afterAutospacing="0" w:line="360" w:lineRule="auto"/>
        <w:ind w:firstLine="251"/>
        <w:jc w:val="both"/>
        <w:rPr>
          <w:color w:val="000000"/>
          <w:sz w:val="28"/>
          <w:szCs w:val="28"/>
          <w:lang w:val="uk-UA"/>
        </w:rPr>
      </w:pPr>
      <w:r>
        <w:rPr>
          <w:color w:val="000000"/>
          <w:sz w:val="28"/>
          <w:szCs w:val="28"/>
          <w:lang w:val="uk-UA"/>
        </w:rPr>
        <w:t xml:space="preserve">   </w:t>
      </w:r>
      <w:r w:rsidR="00137A08">
        <w:rPr>
          <w:color w:val="000000"/>
          <w:sz w:val="28"/>
          <w:szCs w:val="28"/>
          <w:lang w:val="uk-UA"/>
        </w:rPr>
        <w:t>А) Коефіцієнт поточної ліквідності(</w:t>
      </w:r>
      <m:oMath>
        <m:r>
          <m:rPr>
            <m:sty m:val="p"/>
          </m:rPr>
          <w:rPr>
            <w:rFonts w:ascii="Cambria Math" w:hAnsi="Cambria Math"/>
            <w:color w:val="000000"/>
            <w:sz w:val="28"/>
            <w:szCs w:val="28"/>
            <w:lang w:val="uk-UA"/>
          </w:rPr>
          <m:t>Кпл)</m:t>
        </m:r>
      </m:oMath>
      <w:r w:rsidR="00137A08">
        <w:rPr>
          <w:color w:val="000000"/>
          <w:sz w:val="28"/>
          <w:szCs w:val="28"/>
          <w:lang w:val="uk-UA"/>
        </w:rPr>
        <w:t>. Він</w:t>
      </w:r>
      <w:r w:rsidR="00137A08" w:rsidRPr="00913C17">
        <w:rPr>
          <w:color w:val="000000"/>
          <w:sz w:val="28"/>
          <w:szCs w:val="28"/>
          <w:lang w:val="uk-UA"/>
        </w:rPr>
        <w:t xml:space="preserve"> який показує, якою мірою поточні зобов'язання (</w:t>
      </w:r>
      <w:r w:rsidR="00137A08">
        <w:rPr>
          <w:color w:val="000000"/>
          <w:sz w:val="28"/>
          <w:szCs w:val="28"/>
          <w:lang w:val="uk-UA"/>
        </w:rPr>
        <w:t>ПЗ</w:t>
      </w:r>
      <w:r w:rsidR="00137A08" w:rsidRPr="00913C17">
        <w:rPr>
          <w:color w:val="000000"/>
          <w:sz w:val="28"/>
          <w:szCs w:val="28"/>
          <w:lang w:val="uk-UA"/>
        </w:rPr>
        <w:t>) фірми покриваються її поточними активами (</w:t>
      </w:r>
      <w:r w:rsidR="00137A08">
        <w:rPr>
          <w:color w:val="000000"/>
          <w:sz w:val="28"/>
          <w:szCs w:val="28"/>
          <w:lang w:val="uk-UA"/>
        </w:rPr>
        <w:t>П</w:t>
      </w:r>
      <w:r w:rsidR="00137A08" w:rsidRPr="00913C17">
        <w:rPr>
          <w:color w:val="000000"/>
          <w:sz w:val="28"/>
          <w:szCs w:val="28"/>
          <w:lang w:val="uk-UA"/>
        </w:rPr>
        <w:t>А):</w:t>
      </w:r>
    </w:p>
    <w:p w:rsidR="00137A08" w:rsidRPr="00426DEA" w:rsidRDefault="00137A08" w:rsidP="00D229A1">
      <w:pPr>
        <w:pStyle w:val="a8"/>
        <w:shd w:val="clear" w:color="auto" w:fill="FFFFFF"/>
        <w:spacing w:before="0" w:beforeAutospacing="0" w:after="0" w:afterAutospacing="0" w:line="360" w:lineRule="auto"/>
        <w:ind w:firstLine="251"/>
        <w:jc w:val="both"/>
        <w:rPr>
          <w:color w:val="000000"/>
          <w:sz w:val="28"/>
          <w:szCs w:val="28"/>
          <w:lang w:val="uk-UA"/>
        </w:rPr>
      </w:pPr>
      <m:oMathPara>
        <m:oMath>
          <m:r>
            <m:rPr>
              <m:sty m:val="p"/>
            </m:rPr>
            <w:rPr>
              <w:rFonts w:ascii="Cambria Math" w:hAnsi="Cambria Math"/>
              <w:color w:val="000000"/>
              <w:sz w:val="28"/>
              <w:szCs w:val="28"/>
            </w:rPr>
            <m:t>Кпл</m:t>
          </m:r>
          <m:r>
            <m:rPr>
              <m:sty m:val="p"/>
            </m:rPr>
            <w:rPr>
              <w:rFonts w:ascii="Cambria Math" w:hAnsi="Cambria Math" w:cs="Cambria Math"/>
              <w:color w:val="000000"/>
              <w:sz w:val="28"/>
              <w:szCs w:val="28"/>
              <w:lang w:val="uk-UA"/>
            </w:rPr>
            <m:t>=</m:t>
          </m:r>
          <m:f>
            <m:fPr>
              <m:ctrlPr>
                <w:rPr>
                  <w:rFonts w:ascii="Cambria Math" w:hAnsi="Cambria Math"/>
                  <w:color w:val="000000"/>
                  <w:sz w:val="28"/>
                  <w:szCs w:val="28"/>
                  <w:lang w:val="uk-UA"/>
                </w:rPr>
              </m:ctrlPr>
            </m:fPr>
            <m:num>
              <m:r>
                <m:rPr>
                  <m:sty m:val="p"/>
                </m:rPr>
                <w:rPr>
                  <w:rFonts w:ascii="Cambria Math" w:hAnsi="Cambria Math" w:cs="Cambria Math"/>
                  <w:color w:val="000000"/>
                  <w:sz w:val="28"/>
                  <w:szCs w:val="28"/>
                  <w:lang w:val="uk-UA"/>
                </w:rPr>
                <m:t>ПА</m:t>
              </m:r>
            </m:num>
            <m:den>
              <m:r>
                <m:rPr>
                  <m:sty m:val="p"/>
                </m:rPr>
                <w:rPr>
                  <w:rFonts w:ascii="Cambria Math" w:hAnsi="Cambria Math" w:cs="Cambria Math"/>
                  <w:color w:val="000000"/>
                  <w:sz w:val="28"/>
                  <w:szCs w:val="28"/>
                  <w:lang w:val="uk-UA"/>
                </w:rPr>
                <m:t>ПЗ</m:t>
              </m:r>
            </m:den>
          </m:f>
          <m:r>
            <m:rPr>
              <m:sty m:val="p"/>
            </m:rPr>
            <w:rPr>
              <w:rFonts w:ascii="Cambria Math" w:hAnsi="Cambria Math" w:cs="Cambria Math"/>
              <w:color w:val="000000"/>
              <w:sz w:val="28"/>
              <w:szCs w:val="28"/>
              <w:lang w:val="uk-UA"/>
            </w:rPr>
            <m:t>=</m:t>
          </m:r>
          <m:f>
            <m:fPr>
              <m:ctrlPr>
                <w:rPr>
                  <w:rFonts w:ascii="Cambria Math" w:hAnsi="Cambria Math"/>
                  <w:color w:val="000000"/>
                  <w:sz w:val="28"/>
                  <w:szCs w:val="28"/>
                  <w:lang w:val="uk-UA"/>
                </w:rPr>
              </m:ctrlPr>
            </m:fPr>
            <m:num>
              <m:r>
                <m:rPr>
                  <m:sty m:val="p"/>
                </m:rPr>
                <w:rPr>
                  <w:rFonts w:ascii="Cambria Math" w:hAnsi="Cambria Math" w:cs="Cambria Math"/>
                  <w:color w:val="000000"/>
                  <w:sz w:val="28"/>
                  <w:szCs w:val="28"/>
                  <w:lang w:val="uk-UA"/>
                </w:rPr>
                <m:t>ОК</m:t>
              </m:r>
            </m:num>
            <m:den>
              <m:r>
                <m:rPr>
                  <m:sty m:val="p"/>
                </m:rPr>
                <w:rPr>
                  <w:rFonts w:ascii="Cambria Math" w:hAnsi="Cambria Math" w:cs="Cambria Math"/>
                  <w:color w:val="000000"/>
                  <w:sz w:val="28"/>
                  <w:szCs w:val="28"/>
                  <w:lang w:val="uk-UA"/>
                </w:rPr>
                <m:t>КЗ</m:t>
              </m:r>
            </m:den>
          </m:f>
        </m:oMath>
      </m:oMathPara>
    </w:p>
    <w:p w:rsidR="00137A08" w:rsidRPr="00913C17" w:rsidRDefault="00137A08" w:rsidP="00D229A1">
      <w:pPr>
        <w:pStyle w:val="a8"/>
        <w:shd w:val="clear" w:color="auto" w:fill="FFFFFF"/>
        <w:spacing w:before="0" w:beforeAutospacing="0" w:after="0" w:afterAutospacing="0" w:line="360" w:lineRule="auto"/>
        <w:ind w:firstLine="251"/>
        <w:jc w:val="both"/>
        <w:rPr>
          <w:color w:val="000000"/>
          <w:sz w:val="28"/>
          <w:szCs w:val="28"/>
        </w:rPr>
      </w:pPr>
      <w:r>
        <w:rPr>
          <w:color w:val="000000"/>
          <w:sz w:val="28"/>
          <w:szCs w:val="28"/>
        </w:rPr>
        <w:t>де О</w:t>
      </w:r>
      <w:r>
        <w:rPr>
          <w:color w:val="000000"/>
          <w:sz w:val="28"/>
          <w:szCs w:val="28"/>
          <w:lang w:val="uk-UA"/>
        </w:rPr>
        <w:t>К</w:t>
      </w:r>
      <w:r w:rsidRPr="00913C17">
        <w:rPr>
          <w:color w:val="000000"/>
          <w:sz w:val="28"/>
          <w:szCs w:val="28"/>
        </w:rPr>
        <w:t xml:space="preserve"> - оборотні кошти;</w:t>
      </w:r>
    </w:p>
    <w:p w:rsidR="00137A08" w:rsidRPr="00913C17" w:rsidRDefault="00137A08" w:rsidP="00D229A1">
      <w:pPr>
        <w:pStyle w:val="a8"/>
        <w:shd w:val="clear" w:color="auto" w:fill="FFFFFF"/>
        <w:spacing w:before="0" w:beforeAutospacing="0" w:after="0" w:afterAutospacing="0" w:line="360" w:lineRule="auto"/>
        <w:ind w:firstLine="251"/>
        <w:jc w:val="both"/>
        <w:rPr>
          <w:color w:val="000000"/>
          <w:sz w:val="28"/>
          <w:szCs w:val="28"/>
        </w:rPr>
      </w:pPr>
      <w:r>
        <w:rPr>
          <w:color w:val="000000"/>
          <w:sz w:val="28"/>
          <w:szCs w:val="28"/>
        </w:rPr>
        <w:t>К</w:t>
      </w:r>
      <w:r>
        <w:rPr>
          <w:color w:val="000000"/>
          <w:sz w:val="28"/>
          <w:szCs w:val="28"/>
          <w:lang w:val="uk-UA"/>
        </w:rPr>
        <w:t>З</w:t>
      </w:r>
      <w:r>
        <w:rPr>
          <w:color w:val="000000"/>
          <w:sz w:val="28"/>
          <w:szCs w:val="28"/>
        </w:rPr>
        <w:t xml:space="preserve"> - короткострокові зобов'язання</w:t>
      </w:r>
      <w:r w:rsidRPr="00913C17">
        <w:rPr>
          <w:color w:val="000000"/>
          <w:sz w:val="28"/>
          <w:szCs w:val="28"/>
        </w:rPr>
        <w:t>.</w:t>
      </w:r>
    </w:p>
    <w:p w:rsidR="00856CA5" w:rsidRPr="00856CA5" w:rsidRDefault="00137A08" w:rsidP="00856CA5">
      <w:pPr>
        <w:pStyle w:val="a8"/>
        <w:shd w:val="clear" w:color="auto" w:fill="FFFFFF"/>
        <w:spacing w:before="0" w:beforeAutospacing="0" w:after="0" w:afterAutospacing="0" w:line="360" w:lineRule="auto"/>
        <w:ind w:firstLine="251"/>
        <w:jc w:val="both"/>
        <w:rPr>
          <w:color w:val="000000"/>
          <w:sz w:val="28"/>
          <w:szCs w:val="28"/>
          <w:lang w:val="uk-UA"/>
        </w:rPr>
      </w:pPr>
      <w:r w:rsidRPr="00913C17">
        <w:rPr>
          <w:color w:val="000000"/>
          <w:sz w:val="28"/>
          <w:szCs w:val="28"/>
        </w:rPr>
        <w:t>Значення коефіцієнта менше 1 показує наявність високого фінансового ризику, оскільки брак коштів може призв</w:t>
      </w:r>
      <w:r>
        <w:rPr>
          <w:color w:val="000000"/>
          <w:sz w:val="28"/>
          <w:szCs w:val="28"/>
          <w:lang w:val="uk-UA"/>
        </w:rPr>
        <w:t>од</w:t>
      </w:r>
      <w:r w:rsidRPr="00913C17">
        <w:rPr>
          <w:color w:val="000000"/>
          <w:sz w:val="28"/>
          <w:szCs w:val="28"/>
        </w:rPr>
        <w:t>и</w:t>
      </w:r>
      <w:r>
        <w:rPr>
          <w:color w:val="000000"/>
          <w:sz w:val="28"/>
          <w:szCs w:val="28"/>
          <w:lang w:val="uk-UA"/>
        </w:rPr>
        <w:t>ти</w:t>
      </w:r>
      <w:r w:rsidRPr="00913C17">
        <w:rPr>
          <w:color w:val="000000"/>
          <w:sz w:val="28"/>
          <w:szCs w:val="28"/>
        </w:rPr>
        <w:t xml:space="preserve"> до банкрутства. Оптимальним вважається значення цього коефіцієнта, рівне 2.</w:t>
      </w:r>
    </w:p>
    <w:p w:rsidR="00E5457C" w:rsidRDefault="00E5457C" w:rsidP="00E5457C">
      <w:pPr>
        <w:pStyle w:val="a8"/>
        <w:shd w:val="clear" w:color="auto" w:fill="FFFFFF"/>
        <w:spacing w:before="0" w:beforeAutospacing="0" w:after="0" w:afterAutospacing="0" w:line="360" w:lineRule="auto"/>
        <w:ind w:firstLine="251"/>
        <w:jc w:val="both"/>
        <w:rPr>
          <w:color w:val="000000"/>
          <w:sz w:val="28"/>
          <w:szCs w:val="28"/>
          <w:lang w:val="uk-UA"/>
        </w:rPr>
      </w:pPr>
      <w:r>
        <w:rPr>
          <w:color w:val="000000"/>
          <w:sz w:val="28"/>
          <w:szCs w:val="28"/>
          <w:lang w:val="uk-UA"/>
        </w:rPr>
        <w:t xml:space="preserve">   </w:t>
      </w:r>
      <w:r w:rsidR="00C276F1">
        <w:rPr>
          <w:color w:val="000000"/>
          <w:sz w:val="28"/>
          <w:szCs w:val="28"/>
          <w:lang w:val="uk-UA"/>
        </w:rPr>
        <w:t>Б</w:t>
      </w:r>
      <w:r>
        <w:rPr>
          <w:color w:val="000000"/>
          <w:sz w:val="28"/>
          <w:szCs w:val="28"/>
          <w:lang w:val="uk-UA"/>
        </w:rPr>
        <w:t xml:space="preserve">) </w:t>
      </w:r>
      <w:r w:rsidRPr="00426DEA">
        <w:rPr>
          <w:color w:val="000000"/>
          <w:sz w:val="28"/>
          <w:szCs w:val="28"/>
          <w:lang w:val="uk-UA"/>
        </w:rPr>
        <w:t>Коефіцієнт термінової ліквідності (К</w:t>
      </w:r>
      <w:r>
        <w:rPr>
          <w:color w:val="000000"/>
          <w:sz w:val="28"/>
          <w:szCs w:val="28"/>
          <w:lang w:val="uk-UA"/>
        </w:rPr>
        <w:t>терм.</w:t>
      </w:r>
      <w:r w:rsidRPr="00426DEA">
        <w:rPr>
          <w:color w:val="000000"/>
          <w:sz w:val="28"/>
          <w:szCs w:val="28"/>
          <w:lang w:val="uk-UA"/>
        </w:rPr>
        <w:t>,) показує відношення найбільш ліквідної частини оборотних коштів (грошові кошти, короткострокові фінансові вкладення, дебіторська заборгованість) до короткострокових зобов'язань:</w:t>
      </w:r>
    </w:p>
    <w:p w:rsidR="00E5457C" w:rsidRPr="00426DEA" w:rsidRDefault="00E5457C" w:rsidP="00E5457C">
      <w:pPr>
        <w:pStyle w:val="a8"/>
        <w:shd w:val="clear" w:color="auto" w:fill="FFFFFF"/>
        <w:spacing w:before="0" w:beforeAutospacing="0" w:after="0" w:afterAutospacing="0" w:line="360" w:lineRule="auto"/>
        <w:ind w:firstLine="251"/>
        <w:jc w:val="both"/>
        <w:rPr>
          <w:color w:val="000000"/>
          <w:sz w:val="28"/>
          <w:szCs w:val="28"/>
          <w:lang w:val="uk-UA"/>
        </w:rPr>
      </w:pPr>
      <m:oMathPara>
        <m:oMath>
          <m:r>
            <m:rPr>
              <m:sty m:val="p"/>
            </m:rPr>
            <w:rPr>
              <w:rFonts w:ascii="Cambria Math" w:hAnsi="Cambria Math"/>
              <w:color w:val="000000"/>
              <w:sz w:val="28"/>
              <w:szCs w:val="28"/>
            </w:rPr>
            <m:t>К</m:t>
          </m:r>
          <m:r>
            <m:rPr>
              <m:sty m:val="p"/>
            </m:rPr>
            <w:rPr>
              <w:rFonts w:ascii="Cambria Math" w:hAnsi="Cambria Math"/>
              <w:color w:val="000000"/>
              <w:sz w:val="28"/>
              <w:szCs w:val="28"/>
              <w:lang w:val="uk-UA"/>
            </w:rPr>
            <m:t>терм.</m:t>
          </m:r>
          <m:r>
            <m:rPr>
              <m:sty m:val="p"/>
            </m:rPr>
            <w:rPr>
              <w:rFonts w:ascii="Cambria Math" w:hAnsi="Cambria Math" w:cs="Cambria Math"/>
              <w:color w:val="000000"/>
              <w:sz w:val="28"/>
              <w:szCs w:val="28"/>
              <w:lang w:val="uk-UA"/>
            </w:rPr>
            <m:t>=</m:t>
          </m:r>
          <m:f>
            <m:fPr>
              <m:ctrlPr>
                <w:rPr>
                  <w:rFonts w:ascii="Cambria Math" w:hAnsi="Cambria Math"/>
                  <w:color w:val="000000"/>
                  <w:sz w:val="28"/>
                  <w:szCs w:val="28"/>
                  <w:lang w:val="uk-UA"/>
                </w:rPr>
              </m:ctrlPr>
            </m:fPr>
            <m:num>
              <m:r>
                <m:rPr>
                  <m:sty m:val="p"/>
                </m:rPr>
                <w:rPr>
                  <w:rFonts w:ascii="Cambria Math" w:hAnsi="Cambria Math" w:cs="Cambria Math"/>
                  <w:color w:val="000000"/>
                  <w:sz w:val="28"/>
                  <w:szCs w:val="28"/>
                  <w:lang w:val="uk-UA"/>
                </w:rPr>
                <m:t>ОК-ВЗ</m:t>
              </m:r>
            </m:num>
            <m:den>
              <m:r>
                <m:rPr>
                  <m:sty m:val="p"/>
                </m:rPr>
                <w:rPr>
                  <w:rFonts w:ascii="Cambria Math" w:hAnsi="Cambria Math"/>
                  <w:color w:val="000000"/>
                  <w:sz w:val="28"/>
                  <w:szCs w:val="28"/>
                  <w:lang w:val="uk-UA"/>
                </w:rPr>
                <m:t>К</m:t>
              </m:r>
              <m:r>
                <m:rPr>
                  <m:sty m:val="p"/>
                </m:rPr>
                <w:rPr>
                  <w:rFonts w:ascii="Cambria Math" w:hAnsi="Cambria Math"/>
                  <w:color w:val="000000"/>
                  <w:sz w:val="28"/>
                  <w:szCs w:val="28"/>
                </w:rPr>
                <m:t>З</m:t>
              </m:r>
            </m:den>
          </m:f>
        </m:oMath>
      </m:oMathPara>
    </w:p>
    <w:p w:rsidR="00E5457C" w:rsidRPr="002E30DE" w:rsidRDefault="00E5457C" w:rsidP="00B91F76">
      <w:pPr>
        <w:pStyle w:val="a8"/>
        <w:shd w:val="clear" w:color="auto" w:fill="FFFFFF"/>
        <w:spacing w:before="0" w:beforeAutospacing="0" w:after="0" w:afterAutospacing="0" w:line="360" w:lineRule="auto"/>
        <w:ind w:firstLine="251"/>
        <w:jc w:val="both"/>
        <w:rPr>
          <w:color w:val="000000"/>
          <w:sz w:val="28"/>
          <w:szCs w:val="28"/>
        </w:rPr>
      </w:pPr>
      <w:r w:rsidRPr="00470F88">
        <w:rPr>
          <w:color w:val="000000"/>
          <w:sz w:val="28"/>
          <w:szCs w:val="28"/>
          <w:lang w:val="uk-UA"/>
        </w:rPr>
        <w:t xml:space="preserve">де </w:t>
      </w:r>
      <w:r>
        <w:rPr>
          <w:color w:val="000000"/>
          <w:sz w:val="28"/>
          <w:szCs w:val="28"/>
          <w:lang w:val="uk-UA"/>
        </w:rPr>
        <w:t>В</w:t>
      </w:r>
      <w:r w:rsidRPr="00470F88">
        <w:rPr>
          <w:color w:val="000000"/>
          <w:sz w:val="28"/>
          <w:szCs w:val="28"/>
          <w:lang w:val="uk-UA"/>
        </w:rPr>
        <w:t>З - виробничі запаси.</w:t>
      </w:r>
    </w:p>
    <w:p w:rsidR="00856CA5" w:rsidRDefault="00C276F1" w:rsidP="00B91F76">
      <w:pPr>
        <w:pStyle w:val="a8"/>
        <w:shd w:val="clear" w:color="auto" w:fill="FFFFFF"/>
        <w:spacing w:before="0" w:beforeAutospacing="0" w:after="0" w:afterAutospacing="0" w:line="360" w:lineRule="auto"/>
        <w:ind w:firstLine="251"/>
        <w:jc w:val="both"/>
        <w:rPr>
          <w:color w:val="000000"/>
          <w:sz w:val="28"/>
          <w:szCs w:val="28"/>
          <w:lang w:val="uk-UA"/>
        </w:rPr>
      </w:pPr>
      <w:r>
        <w:rPr>
          <w:color w:val="000000"/>
          <w:sz w:val="28"/>
          <w:szCs w:val="28"/>
          <w:lang w:val="uk-UA"/>
        </w:rPr>
        <w:t>В</w:t>
      </w:r>
      <w:r w:rsidR="00856CA5">
        <w:rPr>
          <w:color w:val="000000"/>
          <w:sz w:val="28"/>
          <w:szCs w:val="28"/>
          <w:lang w:val="uk-UA"/>
        </w:rPr>
        <w:t>) Ліквідність грошових активів.</w:t>
      </w:r>
    </w:p>
    <w:p w:rsidR="00856CA5" w:rsidRPr="002E30DE" w:rsidRDefault="00856CA5" w:rsidP="00856CA5">
      <w:pPr>
        <w:pStyle w:val="a8"/>
        <w:shd w:val="clear" w:color="auto" w:fill="FFFFFF"/>
        <w:spacing w:before="0" w:beforeAutospacing="0" w:after="0" w:afterAutospacing="0" w:line="360" w:lineRule="auto"/>
        <w:ind w:left="3540"/>
        <w:jc w:val="both"/>
        <w:rPr>
          <w:color w:val="000000"/>
          <w:sz w:val="28"/>
          <w:szCs w:val="28"/>
          <w:lang w:val="uk-UA"/>
        </w:rPr>
      </w:pPr>
      <w:r w:rsidRPr="00856CA5">
        <w:rPr>
          <w:color w:val="000000"/>
          <w:sz w:val="28"/>
          <w:szCs w:val="28"/>
          <w:lang w:val="uk-UA"/>
        </w:rPr>
        <w:t xml:space="preserve">Кгр активів = </w:t>
      </w:r>
      <m:oMath>
        <m:f>
          <m:fPr>
            <m:ctrlPr>
              <w:rPr>
                <w:rFonts w:ascii="Cambria Math" w:hAnsi="Cambria Math"/>
                <w:i/>
                <w:color w:val="000000"/>
                <w:sz w:val="28"/>
                <w:szCs w:val="28"/>
                <w:lang w:val="uk-UA"/>
              </w:rPr>
            </m:ctrlPr>
          </m:fPr>
          <m:num>
            <m:r>
              <w:rPr>
                <w:rFonts w:ascii="Cambria Math"/>
                <w:color w:val="000000"/>
                <w:sz w:val="28"/>
                <w:szCs w:val="28"/>
                <w:lang w:val="uk-UA"/>
              </w:rPr>
              <m:t>ГК</m:t>
            </m:r>
          </m:num>
          <m:den>
            <m:r>
              <w:rPr>
                <w:rFonts w:ascii="Cambria Math"/>
                <w:color w:val="000000"/>
                <w:sz w:val="28"/>
                <w:szCs w:val="28"/>
                <w:lang w:val="uk-UA"/>
              </w:rPr>
              <m:t>ОК</m:t>
            </m:r>
          </m:den>
        </m:f>
      </m:oMath>
      <w:r w:rsidRPr="00856CA5">
        <w:rPr>
          <w:color w:val="000000"/>
          <w:sz w:val="28"/>
          <w:szCs w:val="28"/>
          <w:lang w:val="uk-UA"/>
        </w:rPr>
        <w:t>.</w:t>
      </w:r>
    </w:p>
    <w:p w:rsidR="00856CA5" w:rsidRPr="002E30DE" w:rsidRDefault="00856CA5" w:rsidP="00856CA5">
      <w:pPr>
        <w:pStyle w:val="a8"/>
        <w:shd w:val="clear" w:color="auto" w:fill="FFFFFF"/>
        <w:spacing w:before="0" w:beforeAutospacing="0" w:after="0" w:afterAutospacing="0" w:line="360" w:lineRule="auto"/>
        <w:jc w:val="both"/>
        <w:rPr>
          <w:color w:val="000000"/>
          <w:sz w:val="28"/>
          <w:szCs w:val="28"/>
          <w:lang w:val="uk-UA"/>
        </w:rPr>
      </w:pPr>
      <w:r w:rsidRPr="002E30DE">
        <w:rPr>
          <w:color w:val="000000"/>
          <w:sz w:val="28"/>
          <w:szCs w:val="28"/>
          <w:lang w:val="uk-UA"/>
        </w:rPr>
        <w:t xml:space="preserve">   </w:t>
      </w:r>
      <w:r>
        <w:rPr>
          <w:color w:val="000000"/>
          <w:sz w:val="28"/>
          <w:szCs w:val="28"/>
          <w:lang w:val="uk-UA"/>
        </w:rPr>
        <w:t xml:space="preserve"> Коефіцент</w:t>
      </w:r>
      <w:r w:rsidRPr="002E30DE">
        <w:rPr>
          <w:color w:val="000000"/>
          <w:sz w:val="28"/>
          <w:szCs w:val="28"/>
          <w:lang w:val="uk-UA"/>
        </w:rPr>
        <w:t xml:space="preserve"> </w:t>
      </w:r>
      <w:r>
        <w:rPr>
          <w:color w:val="000000"/>
          <w:sz w:val="28"/>
          <w:szCs w:val="28"/>
          <w:lang w:val="uk-UA"/>
        </w:rPr>
        <w:t>г</w:t>
      </w:r>
      <w:r w:rsidRPr="002E30DE">
        <w:rPr>
          <w:color w:val="000000"/>
          <w:sz w:val="28"/>
          <w:szCs w:val="28"/>
          <w:lang w:val="uk-UA"/>
        </w:rPr>
        <w:t>рошо</w:t>
      </w:r>
      <w:r>
        <w:rPr>
          <w:color w:val="000000"/>
          <w:sz w:val="28"/>
          <w:szCs w:val="28"/>
          <w:lang w:val="uk-UA"/>
        </w:rPr>
        <w:t xml:space="preserve">вих </w:t>
      </w:r>
      <w:r w:rsidRPr="002E30DE">
        <w:rPr>
          <w:color w:val="000000"/>
          <w:sz w:val="28"/>
          <w:szCs w:val="28"/>
          <w:lang w:val="uk-UA"/>
        </w:rPr>
        <w:t>кошт</w:t>
      </w:r>
      <w:r>
        <w:rPr>
          <w:color w:val="000000"/>
          <w:sz w:val="28"/>
          <w:szCs w:val="28"/>
          <w:lang w:val="uk-UA"/>
        </w:rPr>
        <w:t>ів отриманих від оперціної діяльності:</w:t>
      </w:r>
    </w:p>
    <w:p w:rsidR="00856CA5" w:rsidRPr="002E30DE" w:rsidRDefault="00856CA5" w:rsidP="00856CA5">
      <w:pPr>
        <w:pStyle w:val="a8"/>
        <w:shd w:val="clear" w:color="auto" w:fill="FFFFFF"/>
        <w:spacing w:before="0" w:beforeAutospacing="0" w:after="0" w:afterAutospacing="0" w:line="360" w:lineRule="auto"/>
        <w:jc w:val="both"/>
        <w:rPr>
          <w:color w:val="000000"/>
          <w:sz w:val="28"/>
          <w:szCs w:val="28"/>
          <w:lang w:val="uk-UA"/>
        </w:rPr>
      </w:pPr>
    </w:p>
    <w:p w:rsidR="00856CA5" w:rsidRPr="002E30DE" w:rsidRDefault="00856CA5" w:rsidP="00856CA5">
      <w:pPr>
        <w:pStyle w:val="a8"/>
        <w:shd w:val="clear" w:color="auto" w:fill="FFFFFF"/>
        <w:spacing w:before="0" w:beforeAutospacing="0" w:after="0" w:afterAutospacing="0" w:line="360" w:lineRule="auto"/>
        <w:jc w:val="both"/>
        <w:rPr>
          <w:color w:val="222222"/>
          <w:sz w:val="28"/>
          <w:szCs w:val="28"/>
          <w:shd w:val="clear" w:color="auto" w:fill="FFFFFF"/>
        </w:rPr>
      </w:pPr>
      <w:r>
        <w:rPr>
          <w:color w:val="000000"/>
          <w:sz w:val="28"/>
          <w:szCs w:val="28"/>
          <w:lang w:val="uk-UA"/>
        </w:rPr>
        <w:tab/>
      </w:r>
      <w:r w:rsidRPr="002E30DE">
        <w:rPr>
          <w:color w:val="000000"/>
          <w:sz w:val="28"/>
          <w:szCs w:val="28"/>
          <w:lang w:val="uk-UA"/>
        </w:rPr>
        <w:tab/>
      </w:r>
      <w:r w:rsidRPr="002E30DE">
        <w:rPr>
          <w:color w:val="000000"/>
          <w:sz w:val="28"/>
          <w:szCs w:val="28"/>
          <w:lang w:val="uk-UA"/>
        </w:rPr>
        <w:tab/>
      </w:r>
      <w:r>
        <w:rPr>
          <w:color w:val="222222"/>
          <w:sz w:val="28"/>
          <w:szCs w:val="28"/>
          <w:shd w:val="clear" w:color="auto" w:fill="FFFFFF"/>
        </w:rPr>
        <w:t xml:space="preserve">К </w:t>
      </w:r>
      <w:r>
        <w:rPr>
          <w:color w:val="222222"/>
          <w:sz w:val="28"/>
          <w:szCs w:val="28"/>
          <w:shd w:val="clear" w:color="auto" w:fill="FFFFFF"/>
          <w:vertAlign w:val="subscript"/>
        </w:rPr>
        <w:t>к. отр. опер</w:t>
      </w:r>
      <w:r>
        <w:rPr>
          <w:color w:val="222222"/>
          <w:sz w:val="28"/>
          <w:szCs w:val="28"/>
          <w:shd w:val="clear" w:color="auto" w:fill="FFFFFF"/>
          <w:lang w:val="uk-UA"/>
        </w:rPr>
        <w:t xml:space="preserve"> =</w:t>
      </w:r>
      <m:oMath>
        <m:f>
          <m:fPr>
            <m:ctrlPr>
              <w:rPr>
                <w:rFonts w:ascii="Cambria Math" w:hAnsi="Cambria Math"/>
                <w:i/>
                <w:color w:val="222222"/>
                <w:sz w:val="28"/>
                <w:szCs w:val="28"/>
                <w:shd w:val="clear" w:color="auto" w:fill="FFFFFF"/>
                <w:lang w:val="uk-UA"/>
              </w:rPr>
            </m:ctrlPr>
          </m:fPr>
          <m:num>
            <m:r>
              <w:rPr>
                <w:rFonts w:ascii="Cambria Math" w:hAnsi="Cambria Math"/>
                <w:color w:val="222222"/>
                <w:sz w:val="28"/>
                <w:szCs w:val="28"/>
                <w:shd w:val="clear" w:color="auto" w:fill="FFFFFF"/>
                <w:lang w:val="uk-UA"/>
              </w:rPr>
              <m:t>кошти від операційної діяльності</m:t>
            </m:r>
          </m:num>
          <m:den>
            <m:r>
              <w:rPr>
                <w:rFonts w:ascii="Cambria Math" w:hAnsi="Cambria Math"/>
                <w:color w:val="222222"/>
                <w:sz w:val="28"/>
                <w:szCs w:val="28"/>
                <w:shd w:val="clear" w:color="auto" w:fill="FFFFFF"/>
                <w:lang w:val="uk-UA"/>
              </w:rPr>
              <m:t>сумарні зобо</m:t>
            </m:r>
            <m:sSup>
              <m:sSupPr>
                <m:ctrlPr>
                  <w:rPr>
                    <w:rFonts w:ascii="Cambria Math" w:hAnsi="Cambria Math"/>
                    <w:i/>
                    <w:color w:val="222222"/>
                    <w:sz w:val="28"/>
                    <w:szCs w:val="28"/>
                    <w:shd w:val="clear" w:color="auto" w:fill="FFFFFF"/>
                    <w:lang w:val="uk-UA"/>
                  </w:rPr>
                </m:ctrlPr>
              </m:sSupPr>
              <m:e>
                <m:r>
                  <w:rPr>
                    <w:rFonts w:ascii="Cambria Math" w:hAnsi="Cambria Math"/>
                    <w:color w:val="222222"/>
                    <w:sz w:val="28"/>
                    <w:szCs w:val="28"/>
                    <w:shd w:val="clear" w:color="auto" w:fill="FFFFFF"/>
                    <w:lang w:val="uk-UA"/>
                  </w:rPr>
                  <m:t>в</m:t>
                </m:r>
              </m:e>
              <m:sup>
                <m:r>
                  <w:rPr>
                    <w:rFonts w:ascii="Cambria Math" w:hAnsi="Cambria Math"/>
                    <w:color w:val="222222"/>
                    <w:sz w:val="28"/>
                    <w:szCs w:val="28"/>
                    <w:shd w:val="clear" w:color="auto" w:fill="FFFFFF"/>
                    <w:lang w:val="uk-UA"/>
                  </w:rPr>
                  <m:t>'</m:t>
                </m:r>
              </m:sup>
            </m:sSup>
            <m:r>
              <w:rPr>
                <w:rFonts w:ascii="Cambria Math" w:hAnsi="Cambria Math"/>
                <w:color w:val="222222"/>
                <w:sz w:val="28"/>
                <w:szCs w:val="28"/>
                <w:shd w:val="clear" w:color="auto" w:fill="FFFFFF"/>
                <w:lang w:val="uk-UA"/>
              </w:rPr>
              <m:t>язання</m:t>
            </m:r>
            <m:r>
              <w:rPr>
                <w:rFonts w:ascii="Cambria Math" w:hAnsi="Cambria Math"/>
                <w:color w:val="222222"/>
                <w:sz w:val="28"/>
                <w:szCs w:val="28"/>
                <w:shd w:val="clear" w:color="auto" w:fill="FFFFFF"/>
              </w:rPr>
              <m:t>/2</m:t>
            </m:r>
          </m:den>
        </m:f>
      </m:oMath>
      <w:r w:rsidRPr="00856CA5">
        <w:rPr>
          <w:color w:val="222222"/>
          <w:sz w:val="28"/>
          <w:szCs w:val="28"/>
          <w:shd w:val="clear" w:color="auto" w:fill="FFFFFF"/>
        </w:rPr>
        <w:t>.</w:t>
      </w:r>
    </w:p>
    <w:p w:rsidR="00C276F1" w:rsidRDefault="00C276F1" w:rsidP="00C276F1">
      <w:pPr>
        <w:pStyle w:val="a8"/>
        <w:shd w:val="clear" w:color="auto" w:fill="FFFFFF"/>
        <w:spacing w:before="0" w:beforeAutospacing="0" w:after="0" w:afterAutospacing="0" w:line="360" w:lineRule="auto"/>
        <w:jc w:val="both"/>
        <w:rPr>
          <w:color w:val="222222"/>
          <w:sz w:val="28"/>
          <w:szCs w:val="28"/>
          <w:shd w:val="clear" w:color="auto" w:fill="FFFFFF"/>
          <w:lang w:val="uk-UA"/>
        </w:rPr>
      </w:pPr>
      <w:r>
        <w:rPr>
          <w:color w:val="222222"/>
          <w:sz w:val="28"/>
          <w:szCs w:val="28"/>
          <w:shd w:val="clear" w:color="auto" w:fill="FFFFFF"/>
          <w:lang w:val="uk-UA"/>
        </w:rPr>
        <w:t xml:space="preserve">     Коефіцент дебіторської заборгованності (К</w:t>
      </w:r>
      <w:r>
        <w:rPr>
          <w:color w:val="222222"/>
          <w:sz w:val="28"/>
          <w:szCs w:val="28"/>
          <w:shd w:val="clear" w:color="auto" w:fill="FFFFFF"/>
          <w:vertAlign w:val="subscript"/>
          <w:lang w:val="uk-UA"/>
        </w:rPr>
        <w:t>дб</w:t>
      </w:r>
      <w:r>
        <w:rPr>
          <w:color w:val="222222"/>
          <w:sz w:val="28"/>
          <w:szCs w:val="28"/>
          <w:shd w:val="clear" w:color="auto" w:fill="FFFFFF"/>
          <w:lang w:val="uk-UA"/>
        </w:rPr>
        <w:t>):</w:t>
      </w:r>
    </w:p>
    <w:p w:rsidR="00C276F1" w:rsidRDefault="00C276F1" w:rsidP="00856CA5">
      <w:pPr>
        <w:pStyle w:val="a8"/>
        <w:shd w:val="clear" w:color="auto" w:fill="FFFFFF"/>
        <w:spacing w:before="0" w:beforeAutospacing="0" w:after="0" w:afterAutospacing="0" w:line="360" w:lineRule="auto"/>
        <w:jc w:val="both"/>
        <w:rPr>
          <w:color w:val="222222"/>
          <w:sz w:val="28"/>
          <w:szCs w:val="28"/>
          <w:shd w:val="clear" w:color="auto" w:fill="FFFFFF"/>
          <w:lang w:val="uk-UA"/>
        </w:rPr>
      </w:pPr>
    </w:p>
    <w:p w:rsidR="00C276F1" w:rsidRPr="00C276F1" w:rsidRDefault="00C276F1" w:rsidP="00856CA5">
      <w:pPr>
        <w:pStyle w:val="a8"/>
        <w:shd w:val="clear" w:color="auto" w:fill="FFFFFF"/>
        <w:spacing w:before="0" w:beforeAutospacing="0" w:after="0" w:afterAutospacing="0" w:line="360" w:lineRule="auto"/>
        <w:jc w:val="both"/>
        <w:rPr>
          <w:color w:val="222222"/>
          <w:sz w:val="28"/>
          <w:szCs w:val="28"/>
          <w:shd w:val="clear" w:color="auto" w:fill="FFFFFF"/>
          <w:lang w:val="uk-UA"/>
        </w:rPr>
      </w:pPr>
      <w:r>
        <w:rPr>
          <w:color w:val="222222"/>
          <w:sz w:val="28"/>
          <w:szCs w:val="28"/>
          <w:shd w:val="clear" w:color="auto" w:fill="FFFFFF"/>
          <w:lang w:val="uk-UA"/>
        </w:rPr>
        <w:tab/>
        <w:t>К</w:t>
      </w:r>
      <w:r>
        <w:rPr>
          <w:color w:val="222222"/>
          <w:sz w:val="28"/>
          <w:szCs w:val="28"/>
          <w:shd w:val="clear" w:color="auto" w:fill="FFFFFF"/>
          <w:vertAlign w:val="subscript"/>
          <w:lang w:val="uk-UA"/>
        </w:rPr>
        <w:t>дб</w:t>
      </w:r>
      <w:r>
        <w:rPr>
          <w:color w:val="222222"/>
          <w:sz w:val="28"/>
          <w:szCs w:val="28"/>
          <w:shd w:val="clear" w:color="auto" w:fill="FFFFFF"/>
          <w:lang w:val="uk-UA"/>
        </w:rPr>
        <w:t xml:space="preserve">= </w:t>
      </w:r>
      <m:oMath>
        <m:f>
          <m:fPr>
            <m:ctrlPr>
              <w:rPr>
                <w:rFonts w:ascii="Cambria Math" w:hAnsi="Cambria Math"/>
                <w:i/>
                <w:color w:val="222222"/>
                <w:sz w:val="28"/>
                <w:szCs w:val="28"/>
                <w:shd w:val="clear" w:color="auto" w:fill="FFFFFF"/>
                <w:lang w:val="uk-UA"/>
              </w:rPr>
            </m:ctrlPr>
          </m:fPr>
          <m:num>
            <m:r>
              <w:rPr>
                <w:rFonts w:ascii="Cambria Math" w:hAnsi="Cambria Math"/>
                <w:color w:val="222222"/>
                <w:sz w:val="28"/>
                <w:szCs w:val="28"/>
                <w:shd w:val="clear" w:color="auto" w:fill="FFFFFF"/>
                <w:lang w:val="uk-UA"/>
              </w:rPr>
              <m:t>Суммарний обсяг продажів</m:t>
            </m:r>
          </m:num>
          <m:den>
            <m:r>
              <w:rPr>
                <w:rFonts w:ascii="Cambria Math" w:hAnsi="Cambria Math"/>
                <w:color w:val="222222"/>
                <w:sz w:val="28"/>
                <w:szCs w:val="28"/>
                <w:shd w:val="clear" w:color="auto" w:fill="FFFFFF"/>
                <w:lang w:val="uk-UA"/>
              </w:rPr>
              <m:t>Середня дебіторська заборгованність</m:t>
            </m:r>
          </m:den>
        </m:f>
      </m:oMath>
      <w:r>
        <w:rPr>
          <w:color w:val="222222"/>
          <w:sz w:val="28"/>
          <w:szCs w:val="28"/>
          <w:shd w:val="clear" w:color="auto" w:fill="FFFFFF"/>
          <w:lang w:val="uk-UA"/>
        </w:rPr>
        <w:t>.</w:t>
      </w:r>
    </w:p>
    <w:p w:rsidR="00856CA5" w:rsidRDefault="00856CA5" w:rsidP="00856CA5">
      <w:pPr>
        <w:pStyle w:val="a8"/>
        <w:shd w:val="clear" w:color="auto" w:fill="FFFFFF"/>
        <w:spacing w:before="0" w:beforeAutospacing="0" w:after="0" w:afterAutospacing="0" w:line="360" w:lineRule="auto"/>
        <w:jc w:val="both"/>
        <w:rPr>
          <w:color w:val="000000"/>
          <w:sz w:val="28"/>
          <w:szCs w:val="28"/>
          <w:lang w:val="uk-UA"/>
        </w:rPr>
      </w:pPr>
    </w:p>
    <w:p w:rsidR="00C276F1" w:rsidRDefault="00C276F1" w:rsidP="00856CA5">
      <w:pPr>
        <w:pStyle w:val="a8"/>
        <w:shd w:val="clear" w:color="auto" w:fill="FFFFFF"/>
        <w:spacing w:before="0" w:beforeAutospacing="0" w:after="0" w:afterAutospacing="0" w:line="360" w:lineRule="auto"/>
        <w:jc w:val="both"/>
        <w:rPr>
          <w:color w:val="000000"/>
          <w:sz w:val="28"/>
          <w:szCs w:val="28"/>
          <w:lang w:val="uk-UA"/>
        </w:rPr>
      </w:pPr>
      <w:r>
        <w:rPr>
          <w:color w:val="000000"/>
          <w:sz w:val="28"/>
          <w:szCs w:val="28"/>
          <w:lang w:val="uk-UA"/>
        </w:rPr>
        <w:t xml:space="preserve">      Коефіцент відношення сумарного прибутку до дебіторської заборгованності:</w:t>
      </w:r>
    </w:p>
    <w:p w:rsidR="00C276F1" w:rsidRPr="00C276F1" w:rsidRDefault="00C276F1" w:rsidP="00856CA5">
      <w:pPr>
        <w:pStyle w:val="a8"/>
        <w:shd w:val="clear" w:color="auto" w:fill="FFFFFF"/>
        <w:spacing w:before="0" w:beforeAutospacing="0" w:after="0" w:afterAutospacing="0" w:line="360" w:lineRule="auto"/>
        <w:jc w:val="both"/>
        <w:rPr>
          <w:color w:val="000000"/>
          <w:sz w:val="28"/>
          <w:szCs w:val="28"/>
          <w:lang w:val="uk-UA"/>
        </w:rPr>
      </w:pPr>
      <w:r>
        <w:rPr>
          <w:color w:val="000000"/>
          <w:sz w:val="28"/>
          <w:szCs w:val="28"/>
          <w:lang w:val="uk-UA"/>
        </w:rPr>
        <w:tab/>
        <w:t>К</w:t>
      </w:r>
      <w:r>
        <w:rPr>
          <w:color w:val="000000"/>
          <w:sz w:val="28"/>
          <w:szCs w:val="28"/>
          <w:vertAlign w:val="subscript"/>
          <w:lang w:val="uk-UA"/>
        </w:rPr>
        <w:t>об.к.деб.з.</w:t>
      </w:r>
      <w:r>
        <w:rPr>
          <w:color w:val="000000"/>
          <w:sz w:val="28"/>
          <w:szCs w:val="28"/>
          <w:lang w:val="uk-UA"/>
        </w:rPr>
        <w:t>=</w:t>
      </w:r>
      <m:oMath>
        <m:f>
          <m:fPr>
            <m:ctrlPr>
              <w:rPr>
                <w:rFonts w:ascii="Cambria Math" w:hAnsi="Cambria Math"/>
                <w:i/>
                <w:color w:val="000000"/>
                <w:sz w:val="28"/>
                <w:szCs w:val="28"/>
                <w:lang w:val="uk-UA"/>
              </w:rPr>
            </m:ctrlPr>
          </m:fPr>
          <m:num>
            <m:r>
              <w:rPr>
                <w:rFonts w:ascii="Cambria Math" w:hAnsi="Cambria Math"/>
                <w:color w:val="000000"/>
                <w:sz w:val="28"/>
                <w:szCs w:val="28"/>
                <w:lang w:val="uk-UA"/>
              </w:rPr>
              <m:t>Суммарний прибуток компанії</m:t>
            </m:r>
          </m:num>
          <m:den>
            <m:r>
              <w:rPr>
                <w:rFonts w:ascii="Cambria Math" w:hAnsi="Cambria Math"/>
                <w:color w:val="000000"/>
                <w:sz w:val="28"/>
                <w:szCs w:val="28"/>
                <w:lang w:val="uk-UA"/>
              </w:rPr>
              <m:t>Сумма дебіторської заборгованності</m:t>
            </m:r>
          </m:den>
        </m:f>
      </m:oMath>
    </w:p>
    <w:p w:rsidR="00137A08" w:rsidRDefault="00137A08" w:rsidP="007E7C2C">
      <w:pPr>
        <w:pStyle w:val="a8"/>
        <w:shd w:val="clear" w:color="auto" w:fill="FFFFFF"/>
        <w:spacing w:before="0" w:beforeAutospacing="0" w:after="0" w:afterAutospacing="0" w:line="360" w:lineRule="auto"/>
        <w:ind w:firstLine="251"/>
        <w:jc w:val="both"/>
        <w:rPr>
          <w:color w:val="000000"/>
          <w:sz w:val="28"/>
          <w:szCs w:val="28"/>
          <w:lang w:val="uk-UA"/>
        </w:rPr>
      </w:pPr>
      <w:r>
        <w:rPr>
          <w:color w:val="000000"/>
          <w:sz w:val="28"/>
          <w:szCs w:val="28"/>
          <w:lang w:val="uk-UA"/>
        </w:rPr>
        <w:t>Інвестиційна діяльність підприємства. Це діяльність пов’язнанна з вкладенням капіталу підприємства з метою його наступного зростання. Приріст капіталу має бути достатнім щоб відшкодувати інвестору ризик вкладення інвестицій, мати можливість відшкодувати йому відмову від використання наявних коштів у поточному періоді та компенсувати втрати від інфляції майбутньому</w:t>
      </w:r>
      <w:r w:rsidR="00E5457C">
        <w:rPr>
          <w:color w:val="000000"/>
          <w:sz w:val="28"/>
          <w:szCs w:val="28"/>
          <w:lang w:val="uk-UA"/>
        </w:rPr>
        <w:t xml:space="preserve"> </w:t>
      </w:r>
      <w:r w:rsidRPr="009574B8">
        <w:rPr>
          <w:color w:val="000000"/>
          <w:sz w:val="28"/>
          <w:szCs w:val="28"/>
          <w:lang w:val="uk-UA"/>
        </w:rPr>
        <w:t>[1</w:t>
      </w:r>
      <w:r>
        <w:rPr>
          <w:color w:val="000000"/>
          <w:sz w:val="28"/>
          <w:szCs w:val="28"/>
          <w:lang w:val="uk-UA"/>
        </w:rPr>
        <w:t>4</w:t>
      </w:r>
      <w:r w:rsidRPr="009574B8">
        <w:rPr>
          <w:color w:val="000000"/>
          <w:sz w:val="28"/>
          <w:szCs w:val="28"/>
          <w:lang w:val="uk-UA"/>
        </w:rPr>
        <w:t>]</w:t>
      </w:r>
      <w:r>
        <w:rPr>
          <w:color w:val="000000"/>
          <w:sz w:val="28"/>
          <w:szCs w:val="28"/>
          <w:lang w:val="uk-UA"/>
        </w:rPr>
        <w:t xml:space="preserve">. </w:t>
      </w:r>
    </w:p>
    <w:p w:rsidR="00137A08" w:rsidRDefault="00137A08" w:rsidP="00D229A1">
      <w:pPr>
        <w:pStyle w:val="a8"/>
        <w:shd w:val="clear" w:color="auto" w:fill="FFFFFF"/>
        <w:spacing w:before="0" w:beforeAutospacing="0" w:after="0" w:afterAutospacing="0" w:line="360" w:lineRule="auto"/>
        <w:jc w:val="both"/>
        <w:rPr>
          <w:color w:val="000000"/>
          <w:sz w:val="28"/>
          <w:szCs w:val="28"/>
          <w:lang w:val="uk-UA"/>
        </w:rPr>
      </w:pPr>
      <w:r>
        <w:rPr>
          <w:color w:val="000000"/>
          <w:sz w:val="28"/>
          <w:szCs w:val="28"/>
          <w:lang w:val="uk-UA"/>
        </w:rPr>
        <w:tab/>
        <w:t>Оцінка ефективності інвестицій базається на розрахунку показників</w:t>
      </w:r>
      <w:r w:rsidR="00B72FCD">
        <w:rPr>
          <w:color w:val="000000"/>
          <w:sz w:val="28"/>
          <w:szCs w:val="28"/>
          <w:lang w:val="uk-UA"/>
        </w:rPr>
        <w:t>, в</w:t>
      </w:r>
      <w:r>
        <w:rPr>
          <w:color w:val="000000"/>
          <w:sz w:val="28"/>
          <w:szCs w:val="28"/>
          <w:lang w:val="uk-UA"/>
        </w:rPr>
        <w:t>ід розрахунку яких залежить час повернення інвесованих коштів і майбутній розвиток компанії. До таких показників належать:</w:t>
      </w:r>
    </w:p>
    <w:p w:rsidR="00137A08" w:rsidRDefault="00137A08" w:rsidP="00D229A1">
      <w:pPr>
        <w:pStyle w:val="a8"/>
        <w:numPr>
          <w:ilvl w:val="0"/>
          <w:numId w:val="12"/>
        </w:numPr>
        <w:shd w:val="clear" w:color="auto" w:fill="FFFFFF"/>
        <w:spacing w:before="0" w:beforeAutospacing="0" w:after="0" w:afterAutospacing="0" w:line="360" w:lineRule="auto"/>
        <w:jc w:val="both"/>
        <w:rPr>
          <w:color w:val="000000"/>
          <w:sz w:val="28"/>
          <w:szCs w:val="28"/>
          <w:lang w:val="uk-UA"/>
        </w:rPr>
      </w:pPr>
      <w:r>
        <w:rPr>
          <w:color w:val="000000"/>
          <w:sz w:val="28"/>
          <w:szCs w:val="28"/>
          <w:lang w:val="uk-UA"/>
        </w:rPr>
        <w:t>Рентабельність інвестицій у %.</w:t>
      </w:r>
    </w:p>
    <w:p w:rsidR="00137A08" w:rsidRPr="003C58A8" w:rsidRDefault="007B2EE9" w:rsidP="00D229A1">
      <w:pPr>
        <w:pStyle w:val="a8"/>
        <w:shd w:val="clear" w:color="auto" w:fill="FFFFFF"/>
        <w:spacing w:before="0" w:beforeAutospacing="0" w:after="0" w:afterAutospacing="0" w:line="360" w:lineRule="auto"/>
        <w:ind w:left="705"/>
        <w:jc w:val="both"/>
        <w:rPr>
          <w:color w:val="000000"/>
          <w:sz w:val="28"/>
          <w:szCs w:val="28"/>
          <w:lang w:val="uk-UA"/>
        </w:rPr>
      </w:pPr>
      <m:oMath>
        <m:sSub>
          <m:sSubPr>
            <m:ctrlPr>
              <w:rPr>
                <w:rFonts w:ascii="Cambria Math" w:hAnsi="Cambria Math" w:cs="Cambria Math"/>
                <w:i/>
                <w:color w:val="000000"/>
                <w:sz w:val="28"/>
                <w:szCs w:val="28"/>
                <w:lang w:val="uk-UA"/>
              </w:rPr>
            </m:ctrlPr>
          </m:sSubPr>
          <m:e>
            <m:r>
              <w:rPr>
                <w:rFonts w:ascii="Cambria Math" w:hAnsi="Cambria Math" w:cs="Cambria Math"/>
                <w:color w:val="000000"/>
                <w:sz w:val="28"/>
                <w:szCs w:val="28"/>
                <w:lang w:val="uk-UA"/>
              </w:rPr>
              <m:t>Р</m:t>
            </m:r>
          </m:e>
          <m:sub>
            <m:r>
              <w:rPr>
                <w:rFonts w:ascii="Cambria Math" w:hAnsi="Cambria Math" w:cs="Cambria Math"/>
                <w:color w:val="000000"/>
                <w:sz w:val="28"/>
                <w:szCs w:val="28"/>
                <w:lang w:val="uk-UA"/>
              </w:rPr>
              <m:t>і</m:t>
            </m:r>
          </m:sub>
        </m:sSub>
        <m:r>
          <m:rPr>
            <m:sty m:val="p"/>
          </m:rPr>
          <w:rPr>
            <w:rFonts w:ascii="Cambria Math" w:hAnsi="Cambria Math" w:cs="Cambria Math"/>
            <w:color w:val="000000"/>
            <w:sz w:val="28"/>
            <w:szCs w:val="28"/>
            <w:lang w:val="uk-UA"/>
          </w:rPr>
          <m:t>=</m:t>
        </m:r>
        <m:f>
          <m:fPr>
            <m:ctrlPr>
              <w:rPr>
                <w:rFonts w:ascii="Cambria Math" w:hAnsi="Cambria Math"/>
                <w:color w:val="000000"/>
                <w:sz w:val="28"/>
                <w:szCs w:val="28"/>
                <w:lang w:val="uk-UA"/>
              </w:rPr>
            </m:ctrlPr>
          </m:fPr>
          <m:num>
            <m:r>
              <m:rPr>
                <m:sty m:val="p"/>
              </m:rPr>
              <w:rPr>
                <w:rFonts w:ascii="Cambria Math" w:hAnsi="Cambria Math" w:cs="Cambria Math"/>
                <w:color w:val="000000"/>
                <w:sz w:val="28"/>
                <w:szCs w:val="28"/>
                <w:lang w:val="uk-UA"/>
              </w:rPr>
              <m:t>ЧП</m:t>
            </m:r>
          </m:num>
          <m:den>
            <m:r>
              <m:rPr>
                <m:sty m:val="p"/>
              </m:rPr>
              <w:rPr>
                <w:rFonts w:ascii="Cambria Math" w:hAnsi="Cambria Math" w:cs="Cambria Math"/>
                <w:color w:val="000000"/>
                <w:sz w:val="28"/>
                <w:szCs w:val="28"/>
                <w:lang w:val="uk-UA"/>
              </w:rPr>
              <m:t>ВПБ-КО</m:t>
            </m:r>
          </m:den>
        </m:f>
        <m:r>
          <m:rPr>
            <m:sty m:val="p"/>
          </m:rPr>
          <w:rPr>
            <w:rFonts w:ascii="Cambria Math" w:hAnsi="Cambria Math"/>
            <w:color w:val="000000"/>
            <w:sz w:val="28"/>
            <w:szCs w:val="28"/>
            <w:lang w:val="uk-UA"/>
          </w:rPr>
          <m:t>*100</m:t>
        </m:r>
      </m:oMath>
      <w:r w:rsidR="00137A08">
        <w:rPr>
          <w:color w:val="000000"/>
          <w:sz w:val="28"/>
          <w:szCs w:val="28"/>
          <w:lang w:val="uk-UA"/>
        </w:rPr>
        <w:t>,</w:t>
      </w:r>
    </w:p>
    <w:p w:rsidR="00137A08" w:rsidRDefault="00137A08" w:rsidP="00D229A1">
      <w:pPr>
        <w:pStyle w:val="a8"/>
        <w:shd w:val="clear" w:color="auto" w:fill="FFFFFF"/>
        <w:spacing w:before="0" w:beforeAutospacing="0" w:after="0" w:afterAutospacing="0" w:line="360" w:lineRule="auto"/>
        <w:jc w:val="both"/>
        <w:rPr>
          <w:color w:val="000000"/>
          <w:sz w:val="28"/>
          <w:szCs w:val="28"/>
          <w:lang w:val="uk-UA"/>
        </w:rPr>
      </w:pPr>
      <w:r>
        <w:rPr>
          <w:color w:val="000000"/>
          <w:sz w:val="28"/>
          <w:szCs w:val="28"/>
          <w:lang w:val="uk-UA"/>
        </w:rPr>
        <w:t xml:space="preserve">Де </w:t>
      </w:r>
      <m:oMath>
        <m:sSub>
          <m:sSubPr>
            <m:ctrlPr>
              <w:rPr>
                <w:rFonts w:ascii="Cambria Math" w:hAnsi="Cambria Math" w:cs="Cambria Math"/>
                <w:i/>
                <w:color w:val="000000"/>
                <w:sz w:val="28"/>
                <w:szCs w:val="28"/>
                <w:lang w:val="uk-UA"/>
              </w:rPr>
            </m:ctrlPr>
          </m:sSubPr>
          <m:e>
            <m:r>
              <w:rPr>
                <w:rFonts w:ascii="Cambria Math" w:hAnsi="Cambria Math" w:cs="Cambria Math"/>
                <w:color w:val="000000"/>
                <w:sz w:val="28"/>
                <w:szCs w:val="28"/>
                <w:lang w:val="uk-UA"/>
              </w:rPr>
              <m:t>Р</m:t>
            </m:r>
          </m:e>
          <m:sub>
            <m:r>
              <w:rPr>
                <w:rFonts w:ascii="Cambria Math" w:hAnsi="Cambria Math" w:cs="Cambria Math"/>
                <w:color w:val="000000"/>
                <w:sz w:val="28"/>
                <w:szCs w:val="28"/>
                <w:lang w:val="uk-UA"/>
              </w:rPr>
              <m:t>і</m:t>
            </m:r>
          </m:sub>
        </m:sSub>
      </m:oMath>
      <w:r>
        <w:rPr>
          <w:color w:val="000000"/>
          <w:sz w:val="28"/>
          <w:szCs w:val="28"/>
          <w:lang w:val="uk-UA"/>
        </w:rPr>
        <w:t xml:space="preserve"> - це рентабельність інвестованих коштів;</w:t>
      </w:r>
    </w:p>
    <w:p w:rsidR="00137A08" w:rsidRDefault="00137A08" w:rsidP="00D229A1">
      <w:pPr>
        <w:pStyle w:val="a8"/>
        <w:shd w:val="clear" w:color="auto" w:fill="FFFFFF"/>
        <w:spacing w:before="0" w:beforeAutospacing="0" w:after="0" w:afterAutospacing="0" w:line="360" w:lineRule="auto"/>
        <w:jc w:val="both"/>
        <w:rPr>
          <w:color w:val="000000"/>
          <w:sz w:val="28"/>
          <w:szCs w:val="28"/>
          <w:lang w:val="uk-UA"/>
        </w:rPr>
      </w:pPr>
      <w:r>
        <w:rPr>
          <w:color w:val="000000"/>
          <w:sz w:val="28"/>
          <w:szCs w:val="28"/>
          <w:lang w:val="uk-UA"/>
        </w:rPr>
        <w:t>ЧП - чистий прибуток після оподаткування;</w:t>
      </w:r>
    </w:p>
    <w:p w:rsidR="00137A08" w:rsidRDefault="00137A08" w:rsidP="00D229A1">
      <w:pPr>
        <w:pStyle w:val="a8"/>
        <w:shd w:val="clear" w:color="auto" w:fill="FFFFFF"/>
        <w:spacing w:before="0" w:beforeAutospacing="0" w:after="0" w:afterAutospacing="0" w:line="360" w:lineRule="auto"/>
        <w:jc w:val="both"/>
        <w:rPr>
          <w:color w:val="000000"/>
          <w:sz w:val="28"/>
          <w:szCs w:val="28"/>
          <w:lang w:val="uk-UA"/>
        </w:rPr>
      </w:pPr>
      <w:r>
        <w:rPr>
          <w:color w:val="000000"/>
          <w:sz w:val="28"/>
          <w:szCs w:val="28"/>
          <w:lang w:val="uk-UA"/>
        </w:rPr>
        <w:t>ВПБ - валюта пасиву балансу;</w:t>
      </w:r>
    </w:p>
    <w:p w:rsidR="00B91F76" w:rsidRDefault="00137A08" w:rsidP="00D229A1">
      <w:pPr>
        <w:pStyle w:val="a8"/>
        <w:shd w:val="clear" w:color="auto" w:fill="FFFFFF"/>
        <w:spacing w:before="0" w:beforeAutospacing="0" w:after="0" w:afterAutospacing="0" w:line="360" w:lineRule="auto"/>
        <w:jc w:val="both"/>
        <w:rPr>
          <w:color w:val="000000"/>
          <w:sz w:val="28"/>
          <w:szCs w:val="28"/>
          <w:lang w:val="uk-UA"/>
        </w:rPr>
      </w:pPr>
      <w:r>
        <w:rPr>
          <w:color w:val="000000"/>
          <w:sz w:val="28"/>
          <w:szCs w:val="28"/>
          <w:lang w:val="uk-UA"/>
        </w:rPr>
        <w:t>КО- короткострокові зобов’язання.</w:t>
      </w:r>
    </w:p>
    <w:p w:rsidR="00137A08" w:rsidRDefault="00B91F76" w:rsidP="00B91F76">
      <w:pPr>
        <w:pStyle w:val="a8"/>
        <w:shd w:val="clear" w:color="auto" w:fill="FFFFFF"/>
        <w:spacing w:before="0" w:beforeAutospacing="0" w:after="0" w:afterAutospacing="0" w:line="360" w:lineRule="auto"/>
        <w:jc w:val="both"/>
        <w:rPr>
          <w:color w:val="000000"/>
          <w:sz w:val="28"/>
          <w:szCs w:val="28"/>
          <w:lang w:val="uk-UA"/>
        </w:rPr>
      </w:pPr>
      <w:r>
        <w:rPr>
          <w:color w:val="000000"/>
          <w:sz w:val="28"/>
          <w:szCs w:val="28"/>
          <w:lang w:val="uk-UA"/>
        </w:rPr>
        <w:t xml:space="preserve">    2. </w:t>
      </w:r>
      <w:r w:rsidR="00137A08">
        <w:rPr>
          <w:color w:val="000000"/>
          <w:sz w:val="28"/>
          <w:szCs w:val="28"/>
          <w:lang w:val="uk-UA"/>
        </w:rPr>
        <w:t>Період окупності інвестицій.</w:t>
      </w:r>
    </w:p>
    <w:p w:rsidR="00137A08" w:rsidRDefault="007B2EE9" w:rsidP="00D229A1">
      <w:pPr>
        <w:pStyle w:val="a8"/>
        <w:shd w:val="clear" w:color="auto" w:fill="FFFFFF"/>
        <w:spacing w:before="0" w:beforeAutospacing="0" w:after="0" w:afterAutospacing="0" w:line="360" w:lineRule="auto"/>
        <w:jc w:val="both"/>
        <w:rPr>
          <w:color w:val="000000"/>
          <w:sz w:val="28"/>
          <w:szCs w:val="28"/>
          <w:lang w:val="uk-UA"/>
        </w:rPr>
      </w:pPr>
      <m:oMathPara>
        <m:oMath>
          <m:sSub>
            <m:sSubPr>
              <m:ctrlPr>
                <w:rPr>
                  <w:rFonts w:ascii="Cambria Math" w:hAnsi="Cambria Math" w:cs="Cambria Math"/>
                  <w:i/>
                  <w:color w:val="000000"/>
                  <w:sz w:val="28"/>
                  <w:szCs w:val="28"/>
                  <w:lang w:val="uk-UA"/>
                </w:rPr>
              </m:ctrlPr>
            </m:sSubPr>
            <m:e>
              <m:r>
                <w:rPr>
                  <w:rFonts w:ascii="Cambria Math" w:hAnsi="Cambria Math" w:cs="Cambria Math"/>
                  <w:color w:val="000000"/>
                  <w:sz w:val="28"/>
                  <w:szCs w:val="28"/>
                  <w:lang w:val="uk-UA"/>
                </w:rPr>
                <m:t>П</m:t>
              </m:r>
            </m:e>
            <m:sub>
              <m:r>
                <w:rPr>
                  <w:rFonts w:ascii="Cambria Math" w:hAnsi="Cambria Math" w:cs="Cambria Math"/>
                  <w:color w:val="000000"/>
                  <w:sz w:val="28"/>
                  <w:szCs w:val="28"/>
                  <w:lang w:val="uk-UA"/>
                </w:rPr>
                <m:t>о</m:t>
              </m:r>
            </m:sub>
          </m:sSub>
          <m:r>
            <m:rPr>
              <m:sty m:val="p"/>
            </m:rPr>
            <w:rPr>
              <w:rFonts w:ascii="Cambria Math" w:hAnsi="Cambria Math" w:cs="Cambria Math"/>
              <w:color w:val="000000"/>
              <w:sz w:val="28"/>
              <w:szCs w:val="28"/>
              <w:lang w:val="uk-UA"/>
            </w:rPr>
            <m:t>=</m:t>
          </m:r>
          <m:f>
            <m:fPr>
              <m:ctrlPr>
                <w:rPr>
                  <w:rFonts w:ascii="Cambria Math" w:hAnsi="Cambria Math"/>
                  <w:color w:val="000000"/>
                  <w:sz w:val="28"/>
                  <w:szCs w:val="28"/>
                  <w:lang w:val="uk-UA"/>
                </w:rPr>
              </m:ctrlPr>
            </m:fPr>
            <m:num>
              <m:r>
                <m:rPr>
                  <m:sty m:val="p"/>
                </m:rPr>
                <w:rPr>
                  <w:rFonts w:ascii="Cambria Math" w:hAnsi="Cambria Math" w:cs="Cambria Math"/>
                  <w:color w:val="000000"/>
                  <w:sz w:val="28"/>
                  <w:szCs w:val="28"/>
                  <w:lang w:val="uk-UA"/>
                </w:rPr>
                <m:t>1</m:t>
              </m:r>
            </m:num>
            <m:den>
              <m:sSub>
                <m:sSubPr>
                  <m:ctrlPr>
                    <w:rPr>
                      <w:rFonts w:ascii="Cambria Math" w:hAnsi="Cambria Math" w:cs="Cambria Math"/>
                      <w:i/>
                      <w:color w:val="000000"/>
                      <w:sz w:val="28"/>
                      <w:szCs w:val="28"/>
                      <w:lang w:val="uk-UA"/>
                    </w:rPr>
                  </m:ctrlPr>
                </m:sSubPr>
                <m:e>
                  <m:r>
                    <w:rPr>
                      <w:rFonts w:ascii="Cambria Math" w:hAnsi="Cambria Math" w:cs="Cambria Math"/>
                      <w:color w:val="000000"/>
                      <w:sz w:val="28"/>
                      <w:szCs w:val="28"/>
                      <w:lang w:val="uk-UA"/>
                    </w:rPr>
                    <m:t>Р</m:t>
                  </m:r>
                </m:e>
                <m:sub>
                  <m:r>
                    <w:rPr>
                      <w:rFonts w:ascii="Cambria Math" w:hAnsi="Cambria Math" w:cs="Cambria Math"/>
                      <w:color w:val="000000"/>
                      <w:sz w:val="28"/>
                      <w:szCs w:val="28"/>
                      <w:lang w:val="uk-UA"/>
                    </w:rPr>
                    <m:t>і</m:t>
                  </m:r>
                </m:sub>
              </m:sSub>
            </m:den>
          </m:f>
          <m:r>
            <m:rPr>
              <m:sty m:val="p"/>
            </m:rPr>
            <w:rPr>
              <w:rFonts w:ascii="Cambria Math" w:hAnsi="Cambria Math"/>
              <w:color w:val="000000"/>
              <w:sz w:val="28"/>
              <w:szCs w:val="28"/>
              <w:lang w:val="uk-UA"/>
            </w:rPr>
            <m:t>=</m:t>
          </m:r>
          <m:f>
            <m:fPr>
              <m:ctrlPr>
                <w:rPr>
                  <w:rFonts w:ascii="Cambria Math" w:hAnsi="Cambria Math"/>
                  <w:color w:val="000000"/>
                  <w:sz w:val="28"/>
                  <w:szCs w:val="28"/>
                  <w:lang w:val="uk-UA"/>
                </w:rPr>
              </m:ctrlPr>
            </m:fPr>
            <m:num>
              <m:r>
                <m:rPr>
                  <m:sty m:val="p"/>
                </m:rPr>
                <w:rPr>
                  <w:rFonts w:ascii="Cambria Math" w:hAnsi="Cambria Math" w:cs="Cambria Math"/>
                  <w:color w:val="000000"/>
                  <w:sz w:val="28"/>
                  <w:szCs w:val="28"/>
                  <w:lang w:val="uk-UA"/>
                </w:rPr>
                <m:t>ВПБ-КО</m:t>
              </m:r>
            </m:num>
            <m:den>
              <m:r>
                <w:rPr>
                  <w:rFonts w:ascii="Cambria Math" w:hAnsi="Cambria Math" w:cs="Cambria Math"/>
                  <w:color w:val="000000"/>
                  <w:sz w:val="28"/>
                  <w:szCs w:val="28"/>
                  <w:lang w:val="uk-UA"/>
                </w:rPr>
                <m:t>ЧП</m:t>
              </m:r>
            </m:den>
          </m:f>
        </m:oMath>
      </m:oMathPara>
    </w:p>
    <w:p w:rsidR="00137A08" w:rsidRDefault="00B91F76" w:rsidP="00B91F76">
      <w:pPr>
        <w:pStyle w:val="a8"/>
        <w:shd w:val="clear" w:color="auto" w:fill="FFFFFF"/>
        <w:spacing w:before="0" w:beforeAutospacing="0" w:after="0" w:afterAutospacing="0" w:line="360" w:lineRule="auto"/>
        <w:jc w:val="both"/>
        <w:rPr>
          <w:color w:val="000000"/>
          <w:sz w:val="28"/>
          <w:szCs w:val="28"/>
          <w:lang w:val="uk-UA"/>
        </w:rPr>
      </w:pPr>
      <w:r>
        <w:rPr>
          <w:color w:val="000000"/>
          <w:sz w:val="28"/>
          <w:szCs w:val="28"/>
          <w:lang w:val="uk-UA"/>
        </w:rPr>
        <w:t xml:space="preserve">    3. </w:t>
      </w:r>
      <w:r w:rsidR="007E7C2C">
        <w:rPr>
          <w:color w:val="000000"/>
          <w:sz w:val="28"/>
          <w:szCs w:val="28"/>
          <w:lang w:val="uk-UA"/>
        </w:rPr>
        <w:t>Н</w:t>
      </w:r>
      <w:r w:rsidR="00137A08">
        <w:rPr>
          <w:color w:val="000000"/>
          <w:sz w:val="28"/>
          <w:szCs w:val="28"/>
          <w:lang w:val="uk-UA"/>
        </w:rPr>
        <w:t>орми прибутку інвестицій</w:t>
      </w:r>
      <w:r w:rsidR="007E7C2C">
        <w:rPr>
          <w:color w:val="000000"/>
          <w:sz w:val="28"/>
          <w:szCs w:val="28"/>
          <w:lang w:val="uk-UA"/>
        </w:rPr>
        <w:t>. Для її визначення</w:t>
      </w:r>
      <w:r w:rsidR="00137A08">
        <w:rPr>
          <w:color w:val="000000"/>
          <w:sz w:val="28"/>
          <w:szCs w:val="28"/>
          <w:lang w:val="uk-UA"/>
        </w:rPr>
        <w:t xml:space="preserve"> використовують</w:t>
      </w:r>
      <w:r w:rsidR="007E7C2C">
        <w:rPr>
          <w:color w:val="000000"/>
          <w:sz w:val="28"/>
          <w:szCs w:val="28"/>
          <w:lang w:val="uk-UA"/>
        </w:rPr>
        <w:t>ся</w:t>
      </w:r>
      <w:r w:rsidR="00137A08">
        <w:rPr>
          <w:color w:val="000000"/>
          <w:sz w:val="28"/>
          <w:szCs w:val="28"/>
          <w:lang w:val="uk-UA"/>
        </w:rPr>
        <w:t xml:space="preserve"> формул</w:t>
      </w:r>
      <w:r w:rsidR="007E7C2C">
        <w:rPr>
          <w:color w:val="000000"/>
          <w:sz w:val="28"/>
          <w:szCs w:val="28"/>
          <w:lang w:val="uk-UA"/>
        </w:rPr>
        <w:t>и</w:t>
      </w:r>
      <w:r w:rsidR="00137A08">
        <w:rPr>
          <w:color w:val="000000"/>
          <w:sz w:val="28"/>
          <w:szCs w:val="28"/>
          <w:lang w:val="uk-UA"/>
        </w:rPr>
        <w:t>:</w:t>
      </w:r>
    </w:p>
    <w:p w:rsidR="00137A08" w:rsidRPr="003C58A8" w:rsidRDefault="007B2EE9" w:rsidP="00D229A1">
      <w:pPr>
        <w:pStyle w:val="a8"/>
        <w:shd w:val="clear" w:color="auto" w:fill="FFFFFF"/>
        <w:spacing w:before="0" w:beforeAutospacing="0" w:after="0" w:afterAutospacing="0" w:line="360" w:lineRule="auto"/>
        <w:ind w:left="1065"/>
        <w:jc w:val="both"/>
        <w:rPr>
          <w:color w:val="000000"/>
          <w:sz w:val="28"/>
          <w:szCs w:val="28"/>
          <w:lang w:val="uk-UA"/>
        </w:rPr>
      </w:pPr>
      <m:oMath>
        <m:sSub>
          <m:sSubPr>
            <m:ctrlPr>
              <w:rPr>
                <w:rFonts w:ascii="Cambria Math" w:hAnsi="Cambria Math" w:cs="Cambria Math"/>
                <w:i/>
                <w:color w:val="000000"/>
                <w:sz w:val="28"/>
                <w:szCs w:val="28"/>
                <w:lang w:val="uk-UA"/>
              </w:rPr>
            </m:ctrlPr>
          </m:sSubPr>
          <m:e>
            <m:r>
              <w:rPr>
                <w:rFonts w:ascii="Cambria Math" w:hAnsi="Cambria Math" w:cs="Cambria Math"/>
                <w:color w:val="000000"/>
                <w:sz w:val="28"/>
                <w:szCs w:val="28"/>
                <w:lang w:val="uk-UA"/>
              </w:rPr>
              <m:t>П</m:t>
            </m:r>
          </m:e>
          <m:sub>
            <m:r>
              <w:rPr>
                <w:rFonts w:ascii="Cambria Math" w:hAnsi="Cambria Math" w:cs="Cambria Math"/>
                <w:color w:val="000000"/>
                <w:sz w:val="28"/>
                <w:szCs w:val="28"/>
                <w:lang w:val="uk-UA"/>
              </w:rPr>
              <m:t>нп</m:t>
            </m:r>
          </m:sub>
        </m:sSub>
        <m:r>
          <m:rPr>
            <m:sty m:val="p"/>
          </m:rPr>
          <w:rPr>
            <w:rFonts w:ascii="Cambria Math" w:hAnsi="Cambria Math" w:cs="Cambria Math"/>
            <w:color w:val="000000"/>
            <w:sz w:val="28"/>
            <w:szCs w:val="28"/>
            <w:lang w:val="uk-UA"/>
          </w:rPr>
          <m:t>=</m:t>
        </m:r>
        <m:f>
          <m:fPr>
            <m:ctrlPr>
              <w:rPr>
                <w:rFonts w:ascii="Cambria Math" w:hAnsi="Cambria Math"/>
                <w:color w:val="000000"/>
                <w:sz w:val="28"/>
                <w:szCs w:val="28"/>
                <w:lang w:val="uk-UA"/>
              </w:rPr>
            </m:ctrlPr>
          </m:fPr>
          <m:num>
            <m:r>
              <m:rPr>
                <m:sty m:val="p"/>
              </m:rPr>
              <w:rPr>
                <w:rFonts w:ascii="Cambria Math" w:hAnsi="Cambria Math" w:cs="Cambria Math"/>
                <w:color w:val="000000"/>
                <w:sz w:val="28"/>
                <w:szCs w:val="28"/>
                <w:lang w:val="uk-UA"/>
              </w:rPr>
              <m:t>ЧП</m:t>
            </m:r>
          </m:num>
          <m:den>
            <m:r>
              <m:rPr>
                <m:sty m:val="p"/>
              </m:rPr>
              <w:rPr>
                <w:rFonts w:ascii="Cambria Math" w:hAnsi="Cambria Math" w:cs="Cambria Math"/>
                <w:color w:val="000000"/>
                <w:sz w:val="28"/>
                <w:szCs w:val="28"/>
                <w:lang w:val="uk-UA"/>
              </w:rPr>
              <m:t>І</m:t>
            </m:r>
          </m:den>
        </m:f>
      </m:oMath>
      <w:r w:rsidR="00137A08">
        <w:rPr>
          <w:color w:val="000000"/>
          <w:sz w:val="28"/>
          <w:szCs w:val="28"/>
          <w:lang w:val="uk-UA"/>
        </w:rPr>
        <w:t xml:space="preserve">*100                       або                     </w:t>
      </w:r>
      <m:oMath>
        <m:sSub>
          <m:sSubPr>
            <m:ctrlPr>
              <w:rPr>
                <w:rFonts w:ascii="Cambria Math" w:hAnsi="Cambria Math"/>
                <w:i/>
                <w:color w:val="000000"/>
                <w:sz w:val="28"/>
                <w:szCs w:val="28"/>
                <w:lang w:val="uk-UA"/>
              </w:rPr>
            </m:ctrlPr>
          </m:sSubPr>
          <m:e>
            <m:r>
              <w:rPr>
                <w:rFonts w:ascii="Cambria Math" w:hAnsi="Cambria Math"/>
                <w:color w:val="000000"/>
                <w:sz w:val="28"/>
                <w:szCs w:val="28"/>
                <w:lang w:val="uk-UA"/>
              </w:rPr>
              <m:t>П</m:t>
            </m:r>
          </m:e>
          <m:sub>
            <m:r>
              <w:rPr>
                <w:rFonts w:ascii="Cambria Math" w:hAnsi="Cambria Math"/>
                <w:color w:val="000000"/>
                <w:sz w:val="28"/>
                <w:szCs w:val="28"/>
                <w:lang w:val="uk-UA"/>
              </w:rPr>
              <m:t>нп</m:t>
            </m:r>
          </m:sub>
        </m:sSub>
        <m:r>
          <w:rPr>
            <w:rFonts w:ascii="Cambria Math" w:hAnsi="Cambria Math"/>
            <w:color w:val="000000"/>
            <w:sz w:val="28"/>
            <w:szCs w:val="28"/>
            <w:lang w:val="uk-UA"/>
          </w:rPr>
          <m:t>=</m:t>
        </m:r>
        <m:f>
          <m:fPr>
            <m:ctrlPr>
              <w:rPr>
                <w:rFonts w:ascii="Cambria Math" w:hAnsi="Cambria Math"/>
                <w:i/>
                <w:color w:val="000000"/>
                <w:sz w:val="28"/>
                <w:szCs w:val="28"/>
                <w:lang w:val="uk-UA"/>
              </w:rPr>
            </m:ctrlPr>
          </m:fPr>
          <m:num>
            <m:r>
              <w:rPr>
                <w:rFonts w:ascii="Cambria Math" w:hAnsi="Cambria Math"/>
                <w:color w:val="000000"/>
                <w:sz w:val="28"/>
                <w:szCs w:val="28"/>
                <w:lang w:val="uk-UA"/>
              </w:rPr>
              <m:t>ЧП+АВ</m:t>
            </m:r>
          </m:num>
          <m:den>
            <m:r>
              <w:rPr>
                <w:rFonts w:ascii="Cambria Math" w:hAnsi="Cambria Math"/>
                <w:color w:val="000000"/>
                <w:sz w:val="28"/>
                <w:szCs w:val="28"/>
                <w:lang w:val="uk-UA"/>
              </w:rPr>
              <m:t>І</m:t>
            </m:r>
          </m:den>
        </m:f>
        <m:r>
          <w:rPr>
            <w:rFonts w:ascii="Cambria Math" w:hAnsi="Cambria Math"/>
            <w:color w:val="000000"/>
            <w:sz w:val="28"/>
            <w:szCs w:val="28"/>
            <w:lang w:val="uk-UA"/>
          </w:rPr>
          <m:t>*100</m:t>
        </m:r>
      </m:oMath>
      <w:r w:rsidR="00137A08">
        <w:rPr>
          <w:color w:val="000000"/>
          <w:sz w:val="28"/>
          <w:szCs w:val="28"/>
          <w:lang w:val="uk-UA"/>
        </w:rPr>
        <w:t>,</w:t>
      </w:r>
    </w:p>
    <w:p w:rsidR="00137A08" w:rsidRDefault="00137A08" w:rsidP="00D229A1">
      <w:pPr>
        <w:pStyle w:val="a8"/>
        <w:shd w:val="clear" w:color="auto" w:fill="FFFFFF"/>
        <w:spacing w:before="0" w:beforeAutospacing="0" w:after="0" w:afterAutospacing="0" w:line="360" w:lineRule="auto"/>
        <w:jc w:val="both"/>
        <w:rPr>
          <w:color w:val="000000"/>
          <w:sz w:val="28"/>
          <w:szCs w:val="28"/>
          <w:lang w:val="uk-UA"/>
        </w:rPr>
      </w:pPr>
      <w:r>
        <w:rPr>
          <w:color w:val="000000"/>
          <w:sz w:val="28"/>
          <w:szCs w:val="28"/>
          <w:lang w:val="uk-UA"/>
        </w:rPr>
        <w:t xml:space="preserve">Де    </w:t>
      </w:r>
      <m:oMath>
        <m:sSub>
          <m:sSubPr>
            <m:ctrlPr>
              <w:rPr>
                <w:rFonts w:ascii="Cambria Math" w:hAnsi="Cambria Math" w:cs="Cambria Math"/>
                <w:i/>
                <w:color w:val="000000"/>
                <w:sz w:val="28"/>
                <w:szCs w:val="28"/>
                <w:lang w:val="uk-UA"/>
              </w:rPr>
            </m:ctrlPr>
          </m:sSubPr>
          <m:e>
            <m:r>
              <w:rPr>
                <w:rFonts w:ascii="Cambria Math" w:hAnsi="Cambria Math" w:cs="Cambria Math"/>
                <w:color w:val="000000"/>
                <w:sz w:val="28"/>
                <w:szCs w:val="28"/>
                <w:lang w:val="uk-UA"/>
              </w:rPr>
              <m:t>П</m:t>
            </m:r>
          </m:e>
          <m:sub>
            <m:r>
              <w:rPr>
                <w:rFonts w:ascii="Cambria Math" w:hAnsi="Cambria Math" w:cs="Cambria Math"/>
                <w:color w:val="000000"/>
                <w:sz w:val="28"/>
                <w:szCs w:val="28"/>
                <w:lang w:val="uk-UA"/>
              </w:rPr>
              <m:t>нп</m:t>
            </m:r>
          </m:sub>
        </m:sSub>
      </m:oMath>
      <w:r>
        <w:rPr>
          <w:color w:val="000000"/>
          <w:sz w:val="28"/>
          <w:szCs w:val="28"/>
          <w:lang w:val="uk-UA"/>
        </w:rPr>
        <w:t xml:space="preserve"> - норма прибутку інвестицій;</w:t>
      </w:r>
    </w:p>
    <w:p w:rsidR="00137A08" w:rsidRDefault="00137A08" w:rsidP="00D229A1">
      <w:pPr>
        <w:pStyle w:val="a8"/>
        <w:shd w:val="clear" w:color="auto" w:fill="FFFFFF"/>
        <w:spacing w:before="0" w:beforeAutospacing="0" w:after="0" w:afterAutospacing="0" w:line="360" w:lineRule="auto"/>
        <w:jc w:val="both"/>
        <w:rPr>
          <w:color w:val="000000"/>
          <w:sz w:val="28"/>
          <w:szCs w:val="28"/>
          <w:lang w:val="uk-UA"/>
        </w:rPr>
      </w:pPr>
      <w:r>
        <w:rPr>
          <w:color w:val="000000"/>
          <w:sz w:val="28"/>
          <w:szCs w:val="28"/>
          <w:lang w:val="uk-UA"/>
        </w:rPr>
        <w:t>ЧП - чистий прибуток;</w:t>
      </w:r>
    </w:p>
    <w:p w:rsidR="00137A08" w:rsidRDefault="00137A08" w:rsidP="00D229A1">
      <w:pPr>
        <w:pStyle w:val="a8"/>
        <w:shd w:val="clear" w:color="auto" w:fill="FFFFFF"/>
        <w:spacing w:before="0" w:beforeAutospacing="0" w:after="0" w:afterAutospacing="0" w:line="360" w:lineRule="auto"/>
        <w:jc w:val="both"/>
        <w:rPr>
          <w:color w:val="000000"/>
          <w:sz w:val="28"/>
          <w:szCs w:val="28"/>
          <w:lang w:val="uk-UA"/>
        </w:rPr>
      </w:pPr>
      <w:r>
        <w:rPr>
          <w:color w:val="000000"/>
          <w:sz w:val="28"/>
          <w:szCs w:val="28"/>
          <w:lang w:val="uk-UA"/>
        </w:rPr>
        <w:t>І - віхідні інвестиції в проект;</w:t>
      </w:r>
    </w:p>
    <w:p w:rsidR="00137A08" w:rsidRDefault="00137A08" w:rsidP="00D229A1">
      <w:pPr>
        <w:pStyle w:val="a8"/>
        <w:shd w:val="clear" w:color="auto" w:fill="FFFFFF"/>
        <w:spacing w:before="0" w:beforeAutospacing="0" w:after="0" w:afterAutospacing="0" w:line="360" w:lineRule="auto"/>
        <w:jc w:val="both"/>
        <w:rPr>
          <w:color w:val="000000"/>
          <w:sz w:val="28"/>
          <w:szCs w:val="28"/>
          <w:lang w:val="uk-UA"/>
        </w:rPr>
      </w:pPr>
      <w:r>
        <w:rPr>
          <w:color w:val="000000"/>
          <w:sz w:val="28"/>
          <w:szCs w:val="28"/>
          <w:lang w:val="uk-UA"/>
        </w:rPr>
        <w:lastRenderedPageBreak/>
        <w:t>АВ - амортизаційні відрахування, що створюються проектом.</w:t>
      </w:r>
    </w:p>
    <w:p w:rsidR="00C276F1" w:rsidRDefault="00C276F1" w:rsidP="00D229A1">
      <w:pPr>
        <w:pStyle w:val="a8"/>
        <w:shd w:val="clear" w:color="auto" w:fill="FFFFFF"/>
        <w:spacing w:before="0" w:beforeAutospacing="0" w:after="0" w:afterAutospacing="0" w:line="360" w:lineRule="auto"/>
        <w:jc w:val="both"/>
        <w:rPr>
          <w:color w:val="000000"/>
          <w:sz w:val="28"/>
          <w:szCs w:val="28"/>
          <w:lang w:val="uk-UA"/>
        </w:rPr>
      </w:pPr>
      <w:r>
        <w:rPr>
          <w:color w:val="000000"/>
          <w:sz w:val="28"/>
          <w:szCs w:val="28"/>
          <w:lang w:val="uk-UA"/>
        </w:rPr>
        <w:t>4.Прибуток на вкладений капітал. Демонструє інвесторам на який прибуток можливо очікувати, виміряється у %.</w:t>
      </w:r>
    </w:p>
    <w:p w:rsidR="00C276F1" w:rsidRPr="00C276F1" w:rsidRDefault="00C276F1" w:rsidP="00C276F1">
      <w:pPr>
        <w:pStyle w:val="a8"/>
        <w:shd w:val="clear" w:color="auto" w:fill="FFFFFF"/>
        <w:spacing w:before="0" w:beforeAutospacing="0" w:after="0" w:afterAutospacing="0" w:line="360" w:lineRule="auto"/>
        <w:ind w:left="1416" w:firstLine="708"/>
        <w:jc w:val="both"/>
        <w:rPr>
          <w:color w:val="000000"/>
          <w:sz w:val="28"/>
          <w:szCs w:val="28"/>
          <w:lang w:val="uk-UA"/>
        </w:rPr>
      </w:pPr>
      <w:r>
        <w:rPr>
          <w:color w:val="000000"/>
          <w:sz w:val="28"/>
          <w:szCs w:val="28"/>
          <w:lang w:val="uk-UA"/>
        </w:rPr>
        <w:t xml:space="preserve"> </w:t>
      </w:r>
      <m:oMath>
        <m:r>
          <w:rPr>
            <w:rStyle w:val="translation-chunk"/>
            <w:rFonts w:ascii="Cambria Math" w:eastAsiaTheme="minorEastAsia" w:hAnsi="Cambria Math"/>
            <w:color w:val="222222"/>
            <w:sz w:val="28"/>
            <w:szCs w:val="28"/>
            <w:shd w:val="clear" w:color="auto" w:fill="FFFFFF"/>
            <w:lang w:val="uk-UA"/>
          </w:rPr>
          <m:t>ПВК</m:t>
        </m:r>
        <m:r>
          <w:rPr>
            <w:rStyle w:val="translation-chunk"/>
            <w:rFonts w:ascii="Cambria Math" w:hAnsi="Cambria Math"/>
            <w:color w:val="222222"/>
            <w:sz w:val="28"/>
            <w:szCs w:val="28"/>
            <w:shd w:val="clear" w:color="auto" w:fill="FFFFFF"/>
            <w:lang w:val="uk-UA"/>
          </w:rPr>
          <m:t>=</m:t>
        </m:r>
        <m:f>
          <m:fPr>
            <m:ctrlPr>
              <w:rPr>
                <w:rStyle w:val="translation-chunk"/>
                <w:rFonts w:ascii="Cambria Math" w:hAnsi="Cambria Math"/>
                <w:i/>
                <w:color w:val="222222"/>
                <w:sz w:val="28"/>
                <w:szCs w:val="28"/>
                <w:shd w:val="clear" w:color="auto" w:fill="FFFFFF"/>
              </w:rPr>
            </m:ctrlPr>
          </m:fPr>
          <m:num>
            <m:r>
              <w:rPr>
                <w:rStyle w:val="translation-chunk"/>
                <w:rFonts w:ascii="Cambria Math" w:hAnsi="Cambria Math"/>
                <w:color w:val="222222"/>
                <w:sz w:val="28"/>
                <w:szCs w:val="28"/>
                <w:shd w:val="clear" w:color="auto" w:fill="FFFFFF"/>
                <w:lang w:val="uk-UA"/>
              </w:rPr>
              <m:t>Чистий прибуток-дивіденди</m:t>
            </m:r>
          </m:num>
          <m:den>
            <m:r>
              <w:rPr>
                <w:rStyle w:val="translation-chunk"/>
                <w:rFonts w:ascii="Cambria Math" w:hAnsi="Cambria Math"/>
                <w:color w:val="222222"/>
                <w:sz w:val="28"/>
                <w:szCs w:val="28"/>
                <w:shd w:val="clear" w:color="auto" w:fill="FFFFFF"/>
                <w:lang w:val="uk-UA"/>
              </w:rPr>
              <m:t>Сукупний капітал</m:t>
            </m:r>
          </m:den>
        </m:f>
      </m:oMath>
      <w:r w:rsidRPr="00C276F1">
        <w:rPr>
          <w:rStyle w:val="translation-chunk"/>
          <w:rFonts w:eastAsiaTheme="minorEastAsia"/>
          <w:color w:val="222222"/>
          <w:sz w:val="28"/>
          <w:szCs w:val="28"/>
          <w:shd w:val="clear" w:color="auto" w:fill="FFFFFF"/>
          <w:lang w:val="uk-UA"/>
        </w:rPr>
        <w:t>.</w:t>
      </w:r>
    </w:p>
    <w:p w:rsidR="00137A08" w:rsidRDefault="007E7C2C" w:rsidP="007E7C2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B91F76">
        <w:rPr>
          <w:rFonts w:ascii="Times New Roman" w:hAnsi="Times New Roman" w:cs="Times New Roman"/>
          <w:sz w:val="28"/>
          <w:szCs w:val="28"/>
        </w:rPr>
        <w:t>Показники прибутку</w:t>
      </w:r>
      <w:r w:rsidR="00137A08">
        <w:rPr>
          <w:rFonts w:ascii="Times New Roman" w:hAnsi="Times New Roman" w:cs="Times New Roman"/>
          <w:sz w:val="28"/>
          <w:szCs w:val="28"/>
        </w:rPr>
        <w:t>.</w:t>
      </w:r>
      <w:r>
        <w:rPr>
          <w:rFonts w:ascii="Times New Roman" w:hAnsi="Times New Roman" w:cs="Times New Roman"/>
          <w:sz w:val="28"/>
          <w:szCs w:val="28"/>
        </w:rPr>
        <w:t xml:space="preserve"> </w:t>
      </w:r>
      <w:r w:rsidR="00137A08" w:rsidRPr="00C900A9">
        <w:rPr>
          <w:rFonts w:ascii="Times New Roman" w:hAnsi="Times New Roman" w:cs="Times New Roman"/>
          <w:sz w:val="28"/>
          <w:szCs w:val="28"/>
        </w:rPr>
        <w:t>Показники прибутку можуть бути різними, що зумовлено необхідністю відрахування</w:t>
      </w:r>
      <w:r w:rsidR="00137A08">
        <w:rPr>
          <w:rFonts w:ascii="Times New Roman" w:hAnsi="Times New Roman" w:cs="Times New Roman"/>
          <w:sz w:val="28"/>
          <w:szCs w:val="28"/>
        </w:rPr>
        <w:t>м</w:t>
      </w:r>
      <w:r w:rsidR="00137A08" w:rsidRPr="00C900A9">
        <w:rPr>
          <w:rFonts w:ascii="Times New Roman" w:hAnsi="Times New Roman" w:cs="Times New Roman"/>
          <w:sz w:val="28"/>
          <w:szCs w:val="28"/>
        </w:rPr>
        <w:t xml:space="preserve"> з прибутку різних податків і зборів, а також розрахунком прибутку за різн</w:t>
      </w:r>
      <w:r w:rsidR="00137A08">
        <w:rPr>
          <w:rFonts w:ascii="Times New Roman" w:hAnsi="Times New Roman" w:cs="Times New Roman"/>
          <w:sz w:val="28"/>
          <w:szCs w:val="28"/>
        </w:rPr>
        <w:t>ими термінами</w:t>
      </w:r>
      <w:r w:rsidR="00137A08" w:rsidRPr="00C900A9">
        <w:rPr>
          <w:rFonts w:ascii="Times New Roman" w:hAnsi="Times New Roman" w:cs="Times New Roman"/>
          <w:sz w:val="28"/>
          <w:szCs w:val="28"/>
        </w:rPr>
        <w:t xml:space="preserve"> часу: за місяць, рік або за весь період виробництва. Для розрахунку показників прибутку застосовують формули:</w:t>
      </w:r>
    </w:p>
    <w:p w:rsidR="00137A08" w:rsidRPr="00C900A9" w:rsidRDefault="00137A08" w:rsidP="00D229A1">
      <w:pPr>
        <w:spacing w:after="0" w:line="360" w:lineRule="auto"/>
        <w:ind w:left="2124" w:firstLine="708"/>
        <w:jc w:val="both"/>
        <w:rPr>
          <w:rFonts w:ascii="Times New Roman" w:hAnsi="Times New Roman" w:cs="Times New Roman"/>
          <w:sz w:val="28"/>
          <w:szCs w:val="28"/>
        </w:rPr>
      </w:pPr>
      <w:r w:rsidRPr="00C900A9">
        <w:rPr>
          <w:rFonts w:ascii="Times New Roman" w:hAnsi="Times New Roman" w:cs="Times New Roman"/>
          <w:sz w:val="28"/>
          <w:szCs w:val="28"/>
        </w:rPr>
        <w:t>П = Ц – С;</w:t>
      </w:r>
    </w:p>
    <w:p w:rsidR="00137A08" w:rsidRDefault="00137A08" w:rsidP="00D229A1">
      <w:pPr>
        <w:spacing w:after="0" w:line="360" w:lineRule="auto"/>
        <w:ind w:left="2124" w:firstLine="708"/>
        <w:jc w:val="both"/>
        <w:rPr>
          <w:rFonts w:ascii="Times New Roman" w:hAnsi="Times New Roman" w:cs="Times New Roman"/>
          <w:sz w:val="28"/>
          <w:szCs w:val="28"/>
        </w:rPr>
      </w:pPr>
      <w:r w:rsidRPr="00C900A9">
        <w:rPr>
          <w:rFonts w:ascii="Times New Roman" w:hAnsi="Times New Roman" w:cs="Times New Roman"/>
          <w:sz w:val="28"/>
          <w:szCs w:val="28"/>
        </w:rPr>
        <w:t>П = В – З</w:t>
      </w:r>
      <w:r>
        <w:rPr>
          <w:rFonts w:ascii="Times New Roman" w:hAnsi="Times New Roman" w:cs="Times New Roman"/>
          <w:sz w:val="28"/>
          <w:szCs w:val="28"/>
        </w:rPr>
        <w:t>.</w:t>
      </w:r>
    </w:p>
    <w:p w:rsidR="00137A08" w:rsidRDefault="00137A08" w:rsidP="00D229A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Де </w:t>
      </w:r>
      <w:r w:rsidRPr="00C900A9">
        <w:rPr>
          <w:rFonts w:ascii="Times New Roman" w:hAnsi="Times New Roman" w:cs="Times New Roman"/>
          <w:sz w:val="28"/>
          <w:szCs w:val="28"/>
        </w:rPr>
        <w:t>П — прибуток; Ц — ціна; С — собівартість одиниці продукції; А — обсяг вир</w:t>
      </w:r>
      <w:r>
        <w:rPr>
          <w:rFonts w:ascii="Times New Roman" w:hAnsi="Times New Roman" w:cs="Times New Roman"/>
          <w:sz w:val="28"/>
          <w:szCs w:val="28"/>
        </w:rPr>
        <w:t>обництва за весь термін служби</w:t>
      </w:r>
      <w:r w:rsidRPr="00C900A9">
        <w:rPr>
          <w:rFonts w:ascii="Times New Roman" w:hAnsi="Times New Roman" w:cs="Times New Roman"/>
          <w:sz w:val="28"/>
          <w:szCs w:val="28"/>
        </w:rPr>
        <w:t xml:space="preserve"> продукції; В — виторг від реалізації продукції за весь термін служби (В = ЦА); З — затрати за весь термін служби</w:t>
      </w:r>
      <w:r>
        <w:rPr>
          <w:rFonts w:ascii="Times New Roman" w:hAnsi="Times New Roman" w:cs="Times New Roman"/>
          <w:sz w:val="28"/>
          <w:szCs w:val="28"/>
        </w:rPr>
        <w:t>.</w:t>
      </w:r>
    </w:p>
    <w:p w:rsidR="00137A08" w:rsidRDefault="00137A08" w:rsidP="007E7C2C">
      <w:pPr>
        <w:spacing w:after="0" w:line="360" w:lineRule="auto"/>
        <w:ind w:firstLine="708"/>
        <w:jc w:val="both"/>
        <w:rPr>
          <w:rFonts w:ascii="Times New Roman" w:hAnsi="Times New Roman" w:cs="Times New Roman"/>
          <w:sz w:val="28"/>
          <w:szCs w:val="28"/>
        </w:rPr>
      </w:pPr>
      <w:r w:rsidRPr="000634E8">
        <w:rPr>
          <w:rFonts w:ascii="Times New Roman" w:hAnsi="Times New Roman" w:cs="Times New Roman"/>
          <w:sz w:val="28"/>
          <w:szCs w:val="28"/>
        </w:rPr>
        <w:t>Рент</w:t>
      </w:r>
      <w:r>
        <w:rPr>
          <w:rFonts w:ascii="Times New Roman" w:hAnsi="Times New Roman" w:cs="Times New Roman"/>
          <w:sz w:val="28"/>
          <w:szCs w:val="28"/>
        </w:rPr>
        <w:t>а</w:t>
      </w:r>
      <w:r w:rsidRPr="000634E8">
        <w:rPr>
          <w:rFonts w:ascii="Times New Roman" w:hAnsi="Times New Roman" w:cs="Times New Roman"/>
          <w:sz w:val="28"/>
          <w:szCs w:val="28"/>
        </w:rPr>
        <w:t>бельність</w:t>
      </w:r>
      <w:r>
        <w:rPr>
          <w:rFonts w:ascii="Times New Roman" w:hAnsi="Times New Roman" w:cs="Times New Roman"/>
          <w:sz w:val="28"/>
          <w:szCs w:val="28"/>
        </w:rPr>
        <w:t xml:space="preserve"> </w:t>
      </w:r>
      <w:r w:rsidRPr="000634E8">
        <w:rPr>
          <w:rFonts w:ascii="Times New Roman" w:hAnsi="Times New Roman" w:cs="Times New Roman"/>
          <w:sz w:val="28"/>
          <w:szCs w:val="28"/>
        </w:rPr>
        <w:t xml:space="preserve">— </w:t>
      </w:r>
      <w:r>
        <w:rPr>
          <w:rFonts w:ascii="Times New Roman" w:hAnsi="Times New Roman" w:cs="Times New Roman"/>
          <w:sz w:val="28"/>
          <w:szCs w:val="28"/>
        </w:rPr>
        <w:t>параметр</w:t>
      </w:r>
      <w:r w:rsidRPr="000634E8">
        <w:rPr>
          <w:rFonts w:ascii="Times New Roman" w:hAnsi="Times New Roman" w:cs="Times New Roman"/>
          <w:sz w:val="28"/>
          <w:szCs w:val="28"/>
        </w:rPr>
        <w:t>, що характеризує ефективність реалізації продукції (товарів, робіт та послуг)</w:t>
      </w:r>
      <w:r>
        <w:rPr>
          <w:rFonts w:ascii="Times New Roman" w:hAnsi="Times New Roman" w:cs="Times New Roman"/>
          <w:sz w:val="28"/>
          <w:szCs w:val="28"/>
        </w:rPr>
        <w:t xml:space="preserve"> </w:t>
      </w:r>
      <w:r w:rsidRPr="000A611F">
        <w:rPr>
          <w:rFonts w:ascii="Times New Roman" w:hAnsi="Times New Roman" w:cs="Times New Roman"/>
          <w:sz w:val="28"/>
          <w:szCs w:val="28"/>
          <w:lang w:val="ru-RU"/>
        </w:rPr>
        <w:t>[1</w:t>
      </w:r>
      <w:r>
        <w:rPr>
          <w:rFonts w:ascii="Times New Roman" w:hAnsi="Times New Roman" w:cs="Times New Roman"/>
          <w:sz w:val="28"/>
          <w:szCs w:val="28"/>
          <w:lang w:val="ru-RU"/>
        </w:rPr>
        <w:t>3</w:t>
      </w:r>
      <w:r w:rsidRPr="000A611F">
        <w:rPr>
          <w:rFonts w:ascii="Times New Roman" w:hAnsi="Times New Roman" w:cs="Times New Roman"/>
          <w:sz w:val="28"/>
          <w:szCs w:val="28"/>
          <w:lang w:val="ru-RU"/>
        </w:rPr>
        <w:t>]</w:t>
      </w:r>
      <w:r w:rsidRPr="000634E8">
        <w:rPr>
          <w:rFonts w:ascii="Times New Roman" w:hAnsi="Times New Roman" w:cs="Times New Roman"/>
          <w:sz w:val="28"/>
          <w:szCs w:val="28"/>
        </w:rPr>
        <w:t>. Визначається як відношення чистого прибутку від реалізації до собівартості продукції.</w:t>
      </w:r>
      <w:r>
        <w:rPr>
          <w:rFonts w:ascii="Times New Roman" w:hAnsi="Times New Roman" w:cs="Times New Roman"/>
          <w:sz w:val="28"/>
          <w:szCs w:val="28"/>
        </w:rPr>
        <w:t xml:space="preserve"> Він буває наступних видів:</w:t>
      </w:r>
    </w:p>
    <w:p w:rsidR="00137A08" w:rsidRDefault="00137A08" w:rsidP="00D229A1">
      <w:pPr>
        <w:spacing w:after="0" w:line="360" w:lineRule="auto"/>
        <w:ind w:firstLine="708"/>
        <w:jc w:val="both"/>
        <w:rPr>
          <w:rFonts w:ascii="Times New Roman" w:hAnsi="Times New Roman" w:cs="Times New Roman"/>
          <w:sz w:val="28"/>
          <w:szCs w:val="28"/>
        </w:rPr>
      </w:pPr>
      <w:r w:rsidRPr="00824672">
        <w:rPr>
          <w:rFonts w:ascii="Times New Roman" w:hAnsi="Times New Roman" w:cs="Times New Roman"/>
          <w:sz w:val="28"/>
          <w:szCs w:val="28"/>
        </w:rPr>
        <w:t xml:space="preserve">а) Рентабельність </w:t>
      </w:r>
      <w:r w:rsidR="008C0BBA">
        <w:rPr>
          <w:rFonts w:ascii="Times New Roman" w:hAnsi="Times New Roman" w:cs="Times New Roman"/>
          <w:sz w:val="28"/>
          <w:szCs w:val="28"/>
        </w:rPr>
        <w:t>капіталу</w:t>
      </w:r>
      <w:r w:rsidRPr="00824672">
        <w:rPr>
          <w:rFonts w:ascii="Times New Roman" w:hAnsi="Times New Roman" w:cs="Times New Roman"/>
          <w:sz w:val="28"/>
          <w:szCs w:val="28"/>
        </w:rPr>
        <w:t xml:space="preserve"> (R</w:t>
      </w:r>
      <w:r w:rsidR="00DD21B1">
        <w:rPr>
          <w:rFonts w:ascii="Times New Roman" w:hAnsi="Times New Roman" w:cs="Times New Roman"/>
          <w:sz w:val="28"/>
          <w:szCs w:val="28"/>
        </w:rPr>
        <w:t>к</w:t>
      </w:r>
      <w:r w:rsidRPr="00824672">
        <w:rPr>
          <w:rFonts w:ascii="Times New Roman" w:hAnsi="Times New Roman" w:cs="Times New Roman"/>
          <w:sz w:val="28"/>
          <w:szCs w:val="28"/>
        </w:rPr>
        <w:t>). Розраховується як відношення прибутку від реалізації продукції (Пр) до витрат на її виробництво і реалізацію (</w:t>
      </w:r>
      <w:r>
        <w:rPr>
          <w:rFonts w:ascii="Times New Roman" w:hAnsi="Times New Roman" w:cs="Times New Roman"/>
          <w:sz w:val="28"/>
          <w:szCs w:val="28"/>
        </w:rPr>
        <w:t>В</w:t>
      </w:r>
      <w:r w:rsidRPr="00824672">
        <w:rPr>
          <w:rFonts w:ascii="Times New Roman" w:hAnsi="Times New Roman" w:cs="Times New Roman"/>
          <w:sz w:val="28"/>
          <w:szCs w:val="28"/>
        </w:rPr>
        <w:t>пр):</w:t>
      </w:r>
    </w:p>
    <w:p w:rsidR="00137A08" w:rsidRPr="00824672" w:rsidRDefault="00137A08" w:rsidP="00D229A1">
      <w:pPr>
        <w:spacing w:after="0" w:line="360" w:lineRule="auto"/>
        <w:ind w:firstLine="708"/>
        <w:jc w:val="both"/>
        <w:rPr>
          <w:rFonts w:ascii="Times New Roman" w:hAnsi="Times New Roman" w:cs="Times New Roman"/>
          <w:sz w:val="28"/>
          <w:szCs w:val="28"/>
        </w:rPr>
      </w:pPr>
      <m:oMathPara>
        <m:oMath>
          <m:r>
            <m:rPr>
              <m:sty m:val="p"/>
            </m:rPr>
            <w:rPr>
              <w:rFonts w:ascii="Cambria Math" w:hAnsi="Cambria Math" w:cs="Times New Roman"/>
              <w:sz w:val="28"/>
              <w:szCs w:val="28"/>
            </w:rPr>
            <m:t>Rк</m:t>
          </m:r>
          <m:r>
            <m:rPr>
              <m:sty m:val="p"/>
            </m:rPr>
            <w:rPr>
              <w:rFonts w:ascii="Cambria Math" w:hAnsi="Times New Roman" w:cs="Times New Roman"/>
              <w:sz w:val="28"/>
              <w:szCs w:val="28"/>
            </w:rPr>
            <m:t>=</m:t>
          </m:r>
          <m:f>
            <m:fPr>
              <m:ctrlPr>
                <w:rPr>
                  <w:rFonts w:ascii="Cambria Math" w:hAnsi="Times New Roman" w:cs="Times New Roman"/>
                  <w:sz w:val="28"/>
                  <w:szCs w:val="28"/>
                </w:rPr>
              </m:ctrlPr>
            </m:fPr>
            <m:num>
              <m:r>
                <m:rPr>
                  <m:sty m:val="p"/>
                </m:rPr>
                <w:rPr>
                  <w:rFonts w:ascii="Cambria Math" w:hAnsi="Cambria Math" w:cs="Times New Roman"/>
                  <w:sz w:val="28"/>
                  <w:szCs w:val="28"/>
                </w:rPr>
                <m:t>Пр</m:t>
              </m:r>
            </m:num>
            <m:den>
              <m:r>
                <m:rPr>
                  <m:sty m:val="p"/>
                </m:rPr>
                <w:rPr>
                  <w:rFonts w:ascii="Cambria Math" w:hAnsi="Cambria Math" w:cs="Times New Roman"/>
                  <w:sz w:val="28"/>
                  <w:szCs w:val="28"/>
                </w:rPr>
                <m:t>Впр</m:t>
              </m:r>
            </m:den>
          </m:f>
        </m:oMath>
      </m:oMathPara>
    </w:p>
    <w:p w:rsidR="00137A08" w:rsidRDefault="00DD21B1" w:rsidP="00D229A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б</w:t>
      </w:r>
      <w:r w:rsidR="00137A08" w:rsidRPr="00824672">
        <w:rPr>
          <w:rFonts w:ascii="Times New Roman" w:hAnsi="Times New Roman" w:cs="Times New Roman"/>
          <w:sz w:val="28"/>
          <w:szCs w:val="28"/>
        </w:rPr>
        <w:t xml:space="preserve">) Рентабельність активів (R а) - відношення балансового прибутку до </w:t>
      </w:r>
      <w:r w:rsidR="00137A08">
        <w:rPr>
          <w:rFonts w:ascii="Times New Roman" w:hAnsi="Times New Roman" w:cs="Times New Roman"/>
          <w:sz w:val="28"/>
          <w:szCs w:val="28"/>
        </w:rPr>
        <w:t>середньої вартісті капіталу</w:t>
      </w:r>
      <w:r w:rsidR="00137A08" w:rsidRPr="00824672">
        <w:rPr>
          <w:rFonts w:ascii="Times New Roman" w:hAnsi="Times New Roman" w:cs="Times New Roman"/>
          <w:sz w:val="28"/>
          <w:szCs w:val="28"/>
        </w:rPr>
        <w:t xml:space="preserve"> (К</w:t>
      </w:r>
      <w:r w:rsidR="00137A08">
        <w:rPr>
          <w:rFonts w:ascii="Times New Roman" w:hAnsi="Times New Roman" w:cs="Times New Roman"/>
          <w:sz w:val="28"/>
          <w:szCs w:val="28"/>
        </w:rPr>
        <w:t>ср</w:t>
      </w:r>
      <w:r w:rsidR="00B91F76">
        <w:rPr>
          <w:rFonts w:ascii="Times New Roman" w:hAnsi="Times New Roman" w:cs="Times New Roman"/>
          <w:sz w:val="28"/>
          <w:szCs w:val="28"/>
        </w:rPr>
        <w:t>)</w:t>
      </w:r>
      <w:r w:rsidR="00137A08" w:rsidRPr="00824672">
        <w:rPr>
          <w:rFonts w:ascii="Times New Roman" w:hAnsi="Times New Roman" w:cs="Times New Roman"/>
          <w:sz w:val="28"/>
          <w:szCs w:val="28"/>
        </w:rPr>
        <w:t>:</w:t>
      </w:r>
    </w:p>
    <w:p w:rsidR="00137A08" w:rsidRPr="00824672" w:rsidRDefault="00137A08" w:rsidP="00D229A1">
      <w:pPr>
        <w:spacing w:after="0" w:line="360" w:lineRule="auto"/>
        <w:ind w:firstLine="708"/>
        <w:jc w:val="both"/>
        <w:rPr>
          <w:rFonts w:ascii="Times New Roman" w:hAnsi="Times New Roman" w:cs="Times New Roman"/>
          <w:sz w:val="28"/>
          <w:szCs w:val="28"/>
        </w:rPr>
      </w:pPr>
      <m:oMathPara>
        <m:oMath>
          <m:r>
            <m:rPr>
              <m:sty m:val="p"/>
            </m:rPr>
            <w:rPr>
              <w:rFonts w:ascii="Cambria Math" w:hAnsi="Cambria Math" w:cs="Times New Roman"/>
              <w:sz w:val="28"/>
              <w:szCs w:val="28"/>
            </w:rPr>
            <m:t>R а</m:t>
          </m:r>
          <m:r>
            <m:rPr>
              <m:sty m:val="p"/>
            </m:rPr>
            <w:rPr>
              <w:rFonts w:ascii="Cambria Math" w:hAnsi="Cambria Math" w:cs="Cambria Math"/>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Пб</m:t>
              </m:r>
            </m:num>
            <m:den>
              <m:r>
                <m:rPr>
                  <m:sty m:val="p"/>
                </m:rPr>
                <w:rPr>
                  <w:rFonts w:ascii="Cambria Math" w:hAnsi="Cambria Math" w:cs="Times New Roman"/>
                  <w:sz w:val="28"/>
                  <w:szCs w:val="28"/>
                </w:rPr>
                <m:t>Кср</m:t>
              </m:r>
            </m:den>
          </m:f>
        </m:oMath>
      </m:oMathPara>
    </w:p>
    <w:p w:rsidR="00137A08" w:rsidRPr="007B71EF" w:rsidRDefault="00DD21B1" w:rsidP="00D229A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00137A08" w:rsidRPr="007B71EF">
        <w:rPr>
          <w:rFonts w:ascii="Times New Roman" w:hAnsi="Times New Roman" w:cs="Times New Roman"/>
          <w:sz w:val="28"/>
          <w:szCs w:val="28"/>
        </w:rPr>
        <w:t>) Рентабельність власного капіталу (Rв.к) - відношення чистого прибутку (Пч) до середньої вартості власного капіталу (Кв):</w:t>
      </w:r>
    </w:p>
    <w:p w:rsidR="00644C43" w:rsidRPr="00426DEA" w:rsidRDefault="00137A08" w:rsidP="00D229A1">
      <w:pPr>
        <w:spacing w:after="0" w:line="360" w:lineRule="auto"/>
        <w:ind w:firstLine="708"/>
        <w:jc w:val="both"/>
        <w:rPr>
          <w:rFonts w:ascii="Times New Roman" w:eastAsiaTheme="minorEastAsia" w:hAnsi="Times New Roman" w:cs="Times New Roman"/>
          <w:sz w:val="28"/>
          <w:szCs w:val="28"/>
        </w:rPr>
      </w:pPr>
      <w:r w:rsidRPr="007B71EF">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7B71EF">
        <w:rPr>
          <w:rFonts w:ascii="Times New Roman" w:hAnsi="Times New Roman" w:cs="Times New Roman"/>
          <w:sz w:val="28"/>
          <w:szCs w:val="28"/>
        </w:rPr>
        <w:tab/>
      </w:r>
      <m:oMath>
        <m:r>
          <m:rPr>
            <m:sty m:val="p"/>
          </m:rPr>
          <w:rPr>
            <w:rFonts w:ascii="Cambria Math" w:hAnsi="Times New Roman" w:cs="Times New Roman"/>
            <w:sz w:val="28"/>
            <w:szCs w:val="28"/>
          </w:rPr>
          <m:t>R</m:t>
        </m:r>
        <m:r>
          <m:rPr>
            <m:sty m:val="p"/>
          </m:rPr>
          <w:rPr>
            <w:rFonts w:ascii="Cambria Math" w:hAnsi="Cambria Math" w:cs="Times New Roman"/>
            <w:sz w:val="28"/>
            <w:szCs w:val="28"/>
          </w:rPr>
          <m:t>в</m:t>
        </m:r>
        <m:r>
          <m:rPr>
            <m:sty m:val="p"/>
          </m:rPr>
          <w:rPr>
            <w:rFonts w:ascii="Cambria Math" w:hAnsi="Times New Roman" w:cs="Times New Roman"/>
            <w:sz w:val="28"/>
            <w:szCs w:val="28"/>
          </w:rPr>
          <m:t>.</m:t>
        </m:r>
        <m:r>
          <m:rPr>
            <m:sty m:val="p"/>
          </m:rPr>
          <w:rPr>
            <w:rFonts w:ascii="Cambria Math" w:hAnsi="Cambria Math" w:cs="Times New Roman"/>
            <w:sz w:val="28"/>
            <w:szCs w:val="28"/>
          </w:rPr>
          <m:t>к</m:t>
        </m:r>
        <m:r>
          <m:rPr>
            <m:sty m:val="p"/>
          </m:rPr>
          <w:rPr>
            <w:rFonts w:ascii="Cambria Math" w:hAnsi="Times New Roman" w:cs="Times New Roman"/>
            <w:sz w:val="28"/>
            <w:szCs w:val="28"/>
          </w:rPr>
          <m:t>=</m:t>
        </m:r>
        <m:f>
          <m:fPr>
            <m:ctrlPr>
              <w:rPr>
                <w:rFonts w:ascii="Cambria Math" w:hAnsi="Times New Roman" w:cs="Times New Roman"/>
                <w:sz w:val="28"/>
                <w:szCs w:val="28"/>
              </w:rPr>
            </m:ctrlPr>
          </m:fPr>
          <m:num>
            <m:r>
              <m:rPr>
                <m:sty m:val="p"/>
              </m:rPr>
              <w:rPr>
                <w:rFonts w:ascii="Cambria Math" w:hAnsi="Cambria Math" w:cs="Times New Roman"/>
                <w:sz w:val="28"/>
                <w:szCs w:val="28"/>
              </w:rPr>
              <m:t>Пч</m:t>
            </m:r>
          </m:num>
          <m:den>
            <m:r>
              <m:rPr>
                <m:sty m:val="p"/>
              </m:rPr>
              <w:rPr>
                <w:rFonts w:ascii="Cambria Math" w:hAnsi="Cambria Math" w:cs="Times New Roman"/>
                <w:sz w:val="28"/>
                <w:szCs w:val="28"/>
              </w:rPr>
              <m:t>Кв</m:t>
            </m:r>
          </m:den>
        </m:f>
      </m:oMath>
      <w:r>
        <w:rPr>
          <w:rFonts w:ascii="Times New Roman" w:eastAsiaTheme="minorEastAsia" w:hAnsi="Times New Roman" w:cs="Times New Roman"/>
          <w:sz w:val="28"/>
          <w:szCs w:val="28"/>
        </w:rPr>
        <w:t>.</w:t>
      </w:r>
    </w:p>
    <w:p w:rsidR="00913C17" w:rsidRDefault="00644C43" w:rsidP="007E7C2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Группа показників якості.</w:t>
      </w:r>
    </w:p>
    <w:p w:rsidR="00426DEA" w:rsidRPr="00426DEA" w:rsidRDefault="00426DEA" w:rsidP="00D229A1">
      <w:pPr>
        <w:spacing w:after="0" w:line="360" w:lineRule="auto"/>
        <w:ind w:firstLine="708"/>
        <w:jc w:val="both"/>
      </w:pPr>
      <w:r w:rsidRPr="00B80B84">
        <w:rPr>
          <w:rFonts w:ascii="Times New Roman" w:hAnsi="Times New Roman" w:cs="Times New Roman"/>
          <w:sz w:val="28"/>
          <w:szCs w:val="28"/>
        </w:rPr>
        <w:t>Під якістю транспорт</w:t>
      </w:r>
      <w:r>
        <w:rPr>
          <w:rFonts w:ascii="Times New Roman" w:hAnsi="Times New Roman" w:cs="Times New Roman"/>
          <w:sz w:val="28"/>
          <w:szCs w:val="28"/>
        </w:rPr>
        <w:t xml:space="preserve">ного обслуговування клієнтури </w:t>
      </w:r>
      <w:r w:rsidRPr="00B80B84">
        <w:rPr>
          <w:rFonts w:ascii="Times New Roman" w:hAnsi="Times New Roman" w:cs="Times New Roman"/>
          <w:sz w:val="28"/>
          <w:szCs w:val="28"/>
        </w:rPr>
        <w:t xml:space="preserve">перевезень зазвичай мають на увазі повноту, швидкість, своєчасність або рівномірність доставки та </w:t>
      </w:r>
      <w:r w:rsidRPr="00B80B84">
        <w:rPr>
          <w:rFonts w:ascii="Times New Roman" w:hAnsi="Times New Roman" w:cs="Times New Roman"/>
          <w:sz w:val="28"/>
          <w:szCs w:val="28"/>
        </w:rPr>
        <w:lastRenderedPageBreak/>
        <w:t>збереження вантажів, безпеку перевезень, а також комплексність, доступність і культуру обслуговування споживачів транспортних послуг. При цьому, на відміну від пасажирських перевезень, заходи щодо забезпечення якості перевезень вантажів спрямовані не тільки на об'єкт або предмет перевезення, але і на їх власників.</w:t>
      </w:r>
      <w:r w:rsidRPr="00BD252C">
        <w:t xml:space="preserve"> </w:t>
      </w:r>
    </w:p>
    <w:p w:rsidR="00FC3B52" w:rsidRDefault="00FC3B52" w:rsidP="00D229A1">
      <w:pPr>
        <w:spacing w:after="0" w:line="360" w:lineRule="auto"/>
        <w:ind w:firstLine="708"/>
        <w:jc w:val="both"/>
        <w:rPr>
          <w:rFonts w:ascii="Times New Roman" w:hAnsi="Times New Roman" w:cs="Times New Roman"/>
          <w:sz w:val="28"/>
          <w:szCs w:val="28"/>
        </w:rPr>
      </w:pPr>
      <w:r w:rsidRPr="000633C3">
        <w:rPr>
          <w:rFonts w:ascii="Times New Roman" w:hAnsi="Times New Roman" w:cs="Times New Roman"/>
          <w:sz w:val="28"/>
          <w:szCs w:val="28"/>
        </w:rPr>
        <w:t>Поліпшення якості транспортного обслуговування, веде до збільшення клієнтської бази та зростання доходів. Задоволеність клієнта наданою транспортної послугою визначається такими критеріями якості як швидкість, своєчасність і безпеку перевезення, збереження вантажів, повнота задоволення попиту за обсягами перевезень, комплексність транспортного обслуговування, доступність і рівень транспортного сервісу, оперативність і культура обслуговування клієнтів при оформленні договорів і замовлень на перевезення і т. д.</w:t>
      </w:r>
      <w:r w:rsidR="00B91F76">
        <w:rPr>
          <w:rFonts w:ascii="Times New Roman" w:hAnsi="Times New Roman" w:cs="Times New Roman"/>
          <w:sz w:val="28"/>
          <w:szCs w:val="28"/>
        </w:rPr>
        <w:t xml:space="preserve"> </w:t>
      </w:r>
      <w:r w:rsidRPr="000633C3">
        <w:rPr>
          <w:rFonts w:ascii="Times New Roman" w:hAnsi="Times New Roman" w:cs="Times New Roman"/>
          <w:sz w:val="28"/>
          <w:szCs w:val="28"/>
        </w:rPr>
        <w:t>[1</w:t>
      </w:r>
      <w:r>
        <w:rPr>
          <w:rFonts w:ascii="Times New Roman" w:hAnsi="Times New Roman" w:cs="Times New Roman"/>
          <w:sz w:val="28"/>
          <w:szCs w:val="28"/>
        </w:rPr>
        <w:t>5</w:t>
      </w:r>
      <w:r w:rsidRPr="000633C3">
        <w:rPr>
          <w:rFonts w:ascii="Times New Roman" w:hAnsi="Times New Roman" w:cs="Times New Roman"/>
          <w:sz w:val="28"/>
          <w:szCs w:val="28"/>
        </w:rPr>
        <w:t>]</w:t>
      </w:r>
      <w:r>
        <w:rPr>
          <w:rFonts w:ascii="Times New Roman" w:hAnsi="Times New Roman" w:cs="Times New Roman"/>
          <w:sz w:val="28"/>
          <w:szCs w:val="28"/>
        </w:rPr>
        <w:t>.</w:t>
      </w:r>
    </w:p>
    <w:p w:rsidR="00BD252C" w:rsidRPr="00BD252C" w:rsidRDefault="00BD252C" w:rsidP="00D229A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Для оцінки пассажирських перевезень, з точку зору якості, застосовують такі показники як </w:t>
      </w:r>
      <w:r w:rsidRPr="00BD252C">
        <w:rPr>
          <w:rFonts w:ascii="Times New Roman" w:hAnsi="Times New Roman" w:cs="Times New Roman"/>
          <w:sz w:val="28"/>
          <w:szCs w:val="28"/>
        </w:rPr>
        <w:t>прост</w:t>
      </w:r>
      <w:r>
        <w:rPr>
          <w:rFonts w:ascii="Times New Roman" w:hAnsi="Times New Roman" w:cs="Times New Roman"/>
          <w:sz w:val="28"/>
          <w:szCs w:val="28"/>
        </w:rPr>
        <w:t>а</w:t>
      </w:r>
      <w:r w:rsidRPr="00BD252C">
        <w:rPr>
          <w:rFonts w:ascii="Times New Roman" w:hAnsi="Times New Roman" w:cs="Times New Roman"/>
          <w:sz w:val="28"/>
          <w:szCs w:val="28"/>
        </w:rPr>
        <w:t>, складн</w:t>
      </w:r>
      <w:r>
        <w:rPr>
          <w:rFonts w:ascii="Times New Roman" w:hAnsi="Times New Roman" w:cs="Times New Roman"/>
          <w:sz w:val="28"/>
          <w:szCs w:val="28"/>
        </w:rPr>
        <w:t>а і інтегральна</w:t>
      </w:r>
      <w:r w:rsidRPr="00BD252C">
        <w:rPr>
          <w:rFonts w:ascii="Times New Roman" w:hAnsi="Times New Roman" w:cs="Times New Roman"/>
          <w:sz w:val="28"/>
          <w:szCs w:val="28"/>
        </w:rPr>
        <w:t xml:space="preserve"> якост</w:t>
      </w:r>
      <w:r>
        <w:rPr>
          <w:rFonts w:ascii="Times New Roman" w:hAnsi="Times New Roman" w:cs="Times New Roman"/>
          <w:sz w:val="28"/>
          <w:szCs w:val="28"/>
        </w:rPr>
        <w:t>ь</w:t>
      </w:r>
      <w:r w:rsidRPr="00BD252C">
        <w:rPr>
          <w:rFonts w:ascii="Times New Roman" w:hAnsi="Times New Roman" w:cs="Times New Roman"/>
          <w:sz w:val="28"/>
          <w:szCs w:val="28"/>
        </w:rPr>
        <w:t>.</w:t>
      </w:r>
    </w:p>
    <w:p w:rsidR="00BD252C" w:rsidRPr="00BD252C" w:rsidRDefault="00BD252C" w:rsidP="00D229A1">
      <w:pPr>
        <w:spacing w:after="0" w:line="360" w:lineRule="auto"/>
        <w:ind w:firstLine="708"/>
        <w:jc w:val="both"/>
        <w:rPr>
          <w:rFonts w:ascii="Times New Roman" w:hAnsi="Times New Roman" w:cs="Times New Roman"/>
          <w:sz w:val="28"/>
          <w:szCs w:val="28"/>
        </w:rPr>
      </w:pPr>
      <w:r w:rsidRPr="00BD252C">
        <w:rPr>
          <w:rFonts w:ascii="Times New Roman" w:hAnsi="Times New Roman" w:cs="Times New Roman"/>
          <w:sz w:val="28"/>
          <w:szCs w:val="28"/>
        </w:rPr>
        <w:t>Прост</w:t>
      </w:r>
      <w:r>
        <w:rPr>
          <w:rFonts w:ascii="Times New Roman" w:hAnsi="Times New Roman" w:cs="Times New Roman"/>
          <w:sz w:val="28"/>
          <w:szCs w:val="28"/>
        </w:rPr>
        <w:t>а</w:t>
      </w:r>
      <w:r w:rsidRPr="00BD252C">
        <w:rPr>
          <w:rFonts w:ascii="Times New Roman" w:hAnsi="Times New Roman" w:cs="Times New Roman"/>
          <w:sz w:val="28"/>
          <w:szCs w:val="28"/>
        </w:rPr>
        <w:t xml:space="preserve"> якість перевезень характеризується якимось одним істотним натуральним показником, наприклад швидкістю перевезення.</w:t>
      </w:r>
    </w:p>
    <w:p w:rsidR="00BD252C" w:rsidRPr="00BD252C" w:rsidRDefault="00BD252C" w:rsidP="00D229A1">
      <w:pPr>
        <w:spacing w:after="0" w:line="360" w:lineRule="auto"/>
        <w:ind w:firstLine="708"/>
        <w:jc w:val="both"/>
        <w:rPr>
          <w:rFonts w:ascii="Times New Roman" w:hAnsi="Times New Roman" w:cs="Times New Roman"/>
          <w:sz w:val="28"/>
          <w:szCs w:val="28"/>
        </w:rPr>
      </w:pPr>
      <w:r w:rsidRPr="00BD252C">
        <w:rPr>
          <w:rFonts w:ascii="Times New Roman" w:hAnsi="Times New Roman" w:cs="Times New Roman"/>
          <w:sz w:val="28"/>
          <w:szCs w:val="28"/>
        </w:rPr>
        <w:t>Складн</w:t>
      </w:r>
      <w:r>
        <w:rPr>
          <w:rFonts w:ascii="Times New Roman" w:hAnsi="Times New Roman" w:cs="Times New Roman"/>
          <w:sz w:val="28"/>
          <w:szCs w:val="28"/>
        </w:rPr>
        <w:t>а</w:t>
      </w:r>
      <w:r w:rsidRPr="00BD252C">
        <w:rPr>
          <w:rFonts w:ascii="Times New Roman" w:hAnsi="Times New Roman" w:cs="Times New Roman"/>
          <w:sz w:val="28"/>
          <w:szCs w:val="28"/>
        </w:rPr>
        <w:t xml:space="preserve"> якість характеризується всіма натуральними показниками перевезень: безпекою, швидкістю, рівнем сервісу, вартістю та ін.</w:t>
      </w:r>
    </w:p>
    <w:p w:rsidR="00BD252C" w:rsidRPr="00BD252C" w:rsidRDefault="00BD252C" w:rsidP="00D229A1">
      <w:pPr>
        <w:spacing w:after="0" w:line="360" w:lineRule="auto"/>
        <w:ind w:firstLine="708"/>
        <w:jc w:val="both"/>
        <w:rPr>
          <w:rFonts w:ascii="Times New Roman" w:hAnsi="Times New Roman" w:cs="Times New Roman"/>
          <w:sz w:val="28"/>
          <w:szCs w:val="28"/>
        </w:rPr>
      </w:pPr>
      <w:r w:rsidRPr="00BD252C">
        <w:rPr>
          <w:rFonts w:ascii="Times New Roman" w:hAnsi="Times New Roman" w:cs="Times New Roman"/>
          <w:sz w:val="28"/>
          <w:szCs w:val="28"/>
        </w:rPr>
        <w:t>Інтегральн</w:t>
      </w:r>
      <w:r>
        <w:rPr>
          <w:rFonts w:ascii="Times New Roman" w:hAnsi="Times New Roman" w:cs="Times New Roman"/>
          <w:sz w:val="28"/>
          <w:szCs w:val="28"/>
        </w:rPr>
        <w:t>а</w:t>
      </w:r>
      <w:r w:rsidRPr="00BD252C">
        <w:rPr>
          <w:rFonts w:ascii="Times New Roman" w:hAnsi="Times New Roman" w:cs="Times New Roman"/>
          <w:sz w:val="28"/>
          <w:szCs w:val="28"/>
        </w:rPr>
        <w:t xml:space="preserve"> якість характеризується не тільки натуральними показниками, а й показниками витрат на їх здійснення.</w:t>
      </w:r>
    </w:p>
    <w:p w:rsidR="00BD252C" w:rsidRPr="00BD252C" w:rsidRDefault="00BD252C" w:rsidP="00D229A1">
      <w:pPr>
        <w:spacing w:after="0" w:line="360" w:lineRule="auto"/>
        <w:ind w:firstLine="708"/>
        <w:jc w:val="both"/>
        <w:rPr>
          <w:rFonts w:ascii="Times New Roman" w:hAnsi="Times New Roman" w:cs="Times New Roman"/>
          <w:sz w:val="28"/>
          <w:szCs w:val="28"/>
        </w:rPr>
      </w:pPr>
      <w:r w:rsidRPr="00BD252C">
        <w:rPr>
          <w:rFonts w:ascii="Times New Roman" w:hAnsi="Times New Roman" w:cs="Times New Roman"/>
          <w:sz w:val="28"/>
          <w:szCs w:val="28"/>
        </w:rPr>
        <w:t xml:space="preserve">Для кількісної оцінки якості перевезень </w:t>
      </w:r>
      <w:r>
        <w:rPr>
          <w:rFonts w:ascii="Times New Roman" w:hAnsi="Times New Roman" w:cs="Times New Roman"/>
          <w:sz w:val="28"/>
          <w:szCs w:val="28"/>
        </w:rPr>
        <w:t xml:space="preserve">пасажирів </w:t>
      </w:r>
      <w:r w:rsidRPr="00BD252C">
        <w:rPr>
          <w:rFonts w:ascii="Times New Roman" w:hAnsi="Times New Roman" w:cs="Times New Roman"/>
          <w:sz w:val="28"/>
          <w:szCs w:val="28"/>
        </w:rPr>
        <w:t>сукупність характеристик розбивається на 4 категорії:</w:t>
      </w:r>
    </w:p>
    <w:p w:rsidR="00BD252C" w:rsidRPr="00BD252C" w:rsidRDefault="00BD252C" w:rsidP="00D229A1">
      <w:pPr>
        <w:spacing w:after="0" w:line="360" w:lineRule="auto"/>
        <w:ind w:firstLine="708"/>
        <w:jc w:val="both"/>
        <w:rPr>
          <w:rFonts w:ascii="Times New Roman" w:hAnsi="Times New Roman" w:cs="Times New Roman"/>
          <w:sz w:val="28"/>
          <w:szCs w:val="28"/>
        </w:rPr>
      </w:pPr>
      <w:r w:rsidRPr="00BD252C">
        <w:rPr>
          <w:rFonts w:ascii="Times New Roman" w:hAnsi="Times New Roman" w:cs="Times New Roman"/>
          <w:sz w:val="28"/>
          <w:szCs w:val="28"/>
        </w:rPr>
        <w:t xml:space="preserve">- </w:t>
      </w:r>
      <w:r w:rsidR="007A5DAD" w:rsidRPr="002D72F5">
        <w:rPr>
          <w:rFonts w:ascii="Times New Roman" w:hAnsi="Times New Roman" w:cs="Times New Roman"/>
          <w:sz w:val="28"/>
          <w:szCs w:val="28"/>
        </w:rPr>
        <w:t xml:space="preserve"> </w:t>
      </w:r>
      <w:r w:rsidRPr="00BD252C">
        <w:rPr>
          <w:rFonts w:ascii="Times New Roman" w:hAnsi="Times New Roman" w:cs="Times New Roman"/>
          <w:sz w:val="28"/>
          <w:szCs w:val="28"/>
        </w:rPr>
        <w:t>безпеку перевезень</w:t>
      </w:r>
      <w:r>
        <w:rPr>
          <w:rFonts w:ascii="Times New Roman" w:hAnsi="Times New Roman" w:cs="Times New Roman"/>
          <w:sz w:val="28"/>
          <w:szCs w:val="28"/>
        </w:rPr>
        <w:t>;</w:t>
      </w:r>
    </w:p>
    <w:p w:rsidR="00BD252C" w:rsidRPr="00BD252C" w:rsidRDefault="00BD252C" w:rsidP="00D229A1">
      <w:pPr>
        <w:spacing w:after="0" w:line="360" w:lineRule="auto"/>
        <w:ind w:firstLine="708"/>
        <w:jc w:val="both"/>
        <w:rPr>
          <w:rFonts w:ascii="Times New Roman" w:hAnsi="Times New Roman" w:cs="Times New Roman"/>
          <w:sz w:val="28"/>
          <w:szCs w:val="28"/>
        </w:rPr>
      </w:pPr>
      <w:r w:rsidRPr="00BD252C">
        <w:rPr>
          <w:rFonts w:ascii="Times New Roman" w:hAnsi="Times New Roman" w:cs="Times New Roman"/>
          <w:sz w:val="28"/>
          <w:szCs w:val="28"/>
        </w:rPr>
        <w:t xml:space="preserve">- рівень організації руху </w:t>
      </w:r>
      <w:r>
        <w:rPr>
          <w:rFonts w:ascii="Times New Roman" w:hAnsi="Times New Roman" w:cs="Times New Roman"/>
          <w:sz w:val="28"/>
          <w:szCs w:val="28"/>
        </w:rPr>
        <w:t>транспортних засобів</w:t>
      </w:r>
      <w:r w:rsidRPr="00BD252C">
        <w:rPr>
          <w:rFonts w:ascii="Times New Roman" w:hAnsi="Times New Roman" w:cs="Times New Roman"/>
          <w:sz w:val="28"/>
          <w:szCs w:val="28"/>
        </w:rPr>
        <w:t xml:space="preserve"> у часі (частота, ритмічність, регулярність, точність руху, залежність від зовнішніх умов)</w:t>
      </w:r>
      <w:r>
        <w:rPr>
          <w:rFonts w:ascii="Times New Roman" w:hAnsi="Times New Roman" w:cs="Times New Roman"/>
          <w:sz w:val="28"/>
          <w:szCs w:val="28"/>
        </w:rPr>
        <w:t>;</w:t>
      </w:r>
    </w:p>
    <w:p w:rsidR="00BD252C" w:rsidRPr="00BD252C" w:rsidRDefault="00BD252C" w:rsidP="00D229A1">
      <w:pPr>
        <w:spacing w:after="0" w:line="360" w:lineRule="auto"/>
        <w:ind w:firstLine="708"/>
        <w:jc w:val="both"/>
        <w:rPr>
          <w:rFonts w:ascii="Times New Roman" w:hAnsi="Times New Roman" w:cs="Times New Roman"/>
          <w:sz w:val="28"/>
          <w:szCs w:val="28"/>
        </w:rPr>
      </w:pPr>
      <w:r w:rsidRPr="00BD252C">
        <w:rPr>
          <w:rFonts w:ascii="Times New Roman" w:hAnsi="Times New Roman" w:cs="Times New Roman"/>
          <w:sz w:val="28"/>
          <w:szCs w:val="28"/>
        </w:rPr>
        <w:t>- витрати часу на поїздку, з урахуванням очікування</w:t>
      </w:r>
      <w:r>
        <w:rPr>
          <w:rFonts w:ascii="Times New Roman" w:hAnsi="Times New Roman" w:cs="Times New Roman"/>
          <w:sz w:val="28"/>
          <w:szCs w:val="28"/>
        </w:rPr>
        <w:t>;</w:t>
      </w:r>
    </w:p>
    <w:p w:rsidR="00BD252C" w:rsidRPr="00BD252C" w:rsidRDefault="00BD252C" w:rsidP="00D229A1">
      <w:pPr>
        <w:spacing w:after="0" w:line="360" w:lineRule="auto"/>
        <w:ind w:firstLine="708"/>
        <w:jc w:val="both"/>
        <w:rPr>
          <w:rFonts w:ascii="Times New Roman" w:hAnsi="Times New Roman" w:cs="Times New Roman"/>
          <w:sz w:val="28"/>
          <w:szCs w:val="28"/>
        </w:rPr>
      </w:pPr>
      <w:r w:rsidRPr="00BD252C">
        <w:rPr>
          <w:rFonts w:ascii="Times New Roman" w:hAnsi="Times New Roman" w:cs="Times New Roman"/>
          <w:sz w:val="28"/>
          <w:szCs w:val="28"/>
        </w:rPr>
        <w:t>- зручність користування транспортом, тобто комфортабельність.</w:t>
      </w:r>
    </w:p>
    <w:p w:rsidR="00FC3B52" w:rsidRDefault="00FC3B52" w:rsidP="00D229A1">
      <w:pPr>
        <w:spacing w:after="0" w:line="360" w:lineRule="auto"/>
        <w:ind w:firstLine="708"/>
        <w:jc w:val="both"/>
        <w:rPr>
          <w:rFonts w:ascii="Times New Roman" w:hAnsi="Times New Roman" w:cs="Times New Roman"/>
          <w:sz w:val="28"/>
          <w:szCs w:val="28"/>
        </w:rPr>
      </w:pPr>
      <w:r w:rsidRPr="00FC3B52">
        <w:rPr>
          <w:rFonts w:ascii="Times New Roman" w:hAnsi="Times New Roman" w:cs="Times New Roman"/>
          <w:sz w:val="28"/>
          <w:szCs w:val="28"/>
        </w:rPr>
        <w:t>Важливими показниками споживчих властивостей продукції пасажирського трансп</w:t>
      </w:r>
      <w:r>
        <w:rPr>
          <w:rFonts w:ascii="Times New Roman" w:hAnsi="Times New Roman" w:cs="Times New Roman"/>
          <w:sz w:val="28"/>
          <w:szCs w:val="28"/>
        </w:rPr>
        <w:t>орту є: швидкість, комфортабель</w:t>
      </w:r>
      <w:r w:rsidRPr="00FC3B52">
        <w:rPr>
          <w:rFonts w:ascii="Times New Roman" w:hAnsi="Times New Roman" w:cs="Times New Roman"/>
          <w:sz w:val="28"/>
          <w:szCs w:val="28"/>
        </w:rPr>
        <w:t>н</w:t>
      </w:r>
      <w:r>
        <w:rPr>
          <w:rFonts w:ascii="Times New Roman" w:hAnsi="Times New Roman" w:cs="Times New Roman"/>
          <w:sz w:val="28"/>
          <w:szCs w:val="28"/>
        </w:rPr>
        <w:t>і</w:t>
      </w:r>
      <w:r w:rsidRPr="00FC3B52">
        <w:rPr>
          <w:rFonts w:ascii="Times New Roman" w:hAnsi="Times New Roman" w:cs="Times New Roman"/>
          <w:sz w:val="28"/>
          <w:szCs w:val="28"/>
        </w:rPr>
        <w:t>сть і зручність поїздки, ш</w:t>
      </w:r>
      <w:r>
        <w:rPr>
          <w:rFonts w:ascii="Times New Roman" w:hAnsi="Times New Roman" w:cs="Times New Roman"/>
          <w:sz w:val="28"/>
          <w:szCs w:val="28"/>
        </w:rPr>
        <w:t>видкість оформлення проїзних бі</w:t>
      </w:r>
      <w:r w:rsidRPr="00FC3B52">
        <w:rPr>
          <w:rFonts w:ascii="Times New Roman" w:hAnsi="Times New Roman" w:cs="Times New Roman"/>
          <w:sz w:val="28"/>
          <w:szCs w:val="28"/>
        </w:rPr>
        <w:t xml:space="preserve">летов, частота і регулярність руху, </w:t>
      </w:r>
      <w:r w:rsidRPr="00FC3B52">
        <w:rPr>
          <w:rFonts w:ascii="Times New Roman" w:hAnsi="Times New Roman" w:cs="Times New Roman"/>
          <w:sz w:val="28"/>
          <w:szCs w:val="28"/>
        </w:rPr>
        <w:lastRenderedPageBreak/>
        <w:t>безпересадочн</w:t>
      </w:r>
      <w:r>
        <w:rPr>
          <w:rFonts w:ascii="Times New Roman" w:hAnsi="Times New Roman" w:cs="Times New Roman"/>
          <w:sz w:val="28"/>
          <w:szCs w:val="28"/>
        </w:rPr>
        <w:t>ість</w:t>
      </w:r>
      <w:r w:rsidRPr="00FC3B52">
        <w:rPr>
          <w:rFonts w:ascii="Times New Roman" w:hAnsi="Times New Roman" w:cs="Times New Roman"/>
          <w:sz w:val="28"/>
          <w:szCs w:val="28"/>
        </w:rPr>
        <w:t xml:space="preserve"> </w:t>
      </w:r>
      <w:r>
        <w:rPr>
          <w:rFonts w:ascii="Times New Roman" w:hAnsi="Times New Roman" w:cs="Times New Roman"/>
          <w:sz w:val="28"/>
          <w:szCs w:val="28"/>
        </w:rPr>
        <w:t>рейсів</w:t>
      </w:r>
      <w:r w:rsidRPr="00FC3B52">
        <w:rPr>
          <w:rFonts w:ascii="Times New Roman" w:hAnsi="Times New Roman" w:cs="Times New Roman"/>
          <w:sz w:val="28"/>
          <w:szCs w:val="28"/>
        </w:rPr>
        <w:t xml:space="preserve"> і ін. Керуючись</w:t>
      </w:r>
      <w:r>
        <w:rPr>
          <w:rFonts w:ascii="Times New Roman" w:hAnsi="Times New Roman" w:cs="Times New Roman"/>
          <w:sz w:val="28"/>
          <w:szCs w:val="28"/>
        </w:rPr>
        <w:t xml:space="preserve"> ними, пасажир віддає перевагу</w:t>
      </w:r>
      <w:r w:rsidRPr="00FC3B52">
        <w:rPr>
          <w:rFonts w:ascii="Times New Roman" w:hAnsi="Times New Roman" w:cs="Times New Roman"/>
          <w:sz w:val="28"/>
          <w:szCs w:val="28"/>
        </w:rPr>
        <w:t xml:space="preserve"> то</w:t>
      </w:r>
      <w:r>
        <w:rPr>
          <w:rFonts w:ascii="Times New Roman" w:hAnsi="Times New Roman" w:cs="Times New Roman"/>
          <w:sz w:val="28"/>
          <w:szCs w:val="28"/>
        </w:rPr>
        <w:t>му</w:t>
      </w:r>
      <w:r w:rsidRPr="00FC3B52">
        <w:rPr>
          <w:rFonts w:ascii="Times New Roman" w:hAnsi="Times New Roman" w:cs="Times New Roman"/>
          <w:sz w:val="28"/>
          <w:szCs w:val="28"/>
        </w:rPr>
        <w:t xml:space="preserve"> чи іншо</w:t>
      </w:r>
      <w:r>
        <w:rPr>
          <w:rFonts w:ascii="Times New Roman" w:hAnsi="Times New Roman" w:cs="Times New Roman"/>
          <w:sz w:val="28"/>
          <w:szCs w:val="28"/>
        </w:rPr>
        <w:t>му</w:t>
      </w:r>
      <w:r w:rsidRPr="00FC3B52">
        <w:rPr>
          <w:rFonts w:ascii="Times New Roman" w:hAnsi="Times New Roman" w:cs="Times New Roman"/>
          <w:sz w:val="28"/>
          <w:szCs w:val="28"/>
        </w:rPr>
        <w:t xml:space="preserve"> виду транспорту , виду повідомлень, часу поїздки і т. п.</w:t>
      </w:r>
    </w:p>
    <w:p w:rsidR="00FC3B52" w:rsidRPr="00FC3B52" w:rsidRDefault="00FC3B52" w:rsidP="00D229A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Наступна группа перевезень - це вантажні перевезення. </w:t>
      </w:r>
      <w:r w:rsidRPr="00FC3B52">
        <w:rPr>
          <w:rFonts w:ascii="Times New Roman" w:hAnsi="Times New Roman" w:cs="Times New Roman"/>
          <w:sz w:val="28"/>
          <w:szCs w:val="28"/>
        </w:rPr>
        <w:t>Під якістю обслуговування клієнтури з вантажних перевезень зазвичай мають на увазі повноту, швидкість, своєчасність або рівномірність доставки та збереження вантажів, безпеку перевезень, а також комплексність, доступність і культуру обслуговування споживачів транспортних послуг. При цьому, на відміну від пасажирських перевезень, заходи щодо забезпечення якості перевезень вантажів спрямовані не тільки на об'єкт або предмет переве</w:t>
      </w:r>
      <w:r>
        <w:rPr>
          <w:rFonts w:ascii="Times New Roman" w:hAnsi="Times New Roman" w:cs="Times New Roman"/>
          <w:sz w:val="28"/>
          <w:szCs w:val="28"/>
        </w:rPr>
        <w:t>зення, але і на їх власників</w:t>
      </w:r>
      <w:r w:rsidRPr="00FC3B52">
        <w:rPr>
          <w:rFonts w:ascii="Times New Roman" w:hAnsi="Times New Roman" w:cs="Times New Roman"/>
          <w:sz w:val="28"/>
          <w:szCs w:val="28"/>
        </w:rPr>
        <w:t>.</w:t>
      </w:r>
    </w:p>
    <w:p w:rsidR="00FC3B52" w:rsidRPr="00FC3B52" w:rsidRDefault="00FC3B52" w:rsidP="00D229A1">
      <w:pPr>
        <w:spacing w:after="0" w:line="360" w:lineRule="auto"/>
        <w:ind w:firstLine="708"/>
        <w:jc w:val="both"/>
        <w:rPr>
          <w:rFonts w:ascii="Times New Roman" w:hAnsi="Times New Roman" w:cs="Times New Roman"/>
          <w:sz w:val="28"/>
          <w:szCs w:val="28"/>
        </w:rPr>
      </w:pPr>
      <w:r w:rsidRPr="00FC3B52">
        <w:rPr>
          <w:rFonts w:ascii="Times New Roman" w:hAnsi="Times New Roman" w:cs="Times New Roman"/>
          <w:sz w:val="28"/>
          <w:szCs w:val="28"/>
        </w:rPr>
        <w:t>Основними показниками якості транспортного обслуговування вантажовласників є:</w:t>
      </w:r>
    </w:p>
    <w:p w:rsidR="00FC3B52" w:rsidRDefault="00FC3B52" w:rsidP="00D229A1">
      <w:pPr>
        <w:spacing w:after="0" w:line="360" w:lineRule="auto"/>
        <w:ind w:firstLine="708"/>
        <w:jc w:val="both"/>
        <w:rPr>
          <w:rFonts w:ascii="Times New Roman" w:hAnsi="Times New Roman" w:cs="Times New Roman"/>
          <w:sz w:val="28"/>
          <w:szCs w:val="28"/>
        </w:rPr>
      </w:pPr>
      <w:r w:rsidRPr="00FC3B52">
        <w:rPr>
          <w:rFonts w:ascii="Times New Roman" w:hAnsi="Times New Roman" w:cs="Times New Roman"/>
          <w:sz w:val="28"/>
          <w:szCs w:val="28"/>
        </w:rPr>
        <w:t>- ступінь задоволення попиту за обсягом перевезень вантажів за певний період часу (рік, квартал, місяць і коротші терміни):</w:t>
      </w:r>
    </w:p>
    <w:p w:rsidR="00C55A84" w:rsidRPr="00C55A84" w:rsidRDefault="00C55A84" w:rsidP="00D229A1">
      <w:pPr>
        <w:pStyle w:val="a3"/>
        <w:numPr>
          <w:ilvl w:val="0"/>
          <w:numId w:val="15"/>
        </w:numPr>
        <w:spacing w:after="0" w:line="360" w:lineRule="auto"/>
        <w:jc w:val="both"/>
        <w:rPr>
          <w:rStyle w:val="translation-chunk"/>
          <w:rFonts w:ascii="Times New Roman" w:hAnsi="Times New Roman" w:cs="Times New Roman"/>
          <w:sz w:val="28"/>
          <w:szCs w:val="28"/>
        </w:rPr>
      </w:pPr>
      <w:r w:rsidRPr="00C55A84">
        <w:rPr>
          <w:rStyle w:val="translation-chunk"/>
          <w:rFonts w:ascii="Times New Roman" w:hAnsi="Times New Roman" w:cs="Times New Roman"/>
          <w:color w:val="222222"/>
          <w:sz w:val="28"/>
          <w:szCs w:val="28"/>
          <w:shd w:val="clear" w:color="auto" w:fill="FFFFFF"/>
        </w:rPr>
        <w:t xml:space="preserve">показник регулярності перевезень вантажів: </w:t>
      </w:r>
    </w:p>
    <w:p w:rsidR="007A5DAD" w:rsidRDefault="007A5DAD" w:rsidP="00D229A1">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 xml:space="preserve">- </w:t>
      </w:r>
      <w:r w:rsidRPr="007A5DAD">
        <w:rPr>
          <w:rStyle w:val="translation-chunk"/>
          <w:rFonts w:ascii="Times New Roman" w:hAnsi="Times New Roman" w:cs="Times New Roman"/>
          <w:color w:val="222222"/>
          <w:sz w:val="28"/>
          <w:szCs w:val="28"/>
          <w:shd w:val="clear" w:color="auto" w:fill="FFFFFF"/>
        </w:rPr>
        <w:t>рівень виконання встановлених строків доставки вантажів:</w:t>
      </w:r>
    </w:p>
    <w:p w:rsidR="00FC3B52" w:rsidRDefault="007A5DAD" w:rsidP="00DD21B1">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 xml:space="preserve">- </w:t>
      </w:r>
      <w:r w:rsidRPr="007A5DAD">
        <w:rPr>
          <w:rStyle w:val="translation-chunk"/>
          <w:rFonts w:ascii="Times New Roman" w:hAnsi="Times New Roman" w:cs="Times New Roman"/>
          <w:color w:val="222222"/>
          <w:sz w:val="28"/>
          <w:szCs w:val="28"/>
          <w:shd w:val="clear" w:color="auto" w:fill="FFFFFF"/>
        </w:rPr>
        <w:t>ступінь збереження вантажів, що перевозяться:</w:t>
      </w:r>
      <w:r w:rsidR="003F2DB8">
        <w:rPr>
          <w:rStyle w:val="translation-chunk"/>
          <w:rFonts w:ascii="Times New Roman" w:hAnsi="Times New Roman" w:cs="Times New Roman"/>
          <w:color w:val="222222"/>
          <w:sz w:val="28"/>
          <w:szCs w:val="28"/>
          <w:shd w:val="clear" w:color="auto" w:fill="FFFFFF"/>
        </w:rPr>
        <w:t xml:space="preserve"> </w:t>
      </w:r>
      <w:r w:rsidR="003F2DB8">
        <w:rPr>
          <w:rStyle w:val="translation-chunk"/>
          <w:rFonts w:ascii="Times New Roman" w:hAnsi="Times New Roman" w:cs="Times New Roman"/>
          <w:color w:val="222222"/>
          <w:sz w:val="28"/>
          <w:szCs w:val="28"/>
          <w:shd w:val="clear" w:color="auto" w:fill="FFFFFF"/>
        </w:rPr>
        <w:tab/>
      </w:r>
    </w:p>
    <w:p w:rsidR="007A5DAD" w:rsidRDefault="003F2DB8" w:rsidP="00D229A1">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Д</w:t>
      </w:r>
      <w:r w:rsidR="007A5DAD" w:rsidRPr="007A5DAD">
        <w:rPr>
          <w:rFonts w:ascii="Times New Roman" w:hAnsi="Times New Roman" w:cs="Times New Roman"/>
          <w:color w:val="222222"/>
          <w:sz w:val="28"/>
          <w:szCs w:val="28"/>
          <w:shd w:val="clear" w:color="auto" w:fill="FFFFFF"/>
        </w:rPr>
        <w:t xml:space="preserve">ля узагальненої оцінки якості обслуговування тим чи іншим видом транспорту вимагається єдиний, комплексний показник. </w:t>
      </w:r>
      <w:r>
        <w:rPr>
          <w:rStyle w:val="translation-chunk"/>
          <w:rFonts w:ascii="Times New Roman" w:hAnsi="Times New Roman" w:cs="Times New Roman"/>
          <w:color w:val="222222"/>
          <w:sz w:val="28"/>
          <w:szCs w:val="28"/>
          <w:shd w:val="clear" w:color="auto" w:fill="FFFFFF"/>
        </w:rPr>
        <w:t>Д</w:t>
      </w:r>
      <w:r w:rsidR="007A5DAD" w:rsidRPr="007A5DAD">
        <w:rPr>
          <w:rStyle w:val="translation-chunk"/>
          <w:rFonts w:ascii="Times New Roman" w:hAnsi="Times New Roman" w:cs="Times New Roman"/>
          <w:color w:val="222222"/>
          <w:sz w:val="28"/>
          <w:szCs w:val="28"/>
          <w:shd w:val="clear" w:color="auto" w:fill="FFFFFF"/>
        </w:rPr>
        <w:t xml:space="preserve">ля </w:t>
      </w:r>
      <w:r>
        <w:rPr>
          <w:rStyle w:val="translation-chunk"/>
          <w:rFonts w:ascii="Times New Roman" w:hAnsi="Times New Roman" w:cs="Times New Roman"/>
          <w:color w:val="222222"/>
          <w:sz w:val="28"/>
          <w:szCs w:val="28"/>
          <w:shd w:val="clear" w:color="auto" w:fill="FFFFFF"/>
        </w:rPr>
        <w:t xml:space="preserve">цього </w:t>
      </w:r>
      <w:r w:rsidR="007A5DAD" w:rsidRPr="007A5DAD">
        <w:rPr>
          <w:rStyle w:val="translation-chunk"/>
          <w:rFonts w:ascii="Times New Roman" w:hAnsi="Times New Roman" w:cs="Times New Roman"/>
          <w:color w:val="222222"/>
          <w:sz w:val="28"/>
          <w:szCs w:val="28"/>
          <w:shd w:val="clear" w:color="auto" w:fill="FFFFFF"/>
        </w:rPr>
        <w:t xml:space="preserve">можна розрахувати сукупність розглянутих вище </w:t>
      </w:r>
      <w:r>
        <w:rPr>
          <w:rStyle w:val="translation-chunk"/>
          <w:rFonts w:ascii="Times New Roman" w:hAnsi="Times New Roman" w:cs="Times New Roman"/>
          <w:color w:val="222222"/>
          <w:sz w:val="28"/>
          <w:szCs w:val="28"/>
          <w:shd w:val="clear" w:color="auto" w:fill="FFFFFF"/>
        </w:rPr>
        <w:t>чинників</w:t>
      </w:r>
      <w:r w:rsidR="007A5DAD" w:rsidRPr="007A5DAD">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 xml:space="preserve">як </w:t>
      </w:r>
      <w:r w:rsidR="007A5DAD" w:rsidRPr="007A5DAD">
        <w:rPr>
          <w:rStyle w:val="translation-chunk"/>
          <w:rFonts w:ascii="Times New Roman" w:hAnsi="Times New Roman" w:cs="Times New Roman"/>
          <w:color w:val="222222"/>
          <w:sz w:val="28"/>
          <w:szCs w:val="28"/>
          <w:shd w:val="clear" w:color="auto" w:fill="FFFFFF"/>
        </w:rPr>
        <w:t>показник якості транспортних послуг:</w:t>
      </w:r>
    </w:p>
    <w:p w:rsidR="007A5DAD" w:rsidRDefault="007A5DAD" w:rsidP="00D229A1">
      <w:pPr>
        <w:spacing w:after="0" w:line="360" w:lineRule="auto"/>
        <w:ind w:left="1416" w:firstLine="708"/>
        <w:jc w:val="both"/>
        <w:rPr>
          <w:lang w:val="ru-RU"/>
        </w:rPr>
      </w:pPr>
      <w:r w:rsidRPr="008324CD">
        <w:rPr>
          <w:i/>
          <w:spacing w:val="-2"/>
        </w:rPr>
        <w:t>К</w:t>
      </w:r>
      <w:r>
        <w:rPr>
          <w:spacing w:val="-2"/>
          <w:vertAlign w:val="subscript"/>
          <w:lang w:val="ru-RU"/>
        </w:rPr>
        <w:t>заг</w:t>
      </w:r>
      <w:r w:rsidRPr="008324CD">
        <w:rPr>
          <w:spacing w:val="-2"/>
          <w:vertAlign w:val="subscript"/>
        </w:rPr>
        <w:t xml:space="preserve"> </w:t>
      </w:r>
      <w:r w:rsidRPr="008324CD">
        <w:rPr>
          <w:spacing w:val="-2"/>
        </w:rPr>
        <w:t xml:space="preserve">= </w:t>
      </w:r>
      <w:r w:rsidRPr="008324CD">
        <w:rPr>
          <w:spacing w:val="-2"/>
        </w:rPr>
        <w:sym w:font="Symbol" w:char="F061"/>
      </w:r>
      <w:r w:rsidRPr="008324CD">
        <w:rPr>
          <w:spacing w:val="-2"/>
          <w:vertAlign w:val="subscript"/>
        </w:rPr>
        <w:t>ус</w:t>
      </w:r>
      <w:r w:rsidRPr="008324CD">
        <w:rPr>
          <w:spacing w:val="-2"/>
        </w:rPr>
        <w:sym w:font="Symbol" w:char="F0D7"/>
      </w:r>
      <w:r w:rsidRPr="008324CD">
        <w:rPr>
          <w:i/>
          <w:spacing w:val="-2"/>
        </w:rPr>
        <w:t xml:space="preserve"> </w:t>
      </w:r>
      <w:r w:rsidRPr="008324CD">
        <w:rPr>
          <w:position w:val="-14"/>
        </w:rPr>
        <w:object w:dxaOrig="400" w:dyaOrig="400">
          <v:shape id="_x0000_i1032" type="#_x0000_t75" style="width:22.5pt;height:22.5pt" o:ole="">
            <v:imagedata r:id="rId22" o:title=""/>
          </v:shape>
          <o:OLEObject Type="Embed" ProgID="Equation.3" ShapeID="_x0000_i1032" DrawAspect="Content" ObjectID="_1527681858" r:id="rId23"/>
        </w:object>
      </w:r>
      <w:r w:rsidRPr="008324CD">
        <w:rPr>
          <w:spacing w:val="-2"/>
        </w:rPr>
        <w:t xml:space="preserve"> + </w:t>
      </w:r>
      <w:r w:rsidRPr="008324CD">
        <w:rPr>
          <w:spacing w:val="-2"/>
        </w:rPr>
        <w:sym w:font="Symbol" w:char="F061"/>
      </w:r>
      <w:r w:rsidRPr="008324CD">
        <w:rPr>
          <w:spacing w:val="-2"/>
          <w:vertAlign w:val="subscript"/>
        </w:rPr>
        <w:t>ритм</w:t>
      </w:r>
      <w:r w:rsidRPr="008324CD">
        <w:rPr>
          <w:spacing w:val="-2"/>
        </w:rPr>
        <w:sym w:font="Symbol" w:char="F0D7"/>
      </w:r>
      <w:r w:rsidRPr="008324CD">
        <w:rPr>
          <w:i/>
          <w:spacing w:val="-2"/>
        </w:rPr>
        <w:t xml:space="preserve"> </w:t>
      </w:r>
      <w:r w:rsidRPr="008324CD">
        <w:rPr>
          <w:position w:val="-14"/>
        </w:rPr>
        <w:object w:dxaOrig="560" w:dyaOrig="400">
          <v:shape id="_x0000_i1033" type="#_x0000_t75" style="width:33pt;height:22.5pt" o:ole="">
            <v:imagedata r:id="rId24" o:title=""/>
          </v:shape>
          <o:OLEObject Type="Embed" ProgID="Equation.3" ShapeID="_x0000_i1033" DrawAspect="Content" ObjectID="_1527681859" r:id="rId25"/>
        </w:object>
      </w:r>
      <w:r w:rsidRPr="008324CD">
        <w:t xml:space="preserve"> + </w:t>
      </w:r>
      <w:r w:rsidRPr="008324CD">
        <w:rPr>
          <w:spacing w:val="-2"/>
        </w:rPr>
        <w:sym w:font="Symbol" w:char="F061"/>
      </w:r>
      <w:r w:rsidRPr="008324CD">
        <w:rPr>
          <w:spacing w:val="-2"/>
          <w:vertAlign w:val="subscript"/>
        </w:rPr>
        <w:t>дост</w:t>
      </w:r>
      <w:r w:rsidRPr="008324CD">
        <w:rPr>
          <w:spacing w:val="-2"/>
        </w:rPr>
        <w:sym w:font="Symbol" w:char="F0D7"/>
      </w:r>
      <w:r w:rsidRPr="008324CD">
        <w:rPr>
          <w:i/>
          <w:spacing w:val="-2"/>
        </w:rPr>
        <w:t xml:space="preserve"> </w:t>
      </w:r>
      <w:r w:rsidRPr="008324CD">
        <w:rPr>
          <w:i/>
        </w:rPr>
        <w:t>К</w:t>
      </w:r>
      <w:r w:rsidRPr="008324CD">
        <w:rPr>
          <w:vertAlign w:val="subscript"/>
        </w:rPr>
        <w:t>дост</w:t>
      </w:r>
      <w:r w:rsidRPr="008324CD">
        <w:t xml:space="preserve"> + </w:t>
      </w:r>
      <w:r w:rsidRPr="008324CD">
        <w:rPr>
          <w:spacing w:val="-2"/>
        </w:rPr>
        <w:sym w:font="Symbol" w:char="F061"/>
      </w:r>
      <w:r>
        <w:rPr>
          <w:spacing w:val="-2"/>
          <w:vertAlign w:val="subscript"/>
          <w:lang w:val="ru-RU"/>
        </w:rPr>
        <w:t>збер</w:t>
      </w:r>
      <w:r w:rsidRPr="008324CD">
        <w:rPr>
          <w:spacing w:val="-2"/>
        </w:rPr>
        <w:sym w:font="Symbol" w:char="F0D7"/>
      </w:r>
      <w:r w:rsidRPr="008324CD">
        <w:rPr>
          <w:i/>
          <w:spacing w:val="-2"/>
        </w:rPr>
        <w:t xml:space="preserve"> </w:t>
      </w:r>
      <w:r w:rsidRPr="008324CD">
        <w:rPr>
          <w:i/>
        </w:rPr>
        <w:t>К</w:t>
      </w:r>
      <w:r w:rsidRPr="008324CD">
        <w:rPr>
          <w:vertAlign w:val="subscript"/>
        </w:rPr>
        <w:t>сохр</w:t>
      </w:r>
      <w:r w:rsidRPr="008324CD">
        <w:t>,</w:t>
      </w:r>
    </w:p>
    <w:p w:rsidR="008C4735" w:rsidRDefault="007A5DAD" w:rsidP="00D229A1">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7A5DAD">
        <w:rPr>
          <w:rStyle w:val="translation-chunk"/>
          <w:rFonts w:ascii="Times New Roman" w:hAnsi="Times New Roman" w:cs="Times New Roman"/>
          <w:color w:val="222222"/>
          <w:sz w:val="28"/>
          <w:szCs w:val="28"/>
          <w:shd w:val="clear" w:color="auto" w:fill="FFFFFF"/>
        </w:rPr>
        <w:t xml:space="preserve">де </w:t>
      </w:r>
      <w:r w:rsidRPr="008324CD">
        <w:rPr>
          <w:spacing w:val="-2"/>
        </w:rPr>
        <w:sym w:font="Symbol" w:char="F061"/>
      </w:r>
      <w:r w:rsidRPr="008324CD">
        <w:rPr>
          <w:spacing w:val="-2"/>
          <w:vertAlign w:val="subscript"/>
        </w:rPr>
        <w:t>ус</w:t>
      </w:r>
      <w:r w:rsidRPr="007A5DAD">
        <w:rPr>
          <w:rStyle w:val="translation-chunk"/>
          <w:rFonts w:ascii="Times New Roman" w:hAnsi="Times New Roman" w:cs="Times New Roman"/>
          <w:color w:val="222222"/>
          <w:sz w:val="28"/>
          <w:szCs w:val="28"/>
          <w:shd w:val="clear" w:color="auto" w:fill="FFFFFF"/>
        </w:rPr>
        <w:t xml:space="preserve">, </w:t>
      </w:r>
      <w:r w:rsidRPr="008324CD">
        <w:rPr>
          <w:spacing w:val="-2"/>
        </w:rPr>
        <w:sym w:font="Symbol" w:char="F061"/>
      </w:r>
      <w:r w:rsidRPr="008324CD">
        <w:rPr>
          <w:spacing w:val="-2"/>
          <w:vertAlign w:val="subscript"/>
        </w:rPr>
        <w:t>ритм</w:t>
      </w:r>
      <w:r w:rsidRPr="007A5DAD">
        <w:rPr>
          <w:rStyle w:val="translation-chunk"/>
          <w:rFonts w:ascii="Times New Roman" w:hAnsi="Times New Roman" w:cs="Times New Roman"/>
          <w:color w:val="222222"/>
          <w:sz w:val="28"/>
          <w:szCs w:val="28"/>
          <w:shd w:val="clear" w:color="auto" w:fill="FFFFFF"/>
        </w:rPr>
        <w:t xml:space="preserve">, </w:t>
      </w:r>
      <w:r w:rsidRPr="008324CD">
        <w:rPr>
          <w:spacing w:val="-2"/>
        </w:rPr>
        <w:sym w:font="Symbol" w:char="F061"/>
      </w:r>
      <w:r w:rsidRPr="008324CD">
        <w:rPr>
          <w:spacing w:val="-2"/>
          <w:vertAlign w:val="subscript"/>
        </w:rPr>
        <w:t>дост</w:t>
      </w:r>
      <w:r w:rsidRPr="007A5DAD">
        <w:rPr>
          <w:rStyle w:val="translation-chunk"/>
          <w:rFonts w:ascii="Times New Roman" w:hAnsi="Times New Roman" w:cs="Times New Roman"/>
          <w:color w:val="222222"/>
          <w:sz w:val="28"/>
          <w:szCs w:val="28"/>
          <w:shd w:val="clear" w:color="auto" w:fill="FFFFFF"/>
        </w:rPr>
        <w:t xml:space="preserve">, </w:t>
      </w:r>
      <w:r w:rsidRPr="008324CD">
        <w:rPr>
          <w:spacing w:val="-2"/>
        </w:rPr>
        <w:sym w:font="Symbol" w:char="F061"/>
      </w:r>
      <w:r>
        <w:rPr>
          <w:spacing w:val="-2"/>
          <w:vertAlign w:val="subscript"/>
          <w:lang w:val="ru-RU"/>
        </w:rPr>
        <w:t>збер</w:t>
      </w:r>
      <w:r w:rsidRPr="007A5DAD">
        <w:rPr>
          <w:rStyle w:val="translation-chunk"/>
          <w:rFonts w:ascii="Times New Roman" w:hAnsi="Times New Roman" w:cs="Times New Roman"/>
          <w:color w:val="222222"/>
          <w:sz w:val="28"/>
          <w:szCs w:val="28"/>
          <w:shd w:val="clear" w:color="auto" w:fill="FFFFFF"/>
        </w:rPr>
        <w:t xml:space="preserve"> - рейтингові коефіцієнти, що враховують споживчі оцінки окремих показників транспортного обслуг</w:t>
      </w:r>
      <w:r>
        <w:rPr>
          <w:rStyle w:val="translation-chunk"/>
          <w:rFonts w:ascii="Times New Roman" w:hAnsi="Times New Roman" w:cs="Times New Roman"/>
          <w:color w:val="222222"/>
          <w:sz w:val="28"/>
          <w:szCs w:val="28"/>
          <w:shd w:val="clear" w:color="auto" w:fill="FFFFFF"/>
          <w:lang w:val="ru-RU"/>
        </w:rPr>
        <w:t>овуван</w:t>
      </w:r>
      <w:r w:rsidRPr="007A5DAD">
        <w:rPr>
          <w:rStyle w:val="translation-chunk"/>
          <w:rFonts w:ascii="Times New Roman" w:hAnsi="Times New Roman" w:cs="Times New Roman"/>
          <w:color w:val="222222"/>
          <w:sz w:val="28"/>
          <w:szCs w:val="28"/>
          <w:shd w:val="clear" w:color="auto" w:fill="FFFFFF"/>
        </w:rPr>
        <w:t>ня та їх взаємовплив (визначаються опитуванням і методом експертних оцінок).</w:t>
      </w:r>
      <w:r w:rsidR="00426DEA">
        <w:rPr>
          <w:rStyle w:val="translation-chunk"/>
          <w:rFonts w:ascii="Times New Roman" w:hAnsi="Times New Roman" w:cs="Times New Roman"/>
          <w:color w:val="222222"/>
          <w:sz w:val="28"/>
          <w:szCs w:val="28"/>
          <w:shd w:val="clear" w:color="auto" w:fill="FFFFFF"/>
          <w:lang w:val="ru-RU"/>
        </w:rPr>
        <w:t xml:space="preserve"> </w:t>
      </w:r>
      <w:r w:rsidR="00426DEA">
        <w:rPr>
          <w:rStyle w:val="translation-chunk"/>
          <w:rFonts w:ascii="Times New Roman" w:hAnsi="Times New Roman" w:cs="Times New Roman"/>
          <w:color w:val="222222"/>
          <w:sz w:val="28"/>
          <w:szCs w:val="28"/>
          <w:shd w:val="clear" w:color="auto" w:fill="FFFFFF"/>
        </w:rPr>
        <w:t>З</w:t>
      </w:r>
      <w:r w:rsidRPr="007A5DAD">
        <w:rPr>
          <w:rStyle w:val="translation-chunk"/>
          <w:rFonts w:ascii="Times New Roman" w:hAnsi="Times New Roman" w:cs="Times New Roman"/>
          <w:color w:val="222222"/>
          <w:sz w:val="28"/>
          <w:szCs w:val="28"/>
          <w:shd w:val="clear" w:color="auto" w:fill="FFFFFF"/>
        </w:rPr>
        <w:t>апити споживачів щодо якості транспортного обслуговування задовольняються на 80 - 82%.</w:t>
      </w:r>
    </w:p>
    <w:p w:rsidR="00561C8F" w:rsidRPr="00B91F76" w:rsidRDefault="00561C8F" w:rsidP="00561C8F">
      <w:pPr>
        <w:spacing w:after="0" w:line="360" w:lineRule="auto"/>
        <w:ind w:firstLine="708"/>
        <w:jc w:val="both"/>
        <w:rPr>
          <w:rFonts w:ascii="Times New Roman" w:hAnsi="Times New Roman" w:cs="Times New Roman"/>
          <w:color w:val="222222"/>
          <w:sz w:val="28"/>
          <w:szCs w:val="28"/>
          <w:shd w:val="clear" w:color="auto" w:fill="FFFFFF"/>
          <w:lang w:val="ru-RU"/>
        </w:rPr>
      </w:pPr>
      <w:r>
        <w:rPr>
          <w:rFonts w:ascii="Times New Roman" w:hAnsi="Times New Roman" w:cs="Times New Roman"/>
          <w:color w:val="222222"/>
          <w:sz w:val="28"/>
          <w:szCs w:val="28"/>
          <w:shd w:val="clear" w:color="auto" w:fill="FFFFFF"/>
        </w:rPr>
        <w:t>Для підприємств, в умовах ринкової економіки, запезбечення стійкого функціонування є дуже важливим і тому з боку менеджерів воно має досліджуватися, та своєчасно бути скорегованим. Для такого аналізу використовуються параметри, які дають змогу оцінювати та робити висновк</w:t>
      </w:r>
      <w:r w:rsidR="007E7C2C">
        <w:rPr>
          <w:rFonts w:ascii="Times New Roman" w:hAnsi="Times New Roman" w:cs="Times New Roman"/>
          <w:color w:val="222222"/>
          <w:sz w:val="28"/>
          <w:szCs w:val="28"/>
          <w:shd w:val="clear" w:color="auto" w:fill="FFFFFF"/>
        </w:rPr>
        <w:t>и</w:t>
      </w:r>
      <w:r>
        <w:rPr>
          <w:rFonts w:ascii="Times New Roman" w:hAnsi="Times New Roman" w:cs="Times New Roman"/>
          <w:color w:val="222222"/>
          <w:sz w:val="28"/>
          <w:szCs w:val="28"/>
          <w:shd w:val="clear" w:color="auto" w:fill="FFFFFF"/>
        </w:rPr>
        <w:t xml:space="preserve"> щодо </w:t>
      </w:r>
      <w:r w:rsidR="007E7C2C">
        <w:rPr>
          <w:rFonts w:ascii="Times New Roman" w:hAnsi="Times New Roman" w:cs="Times New Roman"/>
          <w:color w:val="222222"/>
          <w:sz w:val="28"/>
          <w:szCs w:val="28"/>
          <w:shd w:val="clear" w:color="auto" w:fill="FFFFFF"/>
        </w:rPr>
        <w:t>результатів</w:t>
      </w:r>
      <w:r>
        <w:rPr>
          <w:rFonts w:ascii="Times New Roman" w:hAnsi="Times New Roman" w:cs="Times New Roman"/>
          <w:color w:val="222222"/>
          <w:sz w:val="28"/>
          <w:szCs w:val="28"/>
          <w:shd w:val="clear" w:color="auto" w:fill="FFFFFF"/>
        </w:rPr>
        <w:t xml:space="preserve"> діяльності підприємства.</w:t>
      </w:r>
    </w:p>
    <w:p w:rsidR="00983278" w:rsidRDefault="00B91F76" w:rsidP="007E7C2C">
      <w:pPr>
        <w:spacing w:after="0" w:line="360" w:lineRule="auto"/>
        <w:ind w:firstLine="708"/>
        <w:jc w:val="both"/>
        <w:rPr>
          <w:rFonts w:ascii="Times New Roman" w:hAnsi="Times New Roman" w:cs="Times New Roman"/>
          <w:color w:val="222222"/>
          <w:sz w:val="28"/>
          <w:szCs w:val="28"/>
          <w:shd w:val="clear" w:color="auto" w:fill="FFFFFF"/>
          <w:lang w:val="ru-RU"/>
        </w:rPr>
      </w:pPr>
      <w:r w:rsidRPr="00B91F76">
        <w:rPr>
          <w:rFonts w:ascii="Times New Roman" w:hAnsi="Times New Roman" w:cs="Times New Roman"/>
          <w:color w:val="222222"/>
          <w:sz w:val="28"/>
          <w:szCs w:val="28"/>
          <w:shd w:val="clear" w:color="auto" w:fill="FFFFFF"/>
          <w:lang w:val="ru-RU"/>
        </w:rPr>
        <w:lastRenderedPageBreak/>
        <w:t xml:space="preserve">Система </w:t>
      </w:r>
      <w:r w:rsidR="00561C8F">
        <w:rPr>
          <w:rFonts w:ascii="Times New Roman" w:hAnsi="Times New Roman" w:cs="Times New Roman"/>
          <w:color w:val="222222"/>
          <w:sz w:val="28"/>
          <w:szCs w:val="28"/>
          <w:shd w:val="clear" w:color="auto" w:fill="FFFFFF"/>
          <w:lang w:val="ru-RU"/>
        </w:rPr>
        <w:t>параметрів, які характеризують діяльність, підприємства</w:t>
      </w:r>
      <w:r w:rsidRPr="00B91F76">
        <w:rPr>
          <w:rFonts w:ascii="Times New Roman" w:hAnsi="Times New Roman" w:cs="Times New Roman"/>
          <w:color w:val="222222"/>
          <w:sz w:val="28"/>
          <w:szCs w:val="28"/>
          <w:shd w:val="clear" w:color="auto" w:fill="FFFFFF"/>
          <w:lang w:val="ru-RU"/>
        </w:rPr>
        <w:t xml:space="preserve"> дозволяє забезпечувати контроль </w:t>
      </w:r>
      <w:r w:rsidR="00561C8F">
        <w:rPr>
          <w:rFonts w:ascii="Times New Roman" w:hAnsi="Times New Roman" w:cs="Times New Roman"/>
          <w:color w:val="222222"/>
          <w:sz w:val="28"/>
          <w:szCs w:val="28"/>
          <w:shd w:val="clear" w:color="auto" w:fill="FFFFFF"/>
          <w:lang w:val="ru-RU"/>
        </w:rPr>
        <w:t xml:space="preserve">у </w:t>
      </w:r>
      <w:r w:rsidRPr="00B91F76">
        <w:rPr>
          <w:rFonts w:ascii="Times New Roman" w:hAnsi="Times New Roman" w:cs="Times New Roman"/>
          <w:color w:val="222222"/>
          <w:sz w:val="28"/>
          <w:szCs w:val="28"/>
          <w:shd w:val="clear" w:color="auto" w:fill="FFFFFF"/>
          <w:lang w:val="ru-RU"/>
        </w:rPr>
        <w:t>досягненн</w:t>
      </w:r>
      <w:r w:rsidR="00561C8F">
        <w:rPr>
          <w:rFonts w:ascii="Times New Roman" w:hAnsi="Times New Roman" w:cs="Times New Roman"/>
          <w:color w:val="222222"/>
          <w:sz w:val="28"/>
          <w:szCs w:val="28"/>
          <w:shd w:val="clear" w:color="auto" w:fill="FFFFFF"/>
          <w:lang w:val="ru-RU"/>
        </w:rPr>
        <w:t>і</w:t>
      </w:r>
      <w:r w:rsidRPr="00B91F76">
        <w:rPr>
          <w:rFonts w:ascii="Times New Roman" w:hAnsi="Times New Roman" w:cs="Times New Roman"/>
          <w:color w:val="222222"/>
          <w:sz w:val="28"/>
          <w:szCs w:val="28"/>
          <w:shd w:val="clear" w:color="auto" w:fill="FFFFFF"/>
          <w:lang w:val="ru-RU"/>
        </w:rPr>
        <w:t xml:space="preserve"> встановлених </w:t>
      </w:r>
      <w:r w:rsidR="00561C8F">
        <w:rPr>
          <w:rFonts w:ascii="Times New Roman" w:hAnsi="Times New Roman" w:cs="Times New Roman"/>
          <w:color w:val="222222"/>
          <w:sz w:val="28"/>
          <w:szCs w:val="28"/>
          <w:shd w:val="clear" w:color="auto" w:fill="FFFFFF"/>
          <w:lang w:val="ru-RU"/>
        </w:rPr>
        <w:t>цілей, орієнтуючись на</w:t>
      </w:r>
      <w:r w:rsidRPr="00B91F76">
        <w:rPr>
          <w:rFonts w:ascii="Times New Roman" w:hAnsi="Times New Roman" w:cs="Times New Roman"/>
          <w:color w:val="222222"/>
          <w:sz w:val="28"/>
          <w:szCs w:val="28"/>
          <w:shd w:val="clear" w:color="auto" w:fill="FFFFFF"/>
          <w:lang w:val="ru-RU"/>
        </w:rPr>
        <w:t xml:space="preserve"> результат</w:t>
      </w:r>
      <w:r w:rsidR="00561C8F">
        <w:rPr>
          <w:rFonts w:ascii="Times New Roman" w:hAnsi="Times New Roman" w:cs="Times New Roman"/>
          <w:color w:val="222222"/>
          <w:sz w:val="28"/>
          <w:szCs w:val="28"/>
          <w:shd w:val="clear" w:color="auto" w:fill="FFFFFF"/>
          <w:lang w:val="ru-RU"/>
        </w:rPr>
        <w:t>и активності</w:t>
      </w:r>
      <w:r w:rsidRPr="00B91F76">
        <w:rPr>
          <w:rFonts w:ascii="Times New Roman" w:hAnsi="Times New Roman" w:cs="Times New Roman"/>
          <w:color w:val="222222"/>
          <w:sz w:val="28"/>
          <w:szCs w:val="28"/>
          <w:shd w:val="clear" w:color="auto" w:fill="FFFFFF"/>
          <w:lang w:val="ru-RU"/>
        </w:rPr>
        <w:t xml:space="preserve">. </w:t>
      </w:r>
      <w:r w:rsidR="00561C8F">
        <w:rPr>
          <w:rFonts w:ascii="Times New Roman" w:hAnsi="Times New Roman" w:cs="Times New Roman"/>
          <w:color w:val="222222"/>
          <w:sz w:val="28"/>
          <w:szCs w:val="28"/>
          <w:shd w:val="clear" w:color="auto" w:fill="FFFFFF"/>
          <w:lang w:val="ru-RU"/>
        </w:rPr>
        <w:t xml:space="preserve">Ці параметри </w:t>
      </w:r>
      <w:r w:rsidR="00C96C54">
        <w:rPr>
          <w:rFonts w:ascii="Times New Roman" w:hAnsi="Times New Roman" w:cs="Times New Roman"/>
          <w:color w:val="222222"/>
          <w:sz w:val="28"/>
          <w:szCs w:val="28"/>
          <w:shd w:val="clear" w:color="auto" w:fill="FFFFFF"/>
          <w:lang w:val="ru-RU"/>
        </w:rPr>
        <w:t>являють собою</w:t>
      </w:r>
      <w:r w:rsidRPr="00B91F76">
        <w:rPr>
          <w:rFonts w:ascii="Times New Roman" w:hAnsi="Times New Roman" w:cs="Times New Roman"/>
          <w:color w:val="222222"/>
          <w:sz w:val="28"/>
          <w:szCs w:val="28"/>
          <w:shd w:val="clear" w:color="auto" w:fill="FFFFFF"/>
          <w:lang w:val="ru-RU"/>
        </w:rPr>
        <w:t xml:space="preserve"> ефективни</w:t>
      </w:r>
      <w:r w:rsidR="00C96C54">
        <w:rPr>
          <w:rFonts w:ascii="Times New Roman" w:hAnsi="Times New Roman" w:cs="Times New Roman"/>
          <w:color w:val="222222"/>
          <w:sz w:val="28"/>
          <w:szCs w:val="28"/>
          <w:shd w:val="clear" w:color="auto" w:fill="FFFFFF"/>
          <w:lang w:val="ru-RU"/>
        </w:rPr>
        <w:t>й</w:t>
      </w:r>
      <w:r w:rsidRPr="00B91F76">
        <w:rPr>
          <w:rFonts w:ascii="Times New Roman" w:hAnsi="Times New Roman" w:cs="Times New Roman"/>
          <w:color w:val="222222"/>
          <w:sz w:val="28"/>
          <w:szCs w:val="28"/>
          <w:shd w:val="clear" w:color="auto" w:fill="FFFFFF"/>
          <w:lang w:val="ru-RU"/>
        </w:rPr>
        <w:t xml:space="preserve"> інструмент</w:t>
      </w:r>
      <w:r w:rsidR="00C96C54">
        <w:rPr>
          <w:rFonts w:ascii="Times New Roman" w:hAnsi="Times New Roman" w:cs="Times New Roman"/>
          <w:color w:val="222222"/>
          <w:sz w:val="28"/>
          <w:szCs w:val="28"/>
          <w:shd w:val="clear" w:color="auto" w:fill="FFFFFF"/>
          <w:lang w:val="ru-RU"/>
        </w:rPr>
        <w:t xml:space="preserve"> </w:t>
      </w:r>
      <w:r w:rsidRPr="00B91F76">
        <w:rPr>
          <w:rFonts w:ascii="Times New Roman" w:hAnsi="Times New Roman" w:cs="Times New Roman"/>
          <w:color w:val="222222"/>
          <w:sz w:val="28"/>
          <w:szCs w:val="28"/>
          <w:shd w:val="clear" w:color="auto" w:fill="FFFFFF"/>
          <w:lang w:val="ru-RU"/>
        </w:rPr>
        <w:t xml:space="preserve">опису </w:t>
      </w:r>
      <w:r w:rsidR="00C96C54">
        <w:rPr>
          <w:rFonts w:ascii="Times New Roman" w:hAnsi="Times New Roman" w:cs="Times New Roman"/>
          <w:color w:val="222222"/>
          <w:sz w:val="28"/>
          <w:szCs w:val="28"/>
          <w:shd w:val="clear" w:color="auto" w:fill="FFFFFF"/>
          <w:lang w:val="ru-RU"/>
        </w:rPr>
        <w:t>підприємства</w:t>
      </w:r>
      <w:r w:rsidRPr="00B91F76">
        <w:rPr>
          <w:rFonts w:ascii="Times New Roman" w:hAnsi="Times New Roman" w:cs="Times New Roman"/>
          <w:color w:val="222222"/>
          <w:sz w:val="28"/>
          <w:szCs w:val="28"/>
          <w:shd w:val="clear" w:color="auto" w:fill="FFFFFF"/>
          <w:lang w:val="ru-RU"/>
        </w:rPr>
        <w:t xml:space="preserve">, </w:t>
      </w:r>
      <w:r w:rsidR="00C96C54">
        <w:rPr>
          <w:rFonts w:ascii="Times New Roman" w:hAnsi="Times New Roman" w:cs="Times New Roman"/>
          <w:color w:val="222222"/>
          <w:sz w:val="28"/>
          <w:szCs w:val="28"/>
          <w:shd w:val="clear" w:color="auto" w:fill="FFFFFF"/>
          <w:lang w:val="ru-RU"/>
        </w:rPr>
        <w:t xml:space="preserve">тому мають таке поширене </w:t>
      </w:r>
      <w:r w:rsidRPr="00B91F76">
        <w:rPr>
          <w:rFonts w:ascii="Times New Roman" w:hAnsi="Times New Roman" w:cs="Times New Roman"/>
          <w:color w:val="222222"/>
          <w:sz w:val="28"/>
          <w:szCs w:val="28"/>
          <w:shd w:val="clear" w:color="auto" w:fill="FFFFFF"/>
          <w:lang w:val="ru-RU"/>
        </w:rPr>
        <w:t>використ</w:t>
      </w:r>
      <w:r w:rsidR="00C96C54">
        <w:rPr>
          <w:rFonts w:ascii="Times New Roman" w:hAnsi="Times New Roman" w:cs="Times New Roman"/>
          <w:color w:val="222222"/>
          <w:sz w:val="28"/>
          <w:szCs w:val="28"/>
          <w:shd w:val="clear" w:color="auto" w:fill="FFFFFF"/>
          <w:lang w:val="ru-RU"/>
        </w:rPr>
        <w:t>ання</w:t>
      </w:r>
      <w:r w:rsidRPr="00B91F76">
        <w:rPr>
          <w:rFonts w:ascii="Times New Roman" w:hAnsi="Times New Roman" w:cs="Times New Roman"/>
          <w:color w:val="222222"/>
          <w:sz w:val="28"/>
          <w:szCs w:val="28"/>
          <w:shd w:val="clear" w:color="auto" w:fill="FFFFFF"/>
          <w:lang w:val="ru-RU"/>
        </w:rPr>
        <w:t xml:space="preserve"> в науці і в управлінні</w:t>
      </w:r>
      <w:r w:rsidR="00C96C54" w:rsidRPr="00C96C54">
        <w:rPr>
          <w:rFonts w:ascii="Times New Roman" w:hAnsi="Times New Roman" w:cs="Times New Roman"/>
          <w:color w:val="222222"/>
          <w:sz w:val="28"/>
          <w:szCs w:val="28"/>
          <w:shd w:val="clear" w:color="auto" w:fill="FFFFFF"/>
          <w:lang w:val="ru-RU"/>
        </w:rPr>
        <w:t xml:space="preserve"> </w:t>
      </w:r>
      <w:r w:rsidR="00C96C54">
        <w:rPr>
          <w:rFonts w:ascii="Times New Roman" w:hAnsi="Times New Roman" w:cs="Times New Roman"/>
          <w:color w:val="222222"/>
          <w:sz w:val="28"/>
          <w:szCs w:val="28"/>
          <w:shd w:val="clear" w:color="auto" w:fill="FFFFFF"/>
          <w:lang w:val="ru-RU"/>
        </w:rPr>
        <w:t xml:space="preserve">піприємствами </w:t>
      </w:r>
      <w:r w:rsidR="00C96C54" w:rsidRPr="00C96C54">
        <w:rPr>
          <w:rFonts w:ascii="Times New Roman" w:hAnsi="Times New Roman" w:cs="Times New Roman"/>
          <w:color w:val="222222"/>
          <w:sz w:val="28"/>
          <w:szCs w:val="28"/>
          <w:shd w:val="clear" w:color="auto" w:fill="FFFFFF"/>
          <w:lang w:val="ru-RU"/>
        </w:rPr>
        <w:t>[</w:t>
      </w:r>
      <w:r w:rsidR="00433FCB">
        <w:rPr>
          <w:rFonts w:ascii="Times New Roman" w:hAnsi="Times New Roman" w:cs="Times New Roman"/>
          <w:color w:val="222222"/>
          <w:sz w:val="28"/>
          <w:szCs w:val="28"/>
          <w:shd w:val="clear" w:color="auto" w:fill="FFFFFF"/>
          <w:lang w:val="ru-RU"/>
        </w:rPr>
        <w:t>17</w:t>
      </w:r>
      <w:r w:rsidR="00C96C54" w:rsidRPr="00C96C54">
        <w:rPr>
          <w:rFonts w:ascii="Times New Roman" w:hAnsi="Times New Roman" w:cs="Times New Roman"/>
          <w:color w:val="222222"/>
          <w:sz w:val="28"/>
          <w:szCs w:val="28"/>
          <w:shd w:val="clear" w:color="auto" w:fill="FFFFFF"/>
          <w:lang w:val="ru-RU"/>
        </w:rPr>
        <w:t>]</w:t>
      </w:r>
      <w:r w:rsidRPr="00B91F76">
        <w:rPr>
          <w:rFonts w:ascii="Times New Roman" w:hAnsi="Times New Roman" w:cs="Times New Roman"/>
          <w:color w:val="222222"/>
          <w:sz w:val="28"/>
          <w:szCs w:val="28"/>
          <w:shd w:val="clear" w:color="auto" w:fill="FFFFFF"/>
          <w:lang w:val="ru-RU"/>
        </w:rPr>
        <w:t>.</w:t>
      </w:r>
    </w:p>
    <w:p w:rsidR="00FF0CE9" w:rsidRPr="00D17C59" w:rsidRDefault="00FF0CE9" w:rsidP="007E7C2C">
      <w:pPr>
        <w:spacing w:after="0" w:line="360" w:lineRule="auto"/>
        <w:ind w:firstLine="708"/>
        <w:jc w:val="both"/>
        <w:rPr>
          <w:rFonts w:ascii="Times New Roman" w:hAnsi="Times New Roman" w:cs="Times New Roman"/>
          <w:color w:val="222222"/>
          <w:sz w:val="28"/>
          <w:szCs w:val="28"/>
          <w:shd w:val="clear" w:color="auto" w:fill="FFFFFF"/>
          <w:lang w:val="ru-RU"/>
        </w:rPr>
      </w:pPr>
      <w:r>
        <w:rPr>
          <w:rFonts w:ascii="Times New Roman" w:hAnsi="Times New Roman" w:cs="Times New Roman"/>
          <w:color w:val="222222"/>
          <w:sz w:val="28"/>
          <w:szCs w:val="28"/>
          <w:shd w:val="clear" w:color="auto" w:fill="FFFFFF"/>
          <w:lang w:val="ru-RU"/>
        </w:rPr>
        <w:t>Серед великого переліку таких показників основними є показники групп якості, конкурентноспроможності, фінансово-економічного сектору та показники основної діяльності. Саме через визначення цих показників, можливо зробити висновки, щодо здатності підприємства мати стійке функціонування у сучасному висококонкурентному транспортному ринку.</w:t>
      </w:r>
    </w:p>
    <w:p w:rsidR="008F4874" w:rsidRPr="00553C9C" w:rsidRDefault="007E7C2C" w:rsidP="007E7C2C">
      <w:pPr>
        <w:spacing w:after="0" w:line="360" w:lineRule="auto"/>
        <w:jc w:val="both"/>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p>
    <w:p w:rsidR="008C4735" w:rsidRPr="002E2959" w:rsidRDefault="008C4735" w:rsidP="00592D80">
      <w:pPr>
        <w:spacing w:after="0" w:line="360" w:lineRule="auto"/>
        <w:ind w:left="1416"/>
        <w:jc w:val="both"/>
        <w:rPr>
          <w:rFonts w:ascii="Times New Roman" w:hAnsi="Times New Roman" w:cs="Times New Roman"/>
          <w:sz w:val="28"/>
          <w:szCs w:val="28"/>
        </w:rPr>
      </w:pPr>
      <w:r w:rsidRPr="002E2959">
        <w:rPr>
          <w:rFonts w:ascii="Times New Roman" w:hAnsi="Times New Roman" w:cs="Times New Roman"/>
          <w:sz w:val="28"/>
          <w:szCs w:val="28"/>
          <w:lang w:val="ru-RU"/>
        </w:rPr>
        <w:t>1.</w:t>
      </w:r>
      <w:r w:rsidRPr="002E2959">
        <w:rPr>
          <w:rFonts w:ascii="Times New Roman" w:hAnsi="Times New Roman" w:cs="Times New Roman"/>
          <w:sz w:val="28"/>
          <w:szCs w:val="28"/>
        </w:rPr>
        <w:t>3 Дослідження світовіх інтеграційніх процесі</w:t>
      </w:r>
      <w:r w:rsidR="000E3283" w:rsidRPr="002E2959">
        <w:rPr>
          <w:rFonts w:ascii="Times New Roman" w:hAnsi="Times New Roman" w:cs="Times New Roman"/>
          <w:sz w:val="28"/>
          <w:szCs w:val="28"/>
        </w:rPr>
        <w:t>в</w:t>
      </w:r>
    </w:p>
    <w:p w:rsidR="00C96C54" w:rsidRPr="00C96C54" w:rsidRDefault="00C96C54" w:rsidP="00D229A1">
      <w:pPr>
        <w:spacing w:after="0" w:line="360" w:lineRule="auto"/>
        <w:ind w:left="708" w:firstLine="708"/>
        <w:jc w:val="both"/>
        <w:rPr>
          <w:rFonts w:ascii="Times New Roman" w:hAnsi="Times New Roman" w:cs="Times New Roman"/>
          <w:b/>
          <w:sz w:val="28"/>
          <w:szCs w:val="28"/>
        </w:rPr>
      </w:pPr>
    </w:p>
    <w:p w:rsidR="003731C3" w:rsidRPr="00F001D7" w:rsidRDefault="003731C3" w:rsidP="00D229A1">
      <w:pPr>
        <w:pStyle w:val="1"/>
        <w:shd w:val="clear" w:color="auto" w:fill="auto"/>
        <w:spacing w:line="360" w:lineRule="auto"/>
        <w:ind w:left="40" w:right="20" w:firstLine="380"/>
        <w:rPr>
          <w:sz w:val="28"/>
          <w:szCs w:val="28"/>
        </w:rPr>
      </w:pPr>
      <w:r w:rsidRPr="00F001D7">
        <w:rPr>
          <w:sz w:val="28"/>
          <w:szCs w:val="28"/>
        </w:rPr>
        <w:t xml:space="preserve">У широкому розумінні </w:t>
      </w:r>
      <w:r w:rsidRPr="00F001D7">
        <w:rPr>
          <w:rStyle w:val="af5"/>
          <w:i w:val="0"/>
          <w:sz w:val="28"/>
          <w:szCs w:val="28"/>
        </w:rPr>
        <w:t>інтеграці</w:t>
      </w:r>
      <w:r>
        <w:rPr>
          <w:rStyle w:val="af5"/>
          <w:i w:val="0"/>
          <w:sz w:val="28"/>
          <w:szCs w:val="28"/>
        </w:rPr>
        <w:t>йні процеси</w:t>
      </w:r>
      <w:r w:rsidRPr="00F001D7">
        <w:rPr>
          <w:sz w:val="28"/>
          <w:szCs w:val="28"/>
        </w:rPr>
        <w:t xml:space="preserve"> визна</w:t>
      </w:r>
      <w:r w:rsidRPr="00F001D7">
        <w:rPr>
          <w:sz w:val="28"/>
          <w:szCs w:val="28"/>
        </w:rPr>
        <w:softHyphen/>
        <w:t>чають і як процес</w:t>
      </w:r>
      <w:r>
        <w:rPr>
          <w:sz w:val="28"/>
          <w:szCs w:val="28"/>
        </w:rPr>
        <w:t xml:space="preserve">, </w:t>
      </w:r>
      <w:r w:rsidRPr="00F001D7">
        <w:rPr>
          <w:sz w:val="28"/>
          <w:szCs w:val="28"/>
        </w:rPr>
        <w:t xml:space="preserve">і як відносини. </w:t>
      </w:r>
      <w:r>
        <w:rPr>
          <w:sz w:val="28"/>
          <w:szCs w:val="28"/>
        </w:rPr>
        <w:t>В</w:t>
      </w:r>
      <w:r w:rsidRPr="00F001D7">
        <w:rPr>
          <w:sz w:val="28"/>
          <w:szCs w:val="28"/>
        </w:rPr>
        <w:t xml:space="preserve"> першому розумінні </w:t>
      </w:r>
      <w:r>
        <w:rPr>
          <w:sz w:val="28"/>
          <w:szCs w:val="28"/>
        </w:rPr>
        <w:t>їх</w:t>
      </w:r>
      <w:r w:rsidRPr="00F001D7">
        <w:rPr>
          <w:sz w:val="28"/>
          <w:szCs w:val="28"/>
        </w:rPr>
        <w:t xml:space="preserve"> тлумач</w:t>
      </w:r>
      <w:r>
        <w:rPr>
          <w:sz w:val="28"/>
          <w:szCs w:val="28"/>
        </w:rPr>
        <w:t>ать</w:t>
      </w:r>
      <w:r w:rsidRPr="00F001D7">
        <w:rPr>
          <w:sz w:val="28"/>
          <w:szCs w:val="28"/>
        </w:rPr>
        <w:t xml:space="preserve"> як відсутність будь-якої форми дискримінації іноземних парт</w:t>
      </w:r>
      <w:r w:rsidRPr="00F001D7">
        <w:rPr>
          <w:sz w:val="28"/>
          <w:szCs w:val="28"/>
        </w:rPr>
        <w:softHyphen/>
        <w:t xml:space="preserve">нерів у кожній з національних економік. У </w:t>
      </w:r>
      <w:r>
        <w:rPr>
          <w:sz w:val="28"/>
          <w:szCs w:val="28"/>
        </w:rPr>
        <w:t>цьому</w:t>
      </w:r>
      <w:r w:rsidRPr="00F001D7">
        <w:rPr>
          <w:sz w:val="28"/>
          <w:szCs w:val="28"/>
        </w:rPr>
        <w:t xml:space="preserve"> плані міжнародн</w:t>
      </w:r>
      <w:r>
        <w:rPr>
          <w:sz w:val="28"/>
          <w:szCs w:val="28"/>
        </w:rPr>
        <w:t>і</w:t>
      </w:r>
      <w:r w:rsidRPr="00F001D7">
        <w:rPr>
          <w:sz w:val="28"/>
          <w:szCs w:val="28"/>
        </w:rPr>
        <w:t xml:space="preserve"> інтеграці</w:t>
      </w:r>
      <w:r>
        <w:rPr>
          <w:sz w:val="28"/>
          <w:szCs w:val="28"/>
        </w:rPr>
        <w:t>йні процеси</w:t>
      </w:r>
      <w:r w:rsidRPr="00F001D7">
        <w:rPr>
          <w:sz w:val="28"/>
          <w:szCs w:val="28"/>
        </w:rPr>
        <w:t xml:space="preserve"> розгляда</w:t>
      </w:r>
      <w:r>
        <w:rPr>
          <w:sz w:val="28"/>
          <w:szCs w:val="28"/>
        </w:rPr>
        <w:t>ють</w:t>
      </w:r>
      <w:r w:rsidRPr="00F001D7">
        <w:rPr>
          <w:sz w:val="28"/>
          <w:szCs w:val="28"/>
        </w:rPr>
        <w:t>ся як вищий рівень розвитку міжнаро</w:t>
      </w:r>
      <w:r w:rsidRPr="00F001D7">
        <w:rPr>
          <w:sz w:val="28"/>
          <w:szCs w:val="28"/>
        </w:rPr>
        <w:softHyphen/>
        <w:t>дних економічних відносин (МЕО). Як процес</w:t>
      </w:r>
      <w:r>
        <w:rPr>
          <w:sz w:val="28"/>
          <w:szCs w:val="28"/>
        </w:rPr>
        <w:t xml:space="preserve">, вони </w:t>
      </w:r>
      <w:r w:rsidRPr="00F001D7">
        <w:rPr>
          <w:sz w:val="28"/>
          <w:szCs w:val="28"/>
        </w:rPr>
        <w:t xml:space="preserve"> проявля</w:t>
      </w:r>
      <w:r>
        <w:rPr>
          <w:sz w:val="28"/>
          <w:szCs w:val="28"/>
        </w:rPr>
        <w:t>ю</w:t>
      </w:r>
      <w:r w:rsidRPr="00F001D7">
        <w:rPr>
          <w:sz w:val="28"/>
          <w:szCs w:val="28"/>
        </w:rPr>
        <w:t>ться в стиранні відмінностей між економічними суб'єктами — представниками різних держав</w:t>
      </w:r>
      <w:r w:rsidR="00FA454F">
        <w:rPr>
          <w:sz w:val="28"/>
          <w:szCs w:val="28"/>
        </w:rPr>
        <w:t xml:space="preserve"> </w:t>
      </w:r>
      <w:r w:rsidR="00FA454F" w:rsidRPr="00FA454F">
        <w:rPr>
          <w:sz w:val="28"/>
          <w:szCs w:val="28"/>
          <w:lang w:val="ru-RU"/>
        </w:rPr>
        <w:t>[</w:t>
      </w:r>
      <w:r w:rsidR="00433FCB">
        <w:rPr>
          <w:sz w:val="28"/>
          <w:szCs w:val="28"/>
          <w:lang w:val="ru-RU"/>
        </w:rPr>
        <w:t>1</w:t>
      </w:r>
      <w:r w:rsidR="00FF0CE9" w:rsidRPr="00FF0CE9">
        <w:rPr>
          <w:sz w:val="28"/>
          <w:szCs w:val="28"/>
          <w:lang w:val="ru-RU"/>
        </w:rPr>
        <w:t>9</w:t>
      </w:r>
      <w:r w:rsidR="00FA454F" w:rsidRPr="00FA454F">
        <w:rPr>
          <w:sz w:val="28"/>
          <w:szCs w:val="28"/>
          <w:lang w:val="ru-RU"/>
        </w:rPr>
        <w:t>]</w:t>
      </w:r>
      <w:r w:rsidRPr="00F001D7">
        <w:rPr>
          <w:sz w:val="28"/>
          <w:szCs w:val="28"/>
        </w:rPr>
        <w:t>.</w:t>
      </w:r>
    </w:p>
    <w:p w:rsidR="003731C3" w:rsidRPr="00F001D7" w:rsidRDefault="003731C3" w:rsidP="00D229A1">
      <w:pPr>
        <w:pStyle w:val="1"/>
        <w:shd w:val="clear" w:color="auto" w:fill="auto"/>
        <w:spacing w:line="360" w:lineRule="auto"/>
        <w:ind w:left="40" w:right="20" w:firstLine="380"/>
        <w:rPr>
          <w:sz w:val="28"/>
          <w:szCs w:val="28"/>
        </w:rPr>
      </w:pPr>
      <w:r w:rsidRPr="00F001D7">
        <w:rPr>
          <w:sz w:val="28"/>
          <w:szCs w:val="28"/>
        </w:rPr>
        <w:t xml:space="preserve">Розвиток </w:t>
      </w:r>
      <w:r>
        <w:rPr>
          <w:sz w:val="28"/>
          <w:szCs w:val="28"/>
        </w:rPr>
        <w:t xml:space="preserve">світових інтеграційних </w:t>
      </w:r>
      <w:r w:rsidRPr="00F001D7">
        <w:rPr>
          <w:sz w:val="28"/>
          <w:szCs w:val="28"/>
        </w:rPr>
        <w:t>процесів обумовлений такими факторами:</w:t>
      </w:r>
    </w:p>
    <w:p w:rsidR="003731C3" w:rsidRPr="00F001D7" w:rsidRDefault="003731C3" w:rsidP="00D229A1">
      <w:pPr>
        <w:pStyle w:val="1"/>
        <w:numPr>
          <w:ilvl w:val="0"/>
          <w:numId w:val="21"/>
        </w:numPr>
        <w:shd w:val="clear" w:color="auto" w:fill="auto"/>
        <w:spacing w:line="360" w:lineRule="auto"/>
        <w:ind w:left="40" w:right="20" w:firstLine="380"/>
        <w:rPr>
          <w:sz w:val="28"/>
          <w:szCs w:val="28"/>
        </w:rPr>
      </w:pPr>
      <w:r w:rsidRPr="00F001D7">
        <w:rPr>
          <w:sz w:val="28"/>
          <w:szCs w:val="28"/>
        </w:rPr>
        <w:t xml:space="preserve"> економічним розвитком країн,</w:t>
      </w:r>
      <w:r>
        <w:rPr>
          <w:sz w:val="28"/>
          <w:szCs w:val="28"/>
        </w:rPr>
        <w:t xml:space="preserve"> </w:t>
      </w:r>
      <w:r w:rsidRPr="00F001D7">
        <w:rPr>
          <w:sz w:val="28"/>
          <w:szCs w:val="28"/>
        </w:rPr>
        <w:t>регіонів світу</w:t>
      </w:r>
      <w:r>
        <w:rPr>
          <w:sz w:val="28"/>
          <w:szCs w:val="28"/>
        </w:rPr>
        <w:t xml:space="preserve"> і груп країн </w:t>
      </w:r>
      <w:r w:rsidRPr="00F001D7">
        <w:rPr>
          <w:sz w:val="28"/>
          <w:szCs w:val="28"/>
        </w:rPr>
        <w:t>в умовах нерівномірного розподілу ресурсів;</w:t>
      </w:r>
    </w:p>
    <w:p w:rsidR="003731C3" w:rsidRPr="00F001D7" w:rsidRDefault="003731C3" w:rsidP="00D229A1">
      <w:pPr>
        <w:pStyle w:val="1"/>
        <w:numPr>
          <w:ilvl w:val="0"/>
          <w:numId w:val="21"/>
        </w:numPr>
        <w:shd w:val="clear" w:color="auto" w:fill="auto"/>
        <w:spacing w:line="360" w:lineRule="auto"/>
        <w:ind w:left="40" w:firstLine="380"/>
        <w:rPr>
          <w:sz w:val="28"/>
          <w:szCs w:val="28"/>
        </w:rPr>
      </w:pPr>
      <w:r w:rsidRPr="00F001D7">
        <w:rPr>
          <w:sz w:val="28"/>
          <w:szCs w:val="28"/>
        </w:rPr>
        <w:t xml:space="preserve"> </w:t>
      </w:r>
      <w:r>
        <w:rPr>
          <w:sz w:val="28"/>
          <w:szCs w:val="28"/>
        </w:rPr>
        <w:t xml:space="preserve">розвитком </w:t>
      </w:r>
      <w:r w:rsidRPr="00F001D7">
        <w:rPr>
          <w:sz w:val="28"/>
          <w:szCs w:val="28"/>
        </w:rPr>
        <w:t>науково-технічного прогресу;</w:t>
      </w:r>
    </w:p>
    <w:p w:rsidR="003731C3" w:rsidRPr="00F001D7" w:rsidRDefault="003731C3" w:rsidP="00D229A1">
      <w:pPr>
        <w:pStyle w:val="1"/>
        <w:numPr>
          <w:ilvl w:val="0"/>
          <w:numId w:val="21"/>
        </w:numPr>
        <w:shd w:val="clear" w:color="auto" w:fill="auto"/>
        <w:spacing w:line="360" w:lineRule="auto"/>
        <w:ind w:left="40" w:firstLine="380"/>
        <w:rPr>
          <w:sz w:val="28"/>
          <w:szCs w:val="28"/>
        </w:rPr>
      </w:pPr>
      <w:r w:rsidRPr="00F001D7">
        <w:rPr>
          <w:sz w:val="28"/>
          <w:szCs w:val="28"/>
        </w:rPr>
        <w:t xml:space="preserve"> тенденціями демографічного розвитку;</w:t>
      </w:r>
    </w:p>
    <w:p w:rsidR="003731C3" w:rsidRPr="00F001D7" w:rsidRDefault="003731C3" w:rsidP="00D229A1">
      <w:pPr>
        <w:pStyle w:val="1"/>
        <w:numPr>
          <w:ilvl w:val="0"/>
          <w:numId w:val="21"/>
        </w:numPr>
        <w:shd w:val="clear" w:color="auto" w:fill="auto"/>
        <w:spacing w:line="360" w:lineRule="auto"/>
        <w:ind w:left="40" w:right="20" w:firstLine="380"/>
        <w:rPr>
          <w:sz w:val="28"/>
          <w:szCs w:val="28"/>
        </w:rPr>
      </w:pPr>
      <w:r w:rsidRPr="00F001D7">
        <w:rPr>
          <w:sz w:val="28"/>
          <w:szCs w:val="28"/>
        </w:rPr>
        <w:t xml:space="preserve"> необхідністю</w:t>
      </w:r>
      <w:r>
        <w:rPr>
          <w:sz w:val="28"/>
          <w:szCs w:val="28"/>
        </w:rPr>
        <w:t xml:space="preserve"> та </w:t>
      </w:r>
      <w:r w:rsidRPr="00F001D7">
        <w:rPr>
          <w:sz w:val="28"/>
          <w:szCs w:val="28"/>
        </w:rPr>
        <w:t xml:space="preserve">наявністю вирішення </w:t>
      </w:r>
      <w:r>
        <w:rPr>
          <w:sz w:val="28"/>
          <w:szCs w:val="28"/>
        </w:rPr>
        <w:t>світових</w:t>
      </w:r>
      <w:r w:rsidRPr="00F001D7">
        <w:rPr>
          <w:sz w:val="28"/>
          <w:szCs w:val="28"/>
        </w:rPr>
        <w:t xml:space="preserve"> проблем (продовольчої, </w:t>
      </w:r>
      <w:r>
        <w:rPr>
          <w:sz w:val="28"/>
          <w:szCs w:val="28"/>
        </w:rPr>
        <w:t xml:space="preserve"> енерге</w:t>
      </w:r>
      <w:r>
        <w:rPr>
          <w:sz w:val="28"/>
          <w:szCs w:val="28"/>
        </w:rPr>
        <w:softHyphen/>
        <w:t>тичної</w:t>
      </w:r>
      <w:r w:rsidRPr="00F001D7">
        <w:rPr>
          <w:sz w:val="28"/>
          <w:szCs w:val="28"/>
        </w:rPr>
        <w:t>,</w:t>
      </w:r>
      <w:r>
        <w:rPr>
          <w:sz w:val="28"/>
          <w:szCs w:val="28"/>
        </w:rPr>
        <w:t xml:space="preserve"> </w:t>
      </w:r>
      <w:r w:rsidRPr="00F001D7">
        <w:rPr>
          <w:sz w:val="28"/>
          <w:szCs w:val="28"/>
        </w:rPr>
        <w:t>екологічної, економічного зростання й народонаселення, роззброювання</w:t>
      </w:r>
      <w:r>
        <w:rPr>
          <w:sz w:val="28"/>
          <w:szCs w:val="28"/>
        </w:rPr>
        <w:t>,</w:t>
      </w:r>
      <w:r w:rsidRPr="00F001D7">
        <w:rPr>
          <w:sz w:val="28"/>
          <w:szCs w:val="28"/>
        </w:rPr>
        <w:t xml:space="preserve"> економічної безпеки,);</w:t>
      </w:r>
    </w:p>
    <w:p w:rsidR="003731C3" w:rsidRPr="00F001D7" w:rsidRDefault="003731C3" w:rsidP="00D229A1">
      <w:pPr>
        <w:pStyle w:val="1"/>
        <w:numPr>
          <w:ilvl w:val="0"/>
          <w:numId w:val="21"/>
        </w:numPr>
        <w:shd w:val="clear" w:color="auto" w:fill="auto"/>
        <w:spacing w:line="360" w:lineRule="auto"/>
        <w:ind w:left="40" w:right="20" w:firstLine="380"/>
        <w:rPr>
          <w:sz w:val="28"/>
          <w:szCs w:val="28"/>
        </w:rPr>
      </w:pPr>
      <w:r w:rsidRPr="00F001D7">
        <w:rPr>
          <w:sz w:val="28"/>
          <w:szCs w:val="28"/>
        </w:rPr>
        <w:t xml:space="preserve"> скороченням відстаней</w:t>
      </w:r>
      <w:r>
        <w:rPr>
          <w:sz w:val="28"/>
          <w:szCs w:val="28"/>
        </w:rPr>
        <w:t xml:space="preserve"> завдяки розвитку транспортно-</w:t>
      </w:r>
      <w:r w:rsidRPr="00F001D7">
        <w:rPr>
          <w:sz w:val="28"/>
          <w:szCs w:val="28"/>
        </w:rPr>
        <w:t>комунікаційних мереж;</w:t>
      </w:r>
    </w:p>
    <w:p w:rsidR="003731C3" w:rsidRPr="00F001D7" w:rsidRDefault="003731C3" w:rsidP="00D229A1">
      <w:pPr>
        <w:pStyle w:val="1"/>
        <w:numPr>
          <w:ilvl w:val="0"/>
          <w:numId w:val="21"/>
        </w:numPr>
        <w:shd w:val="clear" w:color="auto" w:fill="auto"/>
        <w:spacing w:line="360" w:lineRule="auto"/>
        <w:ind w:left="40" w:firstLine="380"/>
        <w:rPr>
          <w:sz w:val="28"/>
          <w:szCs w:val="28"/>
        </w:rPr>
      </w:pPr>
      <w:r w:rsidRPr="00F001D7">
        <w:rPr>
          <w:sz w:val="28"/>
          <w:szCs w:val="28"/>
        </w:rPr>
        <w:t xml:space="preserve"> ринковою “уніфікацією” економічного розвитку.</w:t>
      </w:r>
    </w:p>
    <w:p w:rsidR="003731C3" w:rsidRPr="00F001D7" w:rsidRDefault="003731C3" w:rsidP="00D229A1">
      <w:pPr>
        <w:pStyle w:val="1"/>
        <w:shd w:val="clear" w:color="auto" w:fill="auto"/>
        <w:spacing w:line="360" w:lineRule="auto"/>
        <w:ind w:left="40" w:right="20" w:firstLine="380"/>
        <w:rPr>
          <w:sz w:val="28"/>
          <w:szCs w:val="28"/>
        </w:rPr>
      </w:pPr>
      <w:r w:rsidRPr="00F001D7">
        <w:rPr>
          <w:sz w:val="28"/>
          <w:szCs w:val="28"/>
        </w:rPr>
        <w:lastRenderedPageBreak/>
        <w:t xml:space="preserve">На мікрорівні виділяють </w:t>
      </w:r>
      <w:r w:rsidRPr="00F001D7">
        <w:rPr>
          <w:rStyle w:val="af5"/>
          <w:i w:val="0"/>
          <w:sz w:val="28"/>
          <w:szCs w:val="28"/>
        </w:rPr>
        <w:t>вертикальну</w:t>
      </w:r>
      <w:r w:rsidRPr="00F001D7">
        <w:rPr>
          <w:sz w:val="28"/>
          <w:szCs w:val="28"/>
        </w:rPr>
        <w:t xml:space="preserve"> </w:t>
      </w:r>
      <w:r>
        <w:rPr>
          <w:sz w:val="28"/>
          <w:szCs w:val="28"/>
        </w:rPr>
        <w:t xml:space="preserve"> й </w:t>
      </w:r>
      <w:r w:rsidRPr="00F001D7">
        <w:rPr>
          <w:rStyle w:val="af5"/>
          <w:i w:val="0"/>
          <w:sz w:val="28"/>
          <w:szCs w:val="28"/>
        </w:rPr>
        <w:t>горизонтальну</w:t>
      </w:r>
      <w:r>
        <w:rPr>
          <w:sz w:val="28"/>
          <w:szCs w:val="28"/>
        </w:rPr>
        <w:t xml:space="preserve"> </w:t>
      </w:r>
      <w:r w:rsidRPr="00F001D7">
        <w:rPr>
          <w:sz w:val="28"/>
          <w:szCs w:val="28"/>
        </w:rPr>
        <w:t>інтеграці</w:t>
      </w:r>
      <w:r>
        <w:rPr>
          <w:sz w:val="28"/>
          <w:szCs w:val="28"/>
        </w:rPr>
        <w:t>ї</w:t>
      </w:r>
      <w:r w:rsidRPr="00F001D7">
        <w:rPr>
          <w:sz w:val="28"/>
          <w:szCs w:val="28"/>
        </w:rPr>
        <w:t xml:space="preserve">. Горизонтальна інтеграція </w:t>
      </w:r>
      <w:r>
        <w:rPr>
          <w:sz w:val="28"/>
          <w:szCs w:val="28"/>
        </w:rPr>
        <w:t xml:space="preserve">є </w:t>
      </w:r>
      <w:r w:rsidRPr="00F001D7">
        <w:rPr>
          <w:sz w:val="28"/>
          <w:szCs w:val="28"/>
        </w:rPr>
        <w:t xml:space="preserve"> результат</w:t>
      </w:r>
      <w:r>
        <w:rPr>
          <w:sz w:val="28"/>
          <w:szCs w:val="28"/>
        </w:rPr>
        <w:t>ом</w:t>
      </w:r>
      <w:r w:rsidRPr="00F001D7">
        <w:rPr>
          <w:sz w:val="28"/>
          <w:szCs w:val="28"/>
        </w:rPr>
        <w:t xml:space="preserve"> злиття </w:t>
      </w:r>
      <w:r>
        <w:rPr>
          <w:sz w:val="28"/>
          <w:szCs w:val="28"/>
        </w:rPr>
        <w:t>підприємств</w:t>
      </w:r>
      <w:r w:rsidRPr="00F001D7">
        <w:rPr>
          <w:sz w:val="28"/>
          <w:szCs w:val="28"/>
        </w:rPr>
        <w:t xml:space="preserve">, що виробляли однорідні </w:t>
      </w:r>
      <w:r>
        <w:rPr>
          <w:sz w:val="28"/>
          <w:szCs w:val="28"/>
        </w:rPr>
        <w:t xml:space="preserve"> або </w:t>
      </w:r>
      <w:r w:rsidRPr="00F001D7">
        <w:rPr>
          <w:sz w:val="28"/>
          <w:szCs w:val="28"/>
        </w:rPr>
        <w:t xml:space="preserve">подібні товари з метою їхньої подальшої реалізації через спільну систему розподілу й одержання при цьому додаткового прибутку. </w:t>
      </w:r>
      <w:r w:rsidRPr="00F001D7">
        <w:rPr>
          <w:rStyle w:val="85pt"/>
          <w:sz w:val="28"/>
          <w:szCs w:val="28"/>
        </w:rPr>
        <w:t xml:space="preserve">Горизонтальна </w:t>
      </w:r>
      <w:r w:rsidRPr="00F001D7">
        <w:rPr>
          <w:sz w:val="28"/>
          <w:szCs w:val="28"/>
        </w:rPr>
        <w:t>інтеграція супроводжується виробництвом за кордоном то</w:t>
      </w:r>
      <w:r w:rsidRPr="00F001D7">
        <w:rPr>
          <w:sz w:val="28"/>
          <w:szCs w:val="28"/>
        </w:rPr>
        <w:softHyphen/>
      </w:r>
      <w:r w:rsidRPr="00F001D7">
        <w:rPr>
          <w:rStyle w:val="85pt"/>
          <w:sz w:val="28"/>
          <w:szCs w:val="28"/>
        </w:rPr>
        <w:t xml:space="preserve">варів, </w:t>
      </w:r>
      <w:r w:rsidRPr="00F001D7">
        <w:rPr>
          <w:sz w:val="28"/>
          <w:szCs w:val="28"/>
        </w:rPr>
        <w:t xml:space="preserve">аналогічних тим, які виробляються в країні базування. Вертикальна </w:t>
      </w:r>
      <w:r w:rsidRPr="00F001D7">
        <w:rPr>
          <w:rStyle w:val="85pt"/>
          <w:sz w:val="28"/>
          <w:szCs w:val="28"/>
        </w:rPr>
        <w:t xml:space="preserve">інтеграція </w:t>
      </w:r>
      <w:r w:rsidRPr="00F001D7">
        <w:rPr>
          <w:sz w:val="28"/>
          <w:szCs w:val="28"/>
        </w:rPr>
        <w:t xml:space="preserve">передбачає об'єднання </w:t>
      </w:r>
      <w:r>
        <w:rPr>
          <w:sz w:val="28"/>
          <w:szCs w:val="28"/>
        </w:rPr>
        <w:t>підприємств</w:t>
      </w:r>
      <w:r w:rsidRPr="00F001D7">
        <w:rPr>
          <w:sz w:val="28"/>
          <w:szCs w:val="28"/>
        </w:rPr>
        <w:t xml:space="preserve">, що </w:t>
      </w:r>
      <w:r>
        <w:rPr>
          <w:sz w:val="28"/>
          <w:szCs w:val="28"/>
        </w:rPr>
        <w:t>існують</w:t>
      </w:r>
      <w:r w:rsidRPr="00F001D7">
        <w:rPr>
          <w:sz w:val="28"/>
          <w:szCs w:val="28"/>
        </w:rPr>
        <w:t xml:space="preserve"> у різних вироб</w:t>
      </w:r>
      <w:r w:rsidRPr="00F001D7">
        <w:rPr>
          <w:sz w:val="28"/>
          <w:szCs w:val="28"/>
        </w:rPr>
        <w:softHyphen/>
      </w:r>
      <w:r w:rsidRPr="00F001D7">
        <w:rPr>
          <w:rStyle w:val="85pt"/>
          <w:sz w:val="28"/>
          <w:szCs w:val="28"/>
        </w:rPr>
        <w:t>ничих циклах.</w:t>
      </w:r>
    </w:p>
    <w:p w:rsidR="003731C3" w:rsidRPr="00F001D7" w:rsidRDefault="003731C3" w:rsidP="00D229A1">
      <w:pPr>
        <w:pStyle w:val="42"/>
        <w:shd w:val="clear" w:color="auto" w:fill="auto"/>
        <w:spacing w:line="360" w:lineRule="auto"/>
        <w:ind w:left="40"/>
        <w:rPr>
          <w:i w:val="0"/>
          <w:sz w:val="28"/>
          <w:szCs w:val="28"/>
        </w:rPr>
      </w:pPr>
      <w:r w:rsidRPr="00F001D7">
        <w:rPr>
          <w:rStyle w:val="43"/>
          <w:sz w:val="28"/>
          <w:szCs w:val="28"/>
        </w:rPr>
        <w:t xml:space="preserve">Розрізняють </w:t>
      </w:r>
      <w:r w:rsidRPr="00F001D7">
        <w:rPr>
          <w:i w:val="0"/>
          <w:sz w:val="28"/>
          <w:szCs w:val="28"/>
        </w:rPr>
        <w:t>три форми вертикальної інтеграції</w:t>
      </w:r>
      <w:r w:rsidRPr="00F001D7">
        <w:rPr>
          <w:rStyle w:val="43"/>
          <w:sz w:val="28"/>
          <w:szCs w:val="28"/>
        </w:rPr>
        <w:t>:</w:t>
      </w:r>
    </w:p>
    <w:p w:rsidR="003731C3" w:rsidRPr="008800BE" w:rsidRDefault="003731C3" w:rsidP="00D229A1">
      <w:pPr>
        <w:pStyle w:val="1"/>
        <w:numPr>
          <w:ilvl w:val="0"/>
          <w:numId w:val="22"/>
        </w:numPr>
        <w:shd w:val="clear" w:color="auto" w:fill="auto"/>
        <w:spacing w:line="360" w:lineRule="auto"/>
        <w:ind w:right="20"/>
        <w:rPr>
          <w:rStyle w:val="85pt"/>
          <w:sz w:val="28"/>
          <w:szCs w:val="28"/>
        </w:rPr>
      </w:pPr>
      <w:r w:rsidRPr="00F001D7">
        <w:rPr>
          <w:sz w:val="28"/>
          <w:szCs w:val="28"/>
        </w:rPr>
        <w:t>виробнича інтеграція “вгору” (придбання сталеливарн</w:t>
      </w:r>
      <w:r>
        <w:rPr>
          <w:sz w:val="28"/>
          <w:szCs w:val="28"/>
        </w:rPr>
        <w:t xml:space="preserve">им підприємством </w:t>
      </w:r>
      <w:r w:rsidRPr="00F001D7">
        <w:rPr>
          <w:sz w:val="28"/>
          <w:szCs w:val="28"/>
        </w:rPr>
        <w:t xml:space="preserve"> заводу, що виробля</w:t>
      </w:r>
      <w:r>
        <w:rPr>
          <w:sz w:val="28"/>
          <w:szCs w:val="28"/>
        </w:rPr>
        <w:t>є</w:t>
      </w:r>
      <w:r w:rsidRPr="00F001D7">
        <w:rPr>
          <w:sz w:val="28"/>
          <w:szCs w:val="28"/>
        </w:rPr>
        <w:t xml:space="preserve"> металоконструкції);</w:t>
      </w:r>
    </w:p>
    <w:p w:rsidR="003731C3" w:rsidRPr="00F001D7" w:rsidRDefault="003731C3" w:rsidP="00D229A1">
      <w:pPr>
        <w:pStyle w:val="1"/>
        <w:numPr>
          <w:ilvl w:val="0"/>
          <w:numId w:val="22"/>
        </w:numPr>
        <w:shd w:val="clear" w:color="auto" w:fill="auto"/>
        <w:spacing w:line="360" w:lineRule="auto"/>
        <w:ind w:right="20"/>
        <w:rPr>
          <w:sz w:val="28"/>
          <w:szCs w:val="28"/>
        </w:rPr>
      </w:pPr>
      <w:r w:rsidRPr="00F001D7">
        <w:rPr>
          <w:rStyle w:val="85pt"/>
          <w:sz w:val="28"/>
          <w:szCs w:val="28"/>
        </w:rPr>
        <w:t xml:space="preserve"> інтеграція “вниз” </w:t>
      </w:r>
      <w:r w:rsidRPr="00F001D7">
        <w:rPr>
          <w:sz w:val="28"/>
          <w:szCs w:val="28"/>
        </w:rPr>
        <w:t xml:space="preserve">(наприклад, </w:t>
      </w:r>
      <w:r>
        <w:rPr>
          <w:sz w:val="28"/>
          <w:szCs w:val="28"/>
        </w:rPr>
        <w:t xml:space="preserve">придбання </w:t>
      </w:r>
      <w:r w:rsidRPr="00F001D7">
        <w:rPr>
          <w:sz w:val="28"/>
          <w:szCs w:val="28"/>
        </w:rPr>
        <w:t xml:space="preserve"> заводу</w:t>
      </w:r>
      <w:r>
        <w:rPr>
          <w:sz w:val="28"/>
          <w:szCs w:val="28"/>
        </w:rPr>
        <w:t xml:space="preserve">, який </w:t>
      </w:r>
      <w:r w:rsidRPr="00F001D7">
        <w:rPr>
          <w:sz w:val="28"/>
          <w:szCs w:val="28"/>
        </w:rPr>
        <w:t>вироб</w:t>
      </w:r>
      <w:r>
        <w:rPr>
          <w:sz w:val="28"/>
          <w:szCs w:val="28"/>
        </w:rPr>
        <w:t>ляє</w:t>
      </w:r>
      <w:r w:rsidRPr="00F001D7">
        <w:rPr>
          <w:sz w:val="28"/>
          <w:szCs w:val="28"/>
        </w:rPr>
        <w:t xml:space="preserve"> си</w:t>
      </w:r>
      <w:r w:rsidRPr="00F001D7">
        <w:rPr>
          <w:rStyle w:val="85pt"/>
          <w:sz w:val="28"/>
          <w:szCs w:val="28"/>
        </w:rPr>
        <w:t>ровин</w:t>
      </w:r>
      <w:r>
        <w:rPr>
          <w:rStyle w:val="85pt"/>
          <w:sz w:val="28"/>
          <w:szCs w:val="28"/>
        </w:rPr>
        <w:t>у</w:t>
      </w:r>
      <w:r w:rsidRPr="00F001D7">
        <w:rPr>
          <w:rStyle w:val="85pt"/>
          <w:sz w:val="28"/>
          <w:szCs w:val="28"/>
        </w:rPr>
        <w:t xml:space="preserve"> </w:t>
      </w:r>
      <w:r w:rsidRPr="00F001D7">
        <w:rPr>
          <w:sz w:val="28"/>
          <w:szCs w:val="28"/>
        </w:rPr>
        <w:t>до компанії, що реалізує головне виробницт</w:t>
      </w:r>
      <w:r w:rsidRPr="00F001D7">
        <w:rPr>
          <w:sz w:val="28"/>
          <w:szCs w:val="28"/>
        </w:rPr>
        <w:softHyphen/>
      </w:r>
      <w:r w:rsidRPr="00F001D7">
        <w:rPr>
          <w:rStyle w:val="85pt"/>
          <w:sz w:val="28"/>
          <w:szCs w:val="28"/>
        </w:rPr>
        <w:t>во);</w:t>
      </w:r>
    </w:p>
    <w:p w:rsidR="003731C3" w:rsidRPr="008800BE" w:rsidRDefault="003731C3" w:rsidP="00D229A1">
      <w:pPr>
        <w:pStyle w:val="30"/>
        <w:shd w:val="clear" w:color="auto" w:fill="auto"/>
        <w:spacing w:after="0" w:line="360" w:lineRule="auto"/>
        <w:ind w:left="60" w:right="280" w:firstLine="400"/>
        <w:jc w:val="both"/>
        <w:rPr>
          <w:sz w:val="28"/>
          <w:szCs w:val="28"/>
        </w:rPr>
      </w:pPr>
      <w:r w:rsidRPr="00F001D7">
        <w:rPr>
          <w:sz w:val="28"/>
          <w:szCs w:val="28"/>
        </w:rPr>
        <w:t>На певному рівні розвитку мікроінтеграції виникають транснаціона</w:t>
      </w:r>
      <w:r w:rsidRPr="00F001D7">
        <w:rPr>
          <w:sz w:val="28"/>
          <w:szCs w:val="28"/>
        </w:rPr>
        <w:softHyphen/>
        <w:t>льні корпорації. Вони є й найбільш</w:t>
      </w:r>
      <w:r>
        <w:rPr>
          <w:sz w:val="28"/>
          <w:szCs w:val="28"/>
        </w:rPr>
        <w:t xml:space="preserve"> інтегрованими мікроструктурами</w:t>
      </w:r>
      <w:r w:rsidR="00AE1B33">
        <w:rPr>
          <w:sz w:val="28"/>
          <w:szCs w:val="28"/>
        </w:rPr>
        <w:t>.</w:t>
      </w:r>
    </w:p>
    <w:p w:rsidR="00AE1B33" w:rsidRDefault="003731C3" w:rsidP="00D229A1">
      <w:pPr>
        <w:pStyle w:val="30"/>
        <w:shd w:val="clear" w:color="auto" w:fill="auto"/>
        <w:spacing w:after="0" w:line="360" w:lineRule="auto"/>
        <w:ind w:left="60" w:right="280" w:firstLine="400"/>
        <w:jc w:val="both"/>
        <w:rPr>
          <w:sz w:val="28"/>
          <w:szCs w:val="28"/>
        </w:rPr>
      </w:pPr>
      <w:r w:rsidRPr="00F001D7">
        <w:rPr>
          <w:sz w:val="28"/>
          <w:szCs w:val="28"/>
        </w:rPr>
        <w:t>На рівні національних економік інтеграці</w:t>
      </w:r>
      <w:r>
        <w:rPr>
          <w:sz w:val="28"/>
          <w:szCs w:val="28"/>
        </w:rPr>
        <w:t>йні процеси</w:t>
      </w:r>
      <w:r w:rsidRPr="00F001D7">
        <w:rPr>
          <w:sz w:val="28"/>
          <w:szCs w:val="28"/>
        </w:rPr>
        <w:t xml:space="preserve"> розвива</w:t>
      </w:r>
      <w:r>
        <w:rPr>
          <w:sz w:val="28"/>
          <w:szCs w:val="28"/>
        </w:rPr>
        <w:t>ют</w:t>
      </w:r>
      <w:r w:rsidRPr="00F001D7">
        <w:rPr>
          <w:sz w:val="28"/>
          <w:szCs w:val="28"/>
        </w:rPr>
        <w:t>ься на основі формування економічних об'єднань країн з тим або іншим ступенем узго</w:t>
      </w:r>
      <w:r w:rsidRPr="00F001D7">
        <w:rPr>
          <w:sz w:val="28"/>
          <w:szCs w:val="28"/>
        </w:rPr>
        <w:softHyphen/>
        <w:t>дження їхні</w:t>
      </w:r>
      <w:r>
        <w:rPr>
          <w:sz w:val="28"/>
          <w:szCs w:val="28"/>
        </w:rPr>
        <w:t>х</w:t>
      </w:r>
      <w:r w:rsidRPr="00F001D7">
        <w:rPr>
          <w:sz w:val="28"/>
          <w:szCs w:val="28"/>
        </w:rPr>
        <w:t xml:space="preserve"> національних </w:t>
      </w:r>
      <w:r>
        <w:rPr>
          <w:sz w:val="28"/>
          <w:szCs w:val="28"/>
        </w:rPr>
        <w:t>інтересів</w:t>
      </w:r>
      <w:r w:rsidRPr="00F001D7">
        <w:rPr>
          <w:sz w:val="28"/>
          <w:szCs w:val="28"/>
        </w:rPr>
        <w:t xml:space="preserve">. Тут мова йде про явище економічного регіоналізму. </w:t>
      </w:r>
    </w:p>
    <w:p w:rsidR="00AE1B33" w:rsidRDefault="00AE1B33" w:rsidP="00D229A1">
      <w:pPr>
        <w:pStyle w:val="30"/>
        <w:shd w:val="clear" w:color="auto" w:fill="auto"/>
        <w:spacing w:after="0" w:line="360" w:lineRule="auto"/>
        <w:ind w:left="60" w:right="200" w:firstLine="400"/>
        <w:jc w:val="both"/>
        <w:rPr>
          <w:rStyle w:val="31"/>
          <w:i w:val="0"/>
          <w:sz w:val="28"/>
          <w:szCs w:val="28"/>
        </w:rPr>
      </w:pPr>
      <w:r>
        <w:rPr>
          <w:sz w:val="28"/>
          <w:szCs w:val="28"/>
        </w:rPr>
        <w:t xml:space="preserve">Інтеграційні процеси, </w:t>
      </w:r>
      <w:r w:rsidRPr="00F001D7">
        <w:rPr>
          <w:sz w:val="28"/>
          <w:szCs w:val="28"/>
        </w:rPr>
        <w:t xml:space="preserve">досліджені у роботах </w:t>
      </w:r>
      <w:r>
        <w:rPr>
          <w:sz w:val="28"/>
          <w:szCs w:val="28"/>
        </w:rPr>
        <w:t>іноземних та</w:t>
      </w:r>
      <w:r w:rsidRPr="00F001D7">
        <w:rPr>
          <w:sz w:val="28"/>
          <w:szCs w:val="28"/>
        </w:rPr>
        <w:t xml:space="preserve"> вітчизняних </w:t>
      </w:r>
      <w:r>
        <w:rPr>
          <w:sz w:val="28"/>
          <w:szCs w:val="28"/>
        </w:rPr>
        <w:t>авторів,</w:t>
      </w:r>
      <w:r w:rsidRPr="00F001D7">
        <w:rPr>
          <w:sz w:val="28"/>
          <w:szCs w:val="28"/>
        </w:rPr>
        <w:t xml:space="preserve"> </w:t>
      </w:r>
      <w:r>
        <w:rPr>
          <w:sz w:val="28"/>
          <w:szCs w:val="28"/>
        </w:rPr>
        <w:t>поділяються на</w:t>
      </w:r>
      <w:r w:rsidRPr="00F001D7">
        <w:rPr>
          <w:sz w:val="28"/>
          <w:szCs w:val="28"/>
        </w:rPr>
        <w:t xml:space="preserve"> такі </w:t>
      </w:r>
      <w:r w:rsidRPr="00F001D7">
        <w:rPr>
          <w:rStyle w:val="31"/>
          <w:i w:val="0"/>
          <w:sz w:val="28"/>
          <w:szCs w:val="28"/>
        </w:rPr>
        <w:t>форми інтеграції</w:t>
      </w:r>
      <w:r w:rsidR="00FA454F">
        <w:rPr>
          <w:rStyle w:val="31"/>
          <w:i w:val="0"/>
          <w:sz w:val="28"/>
          <w:szCs w:val="28"/>
        </w:rPr>
        <w:t xml:space="preserve"> </w:t>
      </w:r>
      <w:r w:rsidR="00FA454F" w:rsidRPr="00FA454F">
        <w:rPr>
          <w:sz w:val="28"/>
          <w:szCs w:val="28"/>
        </w:rPr>
        <w:t>[</w:t>
      </w:r>
      <w:r w:rsidR="00433FCB" w:rsidRPr="00433FCB">
        <w:rPr>
          <w:sz w:val="28"/>
          <w:szCs w:val="28"/>
        </w:rPr>
        <w:t>19</w:t>
      </w:r>
      <w:r w:rsidR="00FA454F" w:rsidRPr="00FA454F">
        <w:rPr>
          <w:sz w:val="28"/>
          <w:szCs w:val="28"/>
        </w:rPr>
        <w:t>]</w:t>
      </w:r>
      <w:r>
        <w:rPr>
          <w:rStyle w:val="31"/>
          <w:i w:val="0"/>
          <w:sz w:val="28"/>
          <w:szCs w:val="28"/>
        </w:rPr>
        <w:t>:</w:t>
      </w:r>
    </w:p>
    <w:p w:rsidR="00AE1B33" w:rsidRDefault="00AE1B33" w:rsidP="00D229A1">
      <w:pPr>
        <w:pStyle w:val="30"/>
        <w:numPr>
          <w:ilvl w:val="0"/>
          <w:numId w:val="23"/>
        </w:numPr>
        <w:shd w:val="clear" w:color="auto" w:fill="auto"/>
        <w:spacing w:after="0" w:line="360" w:lineRule="auto"/>
        <w:ind w:right="200"/>
        <w:jc w:val="both"/>
        <w:rPr>
          <w:sz w:val="28"/>
          <w:szCs w:val="28"/>
        </w:rPr>
      </w:pPr>
      <w:r w:rsidRPr="00F001D7">
        <w:rPr>
          <w:sz w:val="28"/>
          <w:szCs w:val="28"/>
        </w:rPr>
        <w:t>зона преференційної торгівлі</w:t>
      </w:r>
      <w:r w:rsidR="00293EF1">
        <w:rPr>
          <w:sz w:val="28"/>
          <w:szCs w:val="28"/>
        </w:rPr>
        <w:t>,</w:t>
      </w:r>
      <w:r w:rsidRPr="00F001D7">
        <w:rPr>
          <w:sz w:val="28"/>
          <w:szCs w:val="28"/>
        </w:rPr>
        <w:t xml:space="preserve"> </w:t>
      </w:r>
    </w:p>
    <w:p w:rsidR="00AE1B33" w:rsidRDefault="00AE1B33" w:rsidP="00D229A1">
      <w:pPr>
        <w:pStyle w:val="30"/>
        <w:numPr>
          <w:ilvl w:val="0"/>
          <w:numId w:val="23"/>
        </w:numPr>
        <w:shd w:val="clear" w:color="auto" w:fill="auto"/>
        <w:spacing w:after="0" w:line="360" w:lineRule="auto"/>
        <w:ind w:right="200"/>
        <w:jc w:val="both"/>
        <w:rPr>
          <w:sz w:val="28"/>
          <w:szCs w:val="28"/>
        </w:rPr>
      </w:pPr>
      <w:r>
        <w:rPr>
          <w:sz w:val="28"/>
          <w:szCs w:val="28"/>
        </w:rPr>
        <w:t>зона (асоціація) ві</w:t>
      </w:r>
      <w:r w:rsidRPr="00F001D7">
        <w:rPr>
          <w:sz w:val="28"/>
          <w:szCs w:val="28"/>
        </w:rPr>
        <w:t>льної торгівлі</w:t>
      </w:r>
      <w:r w:rsidR="00293EF1">
        <w:rPr>
          <w:sz w:val="28"/>
          <w:szCs w:val="28"/>
        </w:rPr>
        <w:t>,</w:t>
      </w:r>
      <w:r w:rsidRPr="00F001D7">
        <w:rPr>
          <w:sz w:val="28"/>
          <w:szCs w:val="28"/>
        </w:rPr>
        <w:t xml:space="preserve"> </w:t>
      </w:r>
    </w:p>
    <w:p w:rsidR="00AE1B33" w:rsidRDefault="00AE1B33" w:rsidP="00D229A1">
      <w:pPr>
        <w:pStyle w:val="30"/>
        <w:numPr>
          <w:ilvl w:val="0"/>
          <w:numId w:val="23"/>
        </w:numPr>
        <w:shd w:val="clear" w:color="auto" w:fill="auto"/>
        <w:spacing w:after="0" w:line="360" w:lineRule="auto"/>
        <w:ind w:right="200"/>
        <w:jc w:val="both"/>
        <w:rPr>
          <w:sz w:val="28"/>
          <w:szCs w:val="28"/>
        </w:rPr>
      </w:pPr>
      <w:r w:rsidRPr="00F001D7">
        <w:rPr>
          <w:sz w:val="28"/>
          <w:szCs w:val="28"/>
        </w:rPr>
        <w:t>митний союз</w:t>
      </w:r>
      <w:r w:rsidR="00293EF1">
        <w:rPr>
          <w:sz w:val="28"/>
          <w:szCs w:val="28"/>
        </w:rPr>
        <w:t>,</w:t>
      </w:r>
      <w:r w:rsidRPr="00F001D7">
        <w:rPr>
          <w:sz w:val="28"/>
          <w:szCs w:val="28"/>
        </w:rPr>
        <w:t xml:space="preserve"> </w:t>
      </w:r>
    </w:p>
    <w:p w:rsidR="002268CE" w:rsidRPr="00FF0CE9" w:rsidRDefault="00AE1B33" w:rsidP="00D229A1">
      <w:pPr>
        <w:pStyle w:val="30"/>
        <w:numPr>
          <w:ilvl w:val="0"/>
          <w:numId w:val="23"/>
        </w:numPr>
        <w:shd w:val="clear" w:color="auto" w:fill="auto"/>
        <w:spacing w:after="0" w:line="360" w:lineRule="auto"/>
        <w:ind w:right="200"/>
        <w:jc w:val="both"/>
        <w:rPr>
          <w:sz w:val="28"/>
          <w:szCs w:val="28"/>
        </w:rPr>
      </w:pPr>
      <w:r w:rsidRPr="00F001D7">
        <w:rPr>
          <w:sz w:val="28"/>
          <w:szCs w:val="28"/>
        </w:rPr>
        <w:t>спільний ринок</w:t>
      </w:r>
      <w:r w:rsidR="00293EF1">
        <w:rPr>
          <w:sz w:val="28"/>
          <w:szCs w:val="28"/>
        </w:rPr>
        <w:t>.</w:t>
      </w:r>
      <w:r w:rsidRPr="00F001D7">
        <w:rPr>
          <w:sz w:val="28"/>
          <w:szCs w:val="28"/>
        </w:rPr>
        <w:t xml:space="preserve"> </w:t>
      </w:r>
    </w:p>
    <w:p w:rsidR="008F4874" w:rsidRDefault="00FC086A" w:rsidP="00FF0CE9">
      <w:pPr>
        <w:pStyle w:val="30"/>
        <w:shd w:val="clear" w:color="auto" w:fill="auto"/>
        <w:spacing w:after="0" w:line="360" w:lineRule="auto"/>
        <w:ind w:right="200"/>
        <w:jc w:val="both"/>
        <w:rPr>
          <w:sz w:val="28"/>
          <w:szCs w:val="28"/>
          <w:lang w:val="ru-RU"/>
        </w:rPr>
      </w:pPr>
      <w:r>
        <w:rPr>
          <w:sz w:val="28"/>
          <w:szCs w:val="28"/>
        </w:rPr>
        <w:tab/>
      </w:r>
      <w:r w:rsidR="00FF0CE9" w:rsidRPr="00FF0CE9">
        <w:rPr>
          <w:sz w:val="28"/>
          <w:szCs w:val="28"/>
        </w:rPr>
        <w:t xml:space="preserve">Кожний з цих </w:t>
      </w:r>
      <w:r w:rsidR="00FF0CE9">
        <w:rPr>
          <w:sz w:val="28"/>
          <w:szCs w:val="28"/>
        </w:rPr>
        <w:t>і</w:t>
      </w:r>
      <w:r w:rsidR="00FF0CE9" w:rsidRPr="00FF0CE9">
        <w:rPr>
          <w:sz w:val="28"/>
          <w:szCs w:val="28"/>
        </w:rPr>
        <w:t>нтеграц</w:t>
      </w:r>
      <w:r w:rsidR="00FF0CE9">
        <w:rPr>
          <w:sz w:val="28"/>
          <w:szCs w:val="28"/>
        </w:rPr>
        <w:t>і</w:t>
      </w:r>
      <w:r w:rsidR="00FF0CE9" w:rsidRPr="00FF0CE9">
        <w:rPr>
          <w:sz w:val="28"/>
          <w:szCs w:val="28"/>
        </w:rPr>
        <w:t>йних процесс</w:t>
      </w:r>
      <w:r w:rsidR="00FF0CE9">
        <w:rPr>
          <w:sz w:val="28"/>
          <w:szCs w:val="28"/>
        </w:rPr>
        <w:t>ів має сво</w:t>
      </w:r>
      <w:r>
        <w:rPr>
          <w:sz w:val="28"/>
          <w:szCs w:val="28"/>
        </w:rPr>
        <w:t>ї</w:t>
      </w:r>
      <w:r w:rsidR="00FF0CE9">
        <w:rPr>
          <w:sz w:val="28"/>
          <w:szCs w:val="28"/>
        </w:rPr>
        <w:t xml:space="preserve"> суттєві переваги та</w:t>
      </w:r>
      <w:r>
        <w:rPr>
          <w:sz w:val="28"/>
          <w:szCs w:val="28"/>
        </w:rPr>
        <w:t xml:space="preserve"> </w:t>
      </w:r>
      <w:r w:rsidR="00FF0CE9">
        <w:rPr>
          <w:sz w:val="28"/>
          <w:szCs w:val="28"/>
        </w:rPr>
        <w:t>недоліки</w:t>
      </w:r>
      <w:r>
        <w:rPr>
          <w:sz w:val="28"/>
          <w:szCs w:val="28"/>
        </w:rPr>
        <w:t xml:space="preserve"> </w:t>
      </w:r>
      <w:r w:rsidR="00FF0CE9">
        <w:rPr>
          <w:sz w:val="28"/>
          <w:szCs w:val="28"/>
        </w:rPr>
        <w:t>для</w:t>
      </w:r>
      <w:r>
        <w:rPr>
          <w:sz w:val="28"/>
          <w:szCs w:val="28"/>
        </w:rPr>
        <w:t xml:space="preserve"> країн які вступають до нього. Вони можуть бути різних видів прояву, деякі можуть мати сутто економічні наслідки, інші створити умови для прояву внутрішних негативних явищ. У табл. 1.2 наведені ключові характеристики кожного окремого інтеграційного процессу.</w:t>
      </w:r>
    </w:p>
    <w:p w:rsidR="00B3252E" w:rsidRDefault="00B3252E" w:rsidP="00FF0CE9">
      <w:pPr>
        <w:pStyle w:val="30"/>
        <w:shd w:val="clear" w:color="auto" w:fill="auto"/>
        <w:spacing w:after="0" w:line="360" w:lineRule="auto"/>
        <w:ind w:right="200"/>
        <w:jc w:val="both"/>
        <w:rPr>
          <w:sz w:val="28"/>
          <w:szCs w:val="28"/>
        </w:rPr>
      </w:pPr>
    </w:p>
    <w:p w:rsidR="00B3252E" w:rsidRDefault="00B3252E" w:rsidP="00FF0CE9">
      <w:pPr>
        <w:pStyle w:val="30"/>
        <w:shd w:val="clear" w:color="auto" w:fill="auto"/>
        <w:spacing w:after="0" w:line="360" w:lineRule="auto"/>
        <w:ind w:right="200"/>
        <w:jc w:val="both"/>
        <w:rPr>
          <w:sz w:val="28"/>
          <w:szCs w:val="28"/>
        </w:rPr>
      </w:pPr>
    </w:p>
    <w:p w:rsidR="003D1852" w:rsidRPr="00B3252E" w:rsidRDefault="00B3252E" w:rsidP="00B3252E">
      <w:pPr>
        <w:pStyle w:val="30"/>
        <w:shd w:val="clear" w:color="auto" w:fill="auto"/>
        <w:spacing w:after="0" w:line="360" w:lineRule="auto"/>
        <w:ind w:left="2832" w:right="200"/>
        <w:jc w:val="both"/>
        <w:rPr>
          <w:sz w:val="28"/>
          <w:szCs w:val="28"/>
        </w:rPr>
      </w:pPr>
      <w:r>
        <w:rPr>
          <w:sz w:val="28"/>
          <w:szCs w:val="28"/>
        </w:rPr>
        <w:lastRenderedPageBreak/>
        <w:t xml:space="preserve">  Табл.1.2 - Форми міжнародної економічної інтеграції.</w:t>
      </w:r>
    </w:p>
    <w:tbl>
      <w:tblPr>
        <w:tblStyle w:val="a4"/>
        <w:tblW w:w="9858" w:type="dxa"/>
        <w:tblLayout w:type="fixed"/>
        <w:tblLook w:val="04A0"/>
      </w:tblPr>
      <w:tblGrid>
        <w:gridCol w:w="2093"/>
        <w:gridCol w:w="1276"/>
        <w:gridCol w:w="1278"/>
        <w:gridCol w:w="1099"/>
        <w:gridCol w:w="1191"/>
        <w:gridCol w:w="1535"/>
        <w:gridCol w:w="1386"/>
      </w:tblGrid>
      <w:tr w:rsidR="003D1852" w:rsidTr="003D1852">
        <w:trPr>
          <w:trHeight w:val="648"/>
        </w:trPr>
        <w:tc>
          <w:tcPr>
            <w:tcW w:w="2093" w:type="dxa"/>
            <w:vMerge w:val="restart"/>
          </w:tcPr>
          <w:p w:rsidR="003D1852" w:rsidRPr="00B05E18" w:rsidRDefault="003D1852" w:rsidP="00D229A1">
            <w:pPr>
              <w:pStyle w:val="1"/>
              <w:shd w:val="clear" w:color="auto" w:fill="auto"/>
              <w:spacing w:line="360" w:lineRule="auto"/>
              <w:rPr>
                <w:sz w:val="22"/>
                <w:szCs w:val="22"/>
              </w:rPr>
            </w:pPr>
            <w:r w:rsidRPr="00B05E18">
              <w:rPr>
                <w:rStyle w:val="85pt"/>
                <w:sz w:val="22"/>
                <w:szCs w:val="22"/>
              </w:rPr>
              <w:t>Форми міжнародної регіональної економічної інтеграції</w:t>
            </w:r>
          </w:p>
        </w:tc>
        <w:tc>
          <w:tcPr>
            <w:tcW w:w="7765" w:type="dxa"/>
            <w:gridSpan w:val="6"/>
          </w:tcPr>
          <w:p w:rsidR="003D1852" w:rsidRPr="00B05E18" w:rsidRDefault="003D1852" w:rsidP="00D229A1">
            <w:pPr>
              <w:spacing w:line="360" w:lineRule="auto"/>
              <w:jc w:val="both"/>
              <w:rPr>
                <w:rFonts w:ascii="Times New Roman" w:hAnsi="Times New Roman" w:cs="Times New Roman"/>
              </w:rPr>
            </w:pPr>
            <w:r w:rsidRPr="00B05E18">
              <w:rPr>
                <w:rStyle w:val="85pt"/>
                <w:rFonts w:eastAsia="Courier New"/>
                <w:sz w:val="22"/>
                <w:szCs w:val="22"/>
              </w:rPr>
              <w:t xml:space="preserve">                   </w:t>
            </w:r>
            <w:r w:rsidRPr="00B05E18">
              <w:rPr>
                <w:rStyle w:val="85pt"/>
                <w:rFonts w:eastAsiaTheme="minorHAnsi"/>
                <w:sz w:val="22"/>
                <w:szCs w:val="22"/>
              </w:rPr>
              <w:t>Ключові характеристики</w:t>
            </w:r>
          </w:p>
        </w:tc>
      </w:tr>
      <w:tr w:rsidR="003D1852" w:rsidTr="003D1852">
        <w:trPr>
          <w:trHeight w:val="1446"/>
        </w:trPr>
        <w:tc>
          <w:tcPr>
            <w:tcW w:w="2093" w:type="dxa"/>
            <w:vMerge/>
          </w:tcPr>
          <w:p w:rsidR="003D1852" w:rsidRPr="00B05E18" w:rsidRDefault="003D1852" w:rsidP="00D229A1">
            <w:pPr>
              <w:spacing w:line="360" w:lineRule="auto"/>
              <w:jc w:val="both"/>
              <w:rPr>
                <w:rFonts w:ascii="Times New Roman" w:hAnsi="Times New Roman" w:cs="Times New Roman"/>
              </w:rPr>
            </w:pPr>
          </w:p>
        </w:tc>
        <w:tc>
          <w:tcPr>
            <w:tcW w:w="1276" w:type="dxa"/>
          </w:tcPr>
          <w:p w:rsidR="003D1852" w:rsidRPr="00B05E18" w:rsidRDefault="003D1852" w:rsidP="00D229A1">
            <w:pPr>
              <w:spacing w:line="360" w:lineRule="auto"/>
              <w:jc w:val="both"/>
              <w:rPr>
                <w:rFonts w:ascii="Times New Roman" w:hAnsi="Times New Roman" w:cs="Times New Roman"/>
              </w:rPr>
            </w:pPr>
            <w:r>
              <w:rPr>
                <w:rStyle w:val="85pt"/>
                <w:rFonts w:eastAsia="Courier New"/>
                <w:sz w:val="22"/>
                <w:szCs w:val="22"/>
              </w:rPr>
              <w:t>Звуженн</w:t>
            </w:r>
            <w:r w:rsidRPr="00B05E18">
              <w:rPr>
                <w:rStyle w:val="85pt"/>
                <w:rFonts w:eastAsia="Courier New"/>
                <w:sz w:val="22"/>
                <w:szCs w:val="22"/>
              </w:rPr>
              <w:t>я внутрі</w:t>
            </w:r>
            <w:r>
              <w:rPr>
                <w:rStyle w:val="85pt"/>
                <w:rFonts w:eastAsia="Courier New"/>
                <w:sz w:val="22"/>
                <w:szCs w:val="22"/>
              </w:rPr>
              <w:t>шніх та</w:t>
            </w:r>
            <w:r w:rsidRPr="00B05E18">
              <w:rPr>
                <w:rStyle w:val="85pt"/>
                <w:rFonts w:eastAsiaTheme="minorHAnsi"/>
                <w:sz w:val="22"/>
                <w:szCs w:val="22"/>
              </w:rPr>
              <w:t>рифів</w:t>
            </w:r>
          </w:p>
        </w:tc>
        <w:tc>
          <w:tcPr>
            <w:tcW w:w="1278" w:type="dxa"/>
          </w:tcPr>
          <w:p w:rsidR="003D1852" w:rsidRPr="00B05E18" w:rsidRDefault="003D1852" w:rsidP="00D229A1">
            <w:pPr>
              <w:pStyle w:val="1"/>
              <w:shd w:val="clear" w:color="auto" w:fill="auto"/>
              <w:spacing w:line="360" w:lineRule="auto"/>
              <w:ind w:left="80"/>
              <w:rPr>
                <w:sz w:val="22"/>
                <w:szCs w:val="22"/>
              </w:rPr>
            </w:pPr>
            <w:r w:rsidRPr="00B05E18">
              <w:rPr>
                <w:rStyle w:val="85pt"/>
                <w:sz w:val="22"/>
                <w:szCs w:val="22"/>
              </w:rPr>
              <w:t>Усу</w:t>
            </w:r>
            <w:r w:rsidRPr="00B05E18">
              <w:rPr>
                <w:rStyle w:val="85pt"/>
                <w:sz w:val="22"/>
                <w:szCs w:val="22"/>
              </w:rPr>
              <w:softHyphen/>
              <w:t>нення</w:t>
            </w:r>
          </w:p>
          <w:p w:rsidR="003D1852" w:rsidRPr="00B05E18" w:rsidRDefault="003D1852" w:rsidP="00D229A1">
            <w:pPr>
              <w:pStyle w:val="1"/>
              <w:shd w:val="clear" w:color="auto" w:fill="auto"/>
              <w:spacing w:line="360" w:lineRule="auto"/>
              <w:ind w:left="80"/>
              <w:rPr>
                <w:sz w:val="22"/>
                <w:szCs w:val="22"/>
              </w:rPr>
            </w:pPr>
            <w:r w:rsidRPr="00B05E18">
              <w:rPr>
                <w:rStyle w:val="85pt"/>
                <w:sz w:val="22"/>
                <w:szCs w:val="22"/>
              </w:rPr>
              <w:t>внутрішніх</w:t>
            </w:r>
          </w:p>
          <w:p w:rsidR="003D1852" w:rsidRPr="00B05E18" w:rsidRDefault="003D1852" w:rsidP="00D229A1">
            <w:pPr>
              <w:spacing w:line="360" w:lineRule="auto"/>
              <w:jc w:val="both"/>
              <w:rPr>
                <w:rFonts w:ascii="Times New Roman" w:hAnsi="Times New Roman" w:cs="Times New Roman"/>
              </w:rPr>
            </w:pPr>
            <w:r w:rsidRPr="00B05E18">
              <w:rPr>
                <w:rStyle w:val="85pt"/>
                <w:rFonts w:eastAsiaTheme="minorHAnsi"/>
                <w:sz w:val="22"/>
                <w:szCs w:val="22"/>
              </w:rPr>
              <w:t>тарифів</w:t>
            </w:r>
          </w:p>
        </w:tc>
        <w:tc>
          <w:tcPr>
            <w:tcW w:w="1099" w:type="dxa"/>
          </w:tcPr>
          <w:p w:rsidR="003D1852" w:rsidRPr="00B05E18" w:rsidRDefault="003D1852" w:rsidP="00D229A1">
            <w:pPr>
              <w:pStyle w:val="1"/>
              <w:shd w:val="clear" w:color="auto" w:fill="auto"/>
              <w:spacing w:line="360" w:lineRule="auto"/>
              <w:ind w:left="60"/>
              <w:rPr>
                <w:sz w:val="22"/>
                <w:szCs w:val="22"/>
              </w:rPr>
            </w:pPr>
            <w:r w:rsidRPr="00B05E18">
              <w:rPr>
                <w:rStyle w:val="85pt"/>
                <w:sz w:val="22"/>
                <w:szCs w:val="22"/>
              </w:rPr>
              <w:t>Спі</w:t>
            </w:r>
            <w:r w:rsidRPr="00B05E18">
              <w:rPr>
                <w:rStyle w:val="85pt"/>
                <w:sz w:val="22"/>
                <w:szCs w:val="22"/>
              </w:rPr>
              <w:softHyphen/>
              <w:t>льний</w:t>
            </w:r>
          </w:p>
          <w:p w:rsidR="003D1852" w:rsidRPr="00B05E18" w:rsidRDefault="003D1852" w:rsidP="00D229A1">
            <w:pPr>
              <w:pStyle w:val="1"/>
              <w:shd w:val="clear" w:color="auto" w:fill="auto"/>
              <w:spacing w:line="360" w:lineRule="auto"/>
              <w:ind w:left="60"/>
              <w:rPr>
                <w:sz w:val="22"/>
                <w:szCs w:val="22"/>
              </w:rPr>
            </w:pPr>
            <w:r w:rsidRPr="00B05E18">
              <w:rPr>
                <w:rStyle w:val="85pt"/>
                <w:sz w:val="22"/>
                <w:szCs w:val="22"/>
              </w:rPr>
              <w:t>зов</w:t>
            </w:r>
            <w:r w:rsidRPr="00B05E18">
              <w:rPr>
                <w:rStyle w:val="85pt"/>
                <w:sz w:val="22"/>
                <w:szCs w:val="22"/>
              </w:rPr>
              <w:softHyphen/>
              <w:t>ніш</w:t>
            </w:r>
            <w:r w:rsidRPr="00B05E18">
              <w:rPr>
                <w:rStyle w:val="85pt"/>
                <w:sz w:val="22"/>
                <w:szCs w:val="22"/>
              </w:rPr>
              <w:softHyphen/>
              <w:t>ній</w:t>
            </w:r>
          </w:p>
          <w:p w:rsidR="003D1852" w:rsidRPr="00B05E18" w:rsidRDefault="003D1852" w:rsidP="00D229A1">
            <w:pPr>
              <w:spacing w:line="360" w:lineRule="auto"/>
              <w:jc w:val="both"/>
              <w:rPr>
                <w:rFonts w:ascii="Times New Roman" w:hAnsi="Times New Roman" w:cs="Times New Roman"/>
              </w:rPr>
            </w:pPr>
            <w:r w:rsidRPr="00B05E18">
              <w:rPr>
                <w:rFonts w:ascii="Times New Roman" w:hAnsi="Times New Roman" w:cs="Times New Roman"/>
              </w:rPr>
              <w:t>тариф</w:t>
            </w:r>
          </w:p>
        </w:tc>
        <w:tc>
          <w:tcPr>
            <w:tcW w:w="1191" w:type="dxa"/>
          </w:tcPr>
          <w:p w:rsidR="003D1852" w:rsidRPr="00B05E18" w:rsidRDefault="003D1852" w:rsidP="00D229A1">
            <w:pPr>
              <w:spacing w:line="360" w:lineRule="auto"/>
              <w:jc w:val="both"/>
              <w:rPr>
                <w:rFonts w:ascii="Times New Roman" w:hAnsi="Times New Roman" w:cs="Times New Roman"/>
              </w:rPr>
            </w:pPr>
            <w:r w:rsidRPr="00B05E18">
              <w:rPr>
                <w:rStyle w:val="85pt"/>
                <w:rFonts w:eastAsiaTheme="minorHAnsi"/>
                <w:sz w:val="22"/>
                <w:szCs w:val="22"/>
              </w:rPr>
              <w:t>Вільний рух капі</w:t>
            </w:r>
            <w:r w:rsidRPr="00B05E18">
              <w:rPr>
                <w:rStyle w:val="85pt"/>
                <w:rFonts w:eastAsiaTheme="minorHAnsi"/>
                <w:sz w:val="22"/>
                <w:szCs w:val="22"/>
              </w:rPr>
              <w:softHyphen/>
              <w:t>талів і ро</w:t>
            </w:r>
            <w:r w:rsidRPr="00B05E18">
              <w:rPr>
                <w:rStyle w:val="85pt"/>
                <w:rFonts w:eastAsiaTheme="minorHAnsi"/>
                <w:sz w:val="22"/>
                <w:szCs w:val="22"/>
              </w:rPr>
              <w:softHyphen/>
              <w:t>бочої си</w:t>
            </w:r>
            <w:r w:rsidRPr="00B05E18">
              <w:rPr>
                <w:rStyle w:val="85pt"/>
                <w:rFonts w:eastAsiaTheme="minorHAnsi"/>
                <w:sz w:val="22"/>
                <w:szCs w:val="22"/>
              </w:rPr>
              <w:softHyphen/>
              <w:t>ли</w:t>
            </w:r>
          </w:p>
        </w:tc>
        <w:tc>
          <w:tcPr>
            <w:tcW w:w="1535" w:type="dxa"/>
          </w:tcPr>
          <w:p w:rsidR="003D1852" w:rsidRPr="00B05E18" w:rsidRDefault="003D1852" w:rsidP="00D229A1">
            <w:pPr>
              <w:pStyle w:val="1"/>
              <w:shd w:val="clear" w:color="auto" w:fill="auto"/>
              <w:spacing w:line="360" w:lineRule="auto"/>
              <w:rPr>
                <w:sz w:val="22"/>
                <w:szCs w:val="22"/>
              </w:rPr>
            </w:pPr>
            <w:r w:rsidRPr="00B05E18">
              <w:rPr>
                <w:rStyle w:val="85pt"/>
                <w:sz w:val="22"/>
                <w:szCs w:val="22"/>
              </w:rPr>
              <w:t>Гармонізація</w:t>
            </w:r>
          </w:p>
          <w:p w:rsidR="003D1852" w:rsidRPr="00B05E18" w:rsidRDefault="003D1852" w:rsidP="00D229A1">
            <w:pPr>
              <w:pStyle w:val="1"/>
              <w:shd w:val="clear" w:color="auto" w:fill="auto"/>
              <w:spacing w:line="360" w:lineRule="auto"/>
              <w:rPr>
                <w:sz w:val="22"/>
                <w:szCs w:val="22"/>
              </w:rPr>
            </w:pPr>
            <w:r w:rsidRPr="00B05E18">
              <w:rPr>
                <w:rStyle w:val="85pt"/>
                <w:sz w:val="22"/>
                <w:szCs w:val="22"/>
              </w:rPr>
              <w:t>еконо</w:t>
            </w:r>
            <w:r w:rsidRPr="00B05E18">
              <w:rPr>
                <w:rStyle w:val="85pt"/>
                <w:sz w:val="22"/>
                <w:szCs w:val="22"/>
              </w:rPr>
              <w:softHyphen/>
              <w:t>мічної</w:t>
            </w:r>
          </w:p>
          <w:p w:rsidR="003D1852" w:rsidRPr="00B05E18" w:rsidRDefault="003D1852" w:rsidP="00D229A1">
            <w:pPr>
              <w:spacing w:line="360" w:lineRule="auto"/>
              <w:jc w:val="both"/>
              <w:rPr>
                <w:rFonts w:ascii="Times New Roman" w:hAnsi="Times New Roman" w:cs="Times New Roman"/>
              </w:rPr>
            </w:pPr>
            <w:r w:rsidRPr="00B05E18">
              <w:rPr>
                <w:rStyle w:val="85pt"/>
                <w:rFonts w:eastAsiaTheme="minorHAnsi"/>
                <w:sz w:val="22"/>
                <w:szCs w:val="22"/>
              </w:rPr>
              <w:t>політики</w:t>
            </w:r>
          </w:p>
        </w:tc>
        <w:tc>
          <w:tcPr>
            <w:tcW w:w="1386" w:type="dxa"/>
          </w:tcPr>
          <w:p w:rsidR="003D1852" w:rsidRPr="00B05E18" w:rsidRDefault="003D1852" w:rsidP="00D229A1">
            <w:pPr>
              <w:pStyle w:val="1"/>
              <w:shd w:val="clear" w:color="auto" w:fill="auto"/>
              <w:spacing w:line="360" w:lineRule="auto"/>
              <w:ind w:left="80"/>
              <w:rPr>
                <w:sz w:val="22"/>
                <w:szCs w:val="22"/>
              </w:rPr>
            </w:pPr>
            <w:r w:rsidRPr="00B05E18">
              <w:rPr>
                <w:rStyle w:val="85pt"/>
                <w:sz w:val="22"/>
                <w:szCs w:val="22"/>
              </w:rPr>
              <w:t>Політична</w:t>
            </w:r>
          </w:p>
          <w:p w:rsidR="003D1852" w:rsidRPr="00B05E18" w:rsidRDefault="003D1852" w:rsidP="00D229A1">
            <w:pPr>
              <w:pStyle w:val="1"/>
              <w:shd w:val="clear" w:color="auto" w:fill="auto"/>
              <w:spacing w:line="360" w:lineRule="auto"/>
              <w:ind w:left="80"/>
              <w:rPr>
                <w:sz w:val="22"/>
                <w:szCs w:val="22"/>
              </w:rPr>
            </w:pPr>
            <w:r w:rsidRPr="00B05E18">
              <w:rPr>
                <w:rStyle w:val="85pt"/>
                <w:sz w:val="22"/>
                <w:szCs w:val="22"/>
              </w:rPr>
              <w:t>інтег</w:t>
            </w:r>
            <w:r w:rsidRPr="00B05E18">
              <w:rPr>
                <w:rStyle w:val="85pt"/>
                <w:sz w:val="22"/>
                <w:szCs w:val="22"/>
              </w:rPr>
              <w:softHyphen/>
              <w:t>рація</w:t>
            </w:r>
          </w:p>
        </w:tc>
      </w:tr>
      <w:tr w:rsidR="002268CE" w:rsidTr="003D1852">
        <w:tc>
          <w:tcPr>
            <w:tcW w:w="2093" w:type="dxa"/>
          </w:tcPr>
          <w:p w:rsidR="002268CE" w:rsidRPr="00B05E18" w:rsidRDefault="002268CE" w:rsidP="00D229A1">
            <w:pPr>
              <w:spacing w:line="360" w:lineRule="auto"/>
              <w:jc w:val="both"/>
              <w:rPr>
                <w:rFonts w:ascii="Times New Roman" w:hAnsi="Times New Roman" w:cs="Times New Roman"/>
              </w:rPr>
            </w:pPr>
            <w:r w:rsidRPr="00B05E18">
              <w:rPr>
                <w:rStyle w:val="85pt"/>
                <w:rFonts w:eastAsiaTheme="minorHAnsi"/>
                <w:sz w:val="22"/>
                <w:szCs w:val="22"/>
              </w:rPr>
              <w:t>Зона преференційної торгівлі</w:t>
            </w:r>
          </w:p>
        </w:tc>
        <w:tc>
          <w:tcPr>
            <w:tcW w:w="1276" w:type="dxa"/>
            <w:shd w:val="clear" w:color="auto" w:fill="auto"/>
          </w:tcPr>
          <w:p w:rsidR="002268CE" w:rsidRDefault="002268CE" w:rsidP="00D229A1">
            <w:pPr>
              <w:spacing w:line="360" w:lineRule="auto"/>
              <w:jc w:val="both"/>
              <w:rPr>
                <w:rFonts w:ascii="Times New Roman" w:hAnsi="Times New Roman" w:cs="Times New Roman"/>
              </w:rPr>
            </w:pPr>
          </w:p>
          <w:p w:rsidR="002268CE" w:rsidRPr="00C50390"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278" w:type="dxa"/>
          </w:tcPr>
          <w:p w:rsidR="002268CE" w:rsidRDefault="002268CE" w:rsidP="00D229A1">
            <w:pPr>
              <w:spacing w:line="360" w:lineRule="auto"/>
              <w:jc w:val="both"/>
              <w:rPr>
                <w:rFonts w:ascii="Times New Roman" w:hAnsi="Times New Roman" w:cs="Times New Roman"/>
              </w:rPr>
            </w:pPr>
          </w:p>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099" w:type="dxa"/>
          </w:tcPr>
          <w:p w:rsidR="002268CE"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191" w:type="dxa"/>
          </w:tcPr>
          <w:p w:rsidR="002268CE" w:rsidRDefault="002268CE" w:rsidP="00D229A1">
            <w:pPr>
              <w:spacing w:line="360" w:lineRule="auto"/>
              <w:jc w:val="both"/>
              <w:rPr>
                <w:rFonts w:ascii="Times New Roman" w:hAnsi="Times New Roman" w:cs="Times New Roman"/>
              </w:rPr>
            </w:pPr>
          </w:p>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535" w:type="dxa"/>
          </w:tcPr>
          <w:p w:rsidR="002268CE" w:rsidRDefault="002268CE" w:rsidP="00D229A1">
            <w:pPr>
              <w:spacing w:line="360" w:lineRule="auto"/>
              <w:jc w:val="both"/>
              <w:rPr>
                <w:rFonts w:ascii="Times New Roman" w:hAnsi="Times New Roman" w:cs="Times New Roman"/>
              </w:rPr>
            </w:pPr>
          </w:p>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386" w:type="dxa"/>
          </w:tcPr>
          <w:p w:rsidR="002268CE" w:rsidRDefault="002268CE" w:rsidP="00D229A1">
            <w:pPr>
              <w:spacing w:line="360" w:lineRule="auto"/>
              <w:jc w:val="both"/>
              <w:rPr>
                <w:rFonts w:ascii="Times New Roman" w:hAnsi="Times New Roman" w:cs="Times New Roman"/>
              </w:rPr>
            </w:pPr>
          </w:p>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r>
      <w:tr w:rsidR="002268CE" w:rsidTr="003D1852">
        <w:tc>
          <w:tcPr>
            <w:tcW w:w="2093" w:type="dxa"/>
          </w:tcPr>
          <w:p w:rsidR="002268CE" w:rsidRPr="00B05E18" w:rsidRDefault="002268CE" w:rsidP="00D229A1">
            <w:pPr>
              <w:spacing w:line="360" w:lineRule="auto"/>
              <w:jc w:val="both"/>
              <w:rPr>
                <w:rFonts w:ascii="Times New Roman" w:hAnsi="Times New Roman" w:cs="Times New Roman"/>
              </w:rPr>
            </w:pPr>
            <w:r w:rsidRPr="00B05E18">
              <w:rPr>
                <w:rStyle w:val="85pt"/>
                <w:rFonts w:eastAsiaTheme="minorHAnsi"/>
                <w:sz w:val="22"/>
                <w:szCs w:val="22"/>
              </w:rPr>
              <w:t>Зона (асоціація) ві</w:t>
            </w:r>
            <w:r w:rsidRPr="00B05E18">
              <w:rPr>
                <w:rStyle w:val="85pt"/>
                <w:rFonts w:eastAsiaTheme="minorHAnsi"/>
                <w:sz w:val="22"/>
                <w:szCs w:val="22"/>
              </w:rPr>
              <w:softHyphen/>
              <w:t>льної торгівлі</w:t>
            </w:r>
          </w:p>
        </w:tc>
        <w:tc>
          <w:tcPr>
            <w:tcW w:w="1276" w:type="dxa"/>
          </w:tcPr>
          <w:p w:rsidR="002268CE" w:rsidRDefault="002268CE" w:rsidP="00D229A1">
            <w:pPr>
              <w:spacing w:line="360" w:lineRule="auto"/>
              <w:jc w:val="both"/>
              <w:rPr>
                <w:rFonts w:ascii="Times New Roman" w:hAnsi="Times New Roman" w:cs="Times New Roman"/>
              </w:rPr>
            </w:pPr>
          </w:p>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278" w:type="dxa"/>
          </w:tcPr>
          <w:p w:rsidR="002268CE"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099" w:type="dxa"/>
          </w:tcPr>
          <w:p w:rsidR="002268CE" w:rsidRDefault="002268CE" w:rsidP="00D229A1">
            <w:pPr>
              <w:spacing w:line="360" w:lineRule="auto"/>
              <w:jc w:val="both"/>
              <w:rPr>
                <w:rFonts w:ascii="Times New Roman" w:hAnsi="Times New Roman" w:cs="Times New Roman"/>
              </w:rPr>
            </w:pPr>
          </w:p>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191" w:type="dxa"/>
          </w:tcPr>
          <w:p w:rsidR="002268CE" w:rsidRDefault="002268CE" w:rsidP="00D229A1">
            <w:pPr>
              <w:spacing w:line="360" w:lineRule="auto"/>
              <w:jc w:val="both"/>
              <w:rPr>
                <w:rFonts w:ascii="Times New Roman" w:hAnsi="Times New Roman" w:cs="Times New Roman"/>
              </w:rPr>
            </w:pPr>
          </w:p>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535" w:type="dxa"/>
          </w:tcPr>
          <w:p w:rsidR="002268CE" w:rsidRDefault="002268CE" w:rsidP="00D229A1">
            <w:pPr>
              <w:spacing w:line="360" w:lineRule="auto"/>
              <w:jc w:val="both"/>
              <w:rPr>
                <w:rFonts w:ascii="Times New Roman" w:hAnsi="Times New Roman" w:cs="Times New Roman"/>
              </w:rPr>
            </w:pPr>
          </w:p>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386" w:type="dxa"/>
          </w:tcPr>
          <w:p w:rsidR="002268CE" w:rsidRDefault="002268CE" w:rsidP="00D229A1">
            <w:pPr>
              <w:spacing w:line="360" w:lineRule="auto"/>
              <w:jc w:val="both"/>
              <w:rPr>
                <w:rFonts w:ascii="Times New Roman" w:hAnsi="Times New Roman" w:cs="Times New Roman"/>
              </w:rPr>
            </w:pPr>
          </w:p>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r>
      <w:tr w:rsidR="002268CE" w:rsidTr="003D1852">
        <w:tc>
          <w:tcPr>
            <w:tcW w:w="2093" w:type="dxa"/>
          </w:tcPr>
          <w:p w:rsidR="002268CE" w:rsidRPr="00B05E18" w:rsidRDefault="002268CE" w:rsidP="00D229A1">
            <w:pPr>
              <w:spacing w:line="360" w:lineRule="auto"/>
              <w:jc w:val="both"/>
              <w:rPr>
                <w:rFonts w:ascii="Times New Roman" w:hAnsi="Times New Roman" w:cs="Times New Roman"/>
              </w:rPr>
            </w:pPr>
            <w:r w:rsidRPr="00B05E18">
              <w:rPr>
                <w:rStyle w:val="85pt"/>
                <w:rFonts w:eastAsiaTheme="minorHAnsi"/>
                <w:sz w:val="22"/>
                <w:szCs w:val="22"/>
              </w:rPr>
              <w:t>Митний союз</w:t>
            </w:r>
          </w:p>
        </w:tc>
        <w:tc>
          <w:tcPr>
            <w:tcW w:w="1276"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278"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099"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191"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535"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386"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r>
      <w:tr w:rsidR="002268CE" w:rsidTr="003D1852">
        <w:tc>
          <w:tcPr>
            <w:tcW w:w="2093" w:type="dxa"/>
          </w:tcPr>
          <w:p w:rsidR="002268CE" w:rsidRPr="00B05E18" w:rsidRDefault="002268CE" w:rsidP="00D229A1">
            <w:pPr>
              <w:spacing w:line="360" w:lineRule="auto"/>
              <w:jc w:val="both"/>
              <w:rPr>
                <w:rFonts w:ascii="Times New Roman" w:hAnsi="Times New Roman" w:cs="Times New Roman"/>
              </w:rPr>
            </w:pPr>
            <w:r w:rsidRPr="00B05E18">
              <w:rPr>
                <w:rStyle w:val="85pt"/>
                <w:rFonts w:eastAsiaTheme="minorHAnsi"/>
                <w:sz w:val="22"/>
                <w:szCs w:val="22"/>
              </w:rPr>
              <w:t>Спільний ринок</w:t>
            </w:r>
          </w:p>
        </w:tc>
        <w:tc>
          <w:tcPr>
            <w:tcW w:w="1276"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278"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099"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191"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535"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386"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r>
      <w:tr w:rsidR="002268CE" w:rsidTr="003D1852">
        <w:tc>
          <w:tcPr>
            <w:tcW w:w="2093" w:type="dxa"/>
          </w:tcPr>
          <w:p w:rsidR="002268CE" w:rsidRPr="00B05E18" w:rsidRDefault="002268CE" w:rsidP="00D229A1">
            <w:pPr>
              <w:spacing w:line="360" w:lineRule="auto"/>
              <w:jc w:val="both"/>
              <w:rPr>
                <w:rFonts w:ascii="Times New Roman" w:hAnsi="Times New Roman" w:cs="Times New Roman"/>
              </w:rPr>
            </w:pPr>
            <w:r w:rsidRPr="00B05E18">
              <w:rPr>
                <w:rStyle w:val="85pt"/>
                <w:rFonts w:eastAsiaTheme="minorHAnsi"/>
                <w:sz w:val="22"/>
                <w:szCs w:val="22"/>
              </w:rPr>
              <w:t>Економічний союз</w:t>
            </w:r>
          </w:p>
        </w:tc>
        <w:tc>
          <w:tcPr>
            <w:tcW w:w="1276"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278"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099"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191"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535"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386"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r>
      <w:tr w:rsidR="002268CE" w:rsidTr="003D1852">
        <w:tc>
          <w:tcPr>
            <w:tcW w:w="2093" w:type="dxa"/>
          </w:tcPr>
          <w:p w:rsidR="002268CE" w:rsidRPr="00B05E18" w:rsidRDefault="002268CE" w:rsidP="00D229A1">
            <w:pPr>
              <w:spacing w:line="360" w:lineRule="auto"/>
              <w:jc w:val="both"/>
              <w:rPr>
                <w:rFonts w:ascii="Times New Roman" w:hAnsi="Times New Roman" w:cs="Times New Roman"/>
              </w:rPr>
            </w:pPr>
            <w:r w:rsidRPr="00B05E18">
              <w:rPr>
                <w:rStyle w:val="85pt"/>
                <w:rFonts w:eastAsiaTheme="minorHAnsi"/>
                <w:sz w:val="22"/>
                <w:szCs w:val="22"/>
              </w:rPr>
              <w:t>Політичний союз</w:t>
            </w:r>
          </w:p>
        </w:tc>
        <w:tc>
          <w:tcPr>
            <w:tcW w:w="1276"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278"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099"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191"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535"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c>
          <w:tcPr>
            <w:tcW w:w="1386" w:type="dxa"/>
          </w:tcPr>
          <w:p w:rsidR="002268CE" w:rsidRPr="00B05E18" w:rsidRDefault="002268CE" w:rsidP="00D229A1">
            <w:pPr>
              <w:spacing w:line="360" w:lineRule="auto"/>
              <w:jc w:val="both"/>
              <w:rPr>
                <w:rFonts w:ascii="Times New Roman" w:hAnsi="Times New Roman" w:cs="Times New Roman"/>
              </w:rPr>
            </w:pPr>
            <w:r>
              <w:rPr>
                <w:rFonts w:ascii="Times New Roman" w:hAnsi="Times New Roman" w:cs="Times New Roman"/>
              </w:rPr>
              <w:t xml:space="preserve">    +</w:t>
            </w:r>
          </w:p>
        </w:tc>
      </w:tr>
    </w:tbl>
    <w:p w:rsidR="003D1852" w:rsidRPr="00F001D7" w:rsidRDefault="003D1852" w:rsidP="003D1852">
      <w:pPr>
        <w:pStyle w:val="1"/>
        <w:shd w:val="clear" w:color="auto" w:fill="auto"/>
        <w:spacing w:line="360" w:lineRule="auto"/>
        <w:ind w:left="1528" w:right="20" w:firstLine="596"/>
        <w:rPr>
          <w:sz w:val="28"/>
          <w:szCs w:val="28"/>
        </w:rPr>
      </w:pPr>
      <w:r>
        <w:rPr>
          <w:sz w:val="28"/>
          <w:szCs w:val="28"/>
        </w:rPr>
        <w:t xml:space="preserve">           </w:t>
      </w:r>
      <w:r w:rsidRPr="003D1852">
        <w:rPr>
          <w:sz w:val="28"/>
          <w:szCs w:val="28"/>
        </w:rPr>
        <w:t xml:space="preserve">   </w:t>
      </w:r>
      <w:r>
        <w:rPr>
          <w:sz w:val="28"/>
          <w:szCs w:val="28"/>
        </w:rPr>
        <w:t xml:space="preserve">   </w:t>
      </w:r>
    </w:p>
    <w:p w:rsidR="002268CE" w:rsidRPr="002268CE" w:rsidRDefault="002268CE" w:rsidP="00D229A1">
      <w:pPr>
        <w:pStyle w:val="30"/>
        <w:shd w:val="clear" w:color="auto" w:fill="auto"/>
        <w:spacing w:after="0" w:line="360" w:lineRule="auto"/>
        <w:ind w:right="280"/>
        <w:jc w:val="both"/>
        <w:rPr>
          <w:sz w:val="28"/>
          <w:szCs w:val="28"/>
        </w:rPr>
      </w:pPr>
    </w:p>
    <w:p w:rsidR="00AE1B33" w:rsidRPr="00AE1B33" w:rsidRDefault="00AE1B33" w:rsidP="00D229A1">
      <w:pPr>
        <w:pStyle w:val="30"/>
        <w:shd w:val="clear" w:color="auto" w:fill="auto"/>
        <w:spacing w:after="0" w:line="360" w:lineRule="auto"/>
        <w:ind w:right="200" w:firstLine="460"/>
        <w:jc w:val="both"/>
        <w:rPr>
          <w:sz w:val="28"/>
          <w:szCs w:val="28"/>
        </w:rPr>
      </w:pPr>
      <w:r w:rsidRPr="00AE1B33">
        <w:rPr>
          <w:rStyle w:val="9pt"/>
          <w:i w:val="0"/>
          <w:sz w:val="28"/>
          <w:szCs w:val="28"/>
        </w:rPr>
        <w:t xml:space="preserve">Зона </w:t>
      </w:r>
      <w:r w:rsidRPr="00AE1B33">
        <w:rPr>
          <w:rStyle w:val="af5"/>
          <w:i w:val="0"/>
          <w:sz w:val="28"/>
          <w:szCs w:val="28"/>
        </w:rPr>
        <w:t>преференційної торгівлі</w:t>
      </w:r>
      <w:r w:rsidRPr="00AE1B33">
        <w:rPr>
          <w:sz w:val="28"/>
          <w:szCs w:val="28"/>
        </w:rPr>
        <w:t xml:space="preserve"> має  пільговий торгівельний режим, коли дві або кілька країн понижають взаємні тарифи по імпор</w:t>
      </w:r>
      <w:r w:rsidRPr="00AE1B33">
        <w:rPr>
          <w:sz w:val="28"/>
          <w:szCs w:val="28"/>
        </w:rPr>
        <w:softHyphen/>
        <w:t>ту товарів, не змінюючи рівень тарифів у торгівлі з іншими країнами. Най</w:t>
      </w:r>
      <w:r w:rsidRPr="00AE1B33">
        <w:rPr>
          <w:sz w:val="28"/>
          <w:szCs w:val="28"/>
        </w:rPr>
        <w:softHyphen/>
        <w:t>більшим прикладом такої інтеграції є префере</w:t>
      </w:r>
      <w:r w:rsidRPr="00AE1B33">
        <w:rPr>
          <w:sz w:val="28"/>
          <w:szCs w:val="28"/>
        </w:rPr>
        <w:softHyphen/>
        <w:t>нційна система «Британського Співтовариства» (1932 р.), що поєднувала 48 держав.</w:t>
      </w:r>
    </w:p>
    <w:p w:rsidR="00AE1B33" w:rsidRPr="00F001D7" w:rsidRDefault="00AE1B33" w:rsidP="00D229A1">
      <w:pPr>
        <w:pStyle w:val="1"/>
        <w:shd w:val="clear" w:color="auto" w:fill="auto"/>
        <w:spacing w:line="360" w:lineRule="auto"/>
        <w:ind w:right="20" w:firstLine="708"/>
        <w:rPr>
          <w:sz w:val="28"/>
          <w:szCs w:val="28"/>
        </w:rPr>
      </w:pPr>
      <w:r w:rsidRPr="00F001D7">
        <w:rPr>
          <w:sz w:val="28"/>
          <w:szCs w:val="28"/>
        </w:rPr>
        <w:t>У зонах вільної торгівлі діє пільговий торг</w:t>
      </w:r>
      <w:r>
        <w:rPr>
          <w:sz w:val="28"/>
          <w:szCs w:val="28"/>
        </w:rPr>
        <w:t>і</w:t>
      </w:r>
      <w:r w:rsidRPr="00F001D7">
        <w:rPr>
          <w:sz w:val="28"/>
          <w:szCs w:val="28"/>
        </w:rPr>
        <w:t>в</w:t>
      </w:r>
      <w:r>
        <w:rPr>
          <w:sz w:val="28"/>
          <w:szCs w:val="28"/>
        </w:rPr>
        <w:t>ельн</w:t>
      </w:r>
      <w:r w:rsidRPr="00F001D7">
        <w:rPr>
          <w:sz w:val="28"/>
          <w:szCs w:val="28"/>
        </w:rPr>
        <w:t xml:space="preserve">ий режим для країн-учасниць </w:t>
      </w:r>
      <w:r>
        <w:rPr>
          <w:sz w:val="28"/>
          <w:szCs w:val="28"/>
        </w:rPr>
        <w:t>через</w:t>
      </w:r>
      <w:r w:rsidRPr="00F001D7">
        <w:rPr>
          <w:sz w:val="28"/>
          <w:szCs w:val="28"/>
        </w:rPr>
        <w:t xml:space="preserve"> ліквідаці</w:t>
      </w:r>
      <w:r>
        <w:rPr>
          <w:sz w:val="28"/>
          <w:szCs w:val="28"/>
        </w:rPr>
        <w:t>ю</w:t>
      </w:r>
      <w:r w:rsidRPr="00F001D7">
        <w:rPr>
          <w:sz w:val="28"/>
          <w:szCs w:val="28"/>
        </w:rPr>
        <w:t xml:space="preserve"> внутрішніх тарифів при збе</w:t>
      </w:r>
      <w:r w:rsidRPr="00F001D7">
        <w:rPr>
          <w:sz w:val="28"/>
          <w:szCs w:val="28"/>
        </w:rPr>
        <w:softHyphen/>
        <w:t>реженні</w:t>
      </w:r>
      <w:r>
        <w:rPr>
          <w:sz w:val="28"/>
          <w:szCs w:val="28"/>
        </w:rPr>
        <w:t xml:space="preserve"> їх</w:t>
      </w:r>
      <w:r w:rsidRPr="00F001D7">
        <w:rPr>
          <w:sz w:val="28"/>
          <w:szCs w:val="28"/>
        </w:rPr>
        <w:t xml:space="preserve"> в торгівлі з іншими країнами. </w:t>
      </w:r>
      <w:r>
        <w:rPr>
          <w:sz w:val="28"/>
          <w:szCs w:val="28"/>
        </w:rPr>
        <w:t>Наприклад «</w:t>
      </w:r>
      <w:r w:rsidRPr="00F001D7">
        <w:rPr>
          <w:sz w:val="28"/>
          <w:szCs w:val="28"/>
        </w:rPr>
        <w:t>Європейсь</w:t>
      </w:r>
      <w:r w:rsidRPr="00F001D7">
        <w:rPr>
          <w:sz w:val="28"/>
          <w:szCs w:val="28"/>
        </w:rPr>
        <w:softHyphen/>
        <w:t>ка асоціація вільної торгівлі</w:t>
      </w:r>
      <w:r>
        <w:rPr>
          <w:sz w:val="28"/>
          <w:szCs w:val="28"/>
        </w:rPr>
        <w:t>»</w:t>
      </w:r>
      <w:r w:rsidRPr="00F001D7">
        <w:rPr>
          <w:sz w:val="28"/>
          <w:szCs w:val="28"/>
        </w:rPr>
        <w:t xml:space="preserve"> (1960 р.), зона вільної торгівлі </w:t>
      </w:r>
      <w:r>
        <w:rPr>
          <w:sz w:val="28"/>
          <w:szCs w:val="28"/>
        </w:rPr>
        <w:t>«</w:t>
      </w:r>
      <w:r w:rsidRPr="00F001D7">
        <w:rPr>
          <w:sz w:val="28"/>
          <w:szCs w:val="28"/>
        </w:rPr>
        <w:t>США-Канада</w:t>
      </w:r>
      <w:r>
        <w:rPr>
          <w:sz w:val="28"/>
          <w:szCs w:val="28"/>
        </w:rPr>
        <w:t>»</w:t>
      </w:r>
      <w:r w:rsidRPr="00F001D7">
        <w:rPr>
          <w:sz w:val="28"/>
          <w:szCs w:val="28"/>
        </w:rPr>
        <w:t xml:space="preserve"> (1988 р.),</w:t>
      </w:r>
      <w:r>
        <w:rPr>
          <w:sz w:val="28"/>
          <w:szCs w:val="28"/>
        </w:rPr>
        <w:t xml:space="preserve"> «</w:t>
      </w:r>
      <w:r w:rsidRPr="00F001D7">
        <w:rPr>
          <w:sz w:val="28"/>
          <w:szCs w:val="28"/>
        </w:rPr>
        <w:t>Північноамериканська угода про вільну торгівлю</w:t>
      </w:r>
      <w:r>
        <w:rPr>
          <w:sz w:val="28"/>
          <w:szCs w:val="28"/>
        </w:rPr>
        <w:t>»</w:t>
      </w:r>
      <w:r w:rsidRPr="00F001D7">
        <w:rPr>
          <w:sz w:val="28"/>
          <w:szCs w:val="28"/>
        </w:rPr>
        <w:t xml:space="preserve"> (НАФТА).</w:t>
      </w:r>
    </w:p>
    <w:p w:rsidR="00AE1B33" w:rsidRDefault="00AE1B33" w:rsidP="00D229A1">
      <w:pPr>
        <w:pStyle w:val="1"/>
        <w:shd w:val="clear" w:color="auto" w:fill="auto"/>
        <w:spacing w:line="360" w:lineRule="auto"/>
        <w:ind w:right="20" w:firstLine="708"/>
        <w:rPr>
          <w:sz w:val="28"/>
          <w:szCs w:val="28"/>
        </w:rPr>
      </w:pPr>
      <w:r w:rsidRPr="00F001D7">
        <w:rPr>
          <w:rStyle w:val="af5"/>
          <w:i w:val="0"/>
          <w:sz w:val="28"/>
          <w:szCs w:val="28"/>
        </w:rPr>
        <w:t>Митний союз</w:t>
      </w:r>
      <w:r>
        <w:rPr>
          <w:rStyle w:val="af5"/>
          <w:i w:val="0"/>
          <w:sz w:val="28"/>
          <w:szCs w:val="28"/>
        </w:rPr>
        <w:t xml:space="preserve"> виступає як</w:t>
      </w:r>
      <w:r w:rsidRPr="00F001D7">
        <w:rPr>
          <w:sz w:val="28"/>
          <w:szCs w:val="28"/>
        </w:rPr>
        <w:t xml:space="preserve"> угод</w:t>
      </w:r>
      <w:r>
        <w:rPr>
          <w:sz w:val="28"/>
          <w:szCs w:val="28"/>
        </w:rPr>
        <w:t>а</w:t>
      </w:r>
      <w:r w:rsidRPr="00F001D7">
        <w:rPr>
          <w:sz w:val="28"/>
          <w:szCs w:val="28"/>
        </w:rPr>
        <w:t xml:space="preserve"> двох або декількох держав, </w:t>
      </w:r>
      <w:r>
        <w:rPr>
          <w:sz w:val="28"/>
          <w:szCs w:val="28"/>
        </w:rPr>
        <w:t>у якій</w:t>
      </w:r>
      <w:r w:rsidRPr="00F001D7">
        <w:rPr>
          <w:sz w:val="28"/>
          <w:szCs w:val="28"/>
        </w:rPr>
        <w:t xml:space="preserve"> пе</w:t>
      </w:r>
      <w:r w:rsidRPr="00F001D7">
        <w:rPr>
          <w:sz w:val="28"/>
          <w:szCs w:val="28"/>
        </w:rPr>
        <w:softHyphen/>
        <w:t>редбачає</w:t>
      </w:r>
      <w:r>
        <w:rPr>
          <w:sz w:val="28"/>
          <w:szCs w:val="28"/>
        </w:rPr>
        <w:t>ться</w:t>
      </w:r>
      <w:r w:rsidRPr="00F001D7">
        <w:rPr>
          <w:sz w:val="28"/>
          <w:szCs w:val="28"/>
        </w:rPr>
        <w:t xml:space="preserve"> ліквідаці</w:t>
      </w:r>
      <w:r>
        <w:rPr>
          <w:sz w:val="28"/>
          <w:szCs w:val="28"/>
        </w:rPr>
        <w:t>я</w:t>
      </w:r>
      <w:r w:rsidRPr="00F001D7">
        <w:rPr>
          <w:sz w:val="28"/>
          <w:szCs w:val="28"/>
        </w:rPr>
        <w:t xml:space="preserve"> внутрішніх тарифів і встановлення спільного зовніш</w:t>
      </w:r>
      <w:r w:rsidRPr="00F001D7">
        <w:rPr>
          <w:sz w:val="28"/>
          <w:szCs w:val="28"/>
        </w:rPr>
        <w:softHyphen/>
        <w:t xml:space="preserve">нього тарифу. Такі угоди діяли в </w:t>
      </w:r>
      <w:r>
        <w:rPr>
          <w:sz w:val="28"/>
          <w:szCs w:val="28"/>
        </w:rPr>
        <w:t>«</w:t>
      </w:r>
      <w:r w:rsidRPr="00F001D7">
        <w:rPr>
          <w:sz w:val="28"/>
          <w:szCs w:val="28"/>
        </w:rPr>
        <w:t>Бенілюксі</w:t>
      </w:r>
      <w:r>
        <w:rPr>
          <w:sz w:val="28"/>
          <w:szCs w:val="28"/>
        </w:rPr>
        <w:t>»</w:t>
      </w:r>
      <w:r w:rsidRPr="00F001D7">
        <w:rPr>
          <w:sz w:val="28"/>
          <w:szCs w:val="28"/>
        </w:rPr>
        <w:t xml:space="preserve"> (з 1948 р.), у </w:t>
      </w:r>
      <w:r>
        <w:rPr>
          <w:sz w:val="28"/>
          <w:szCs w:val="28"/>
        </w:rPr>
        <w:t>«</w:t>
      </w:r>
      <w:r w:rsidRPr="00F001D7">
        <w:rPr>
          <w:sz w:val="28"/>
          <w:szCs w:val="28"/>
        </w:rPr>
        <w:t>Європейському Союзі</w:t>
      </w:r>
      <w:r>
        <w:rPr>
          <w:sz w:val="28"/>
          <w:szCs w:val="28"/>
        </w:rPr>
        <w:t>»</w:t>
      </w:r>
      <w:r w:rsidRPr="00F001D7">
        <w:rPr>
          <w:sz w:val="28"/>
          <w:szCs w:val="28"/>
        </w:rPr>
        <w:t xml:space="preserve"> (з 1968 р.)</w:t>
      </w:r>
      <w:r>
        <w:rPr>
          <w:sz w:val="28"/>
          <w:szCs w:val="28"/>
        </w:rPr>
        <w:t>.</w:t>
      </w:r>
    </w:p>
    <w:p w:rsidR="00D17C59" w:rsidRPr="00F001D7" w:rsidRDefault="00D17C59" w:rsidP="00D229A1">
      <w:pPr>
        <w:pStyle w:val="1"/>
        <w:shd w:val="clear" w:color="auto" w:fill="auto"/>
        <w:spacing w:line="360" w:lineRule="auto"/>
        <w:ind w:left="120" w:right="20" w:firstLine="320"/>
        <w:rPr>
          <w:sz w:val="28"/>
          <w:szCs w:val="28"/>
        </w:rPr>
      </w:pPr>
      <w:r>
        <w:rPr>
          <w:rStyle w:val="af5"/>
          <w:i w:val="0"/>
          <w:sz w:val="28"/>
          <w:szCs w:val="28"/>
        </w:rPr>
        <w:t>С</w:t>
      </w:r>
      <w:r w:rsidRPr="00F001D7">
        <w:rPr>
          <w:rStyle w:val="af5"/>
          <w:i w:val="0"/>
          <w:sz w:val="28"/>
          <w:szCs w:val="28"/>
        </w:rPr>
        <w:t>пільн</w:t>
      </w:r>
      <w:r>
        <w:rPr>
          <w:rStyle w:val="af5"/>
          <w:i w:val="0"/>
          <w:sz w:val="28"/>
          <w:szCs w:val="28"/>
        </w:rPr>
        <w:t xml:space="preserve">ий </w:t>
      </w:r>
      <w:r w:rsidRPr="00F001D7">
        <w:rPr>
          <w:rStyle w:val="af5"/>
          <w:i w:val="0"/>
          <w:sz w:val="28"/>
          <w:szCs w:val="28"/>
        </w:rPr>
        <w:t>рин</w:t>
      </w:r>
      <w:r>
        <w:rPr>
          <w:rStyle w:val="af5"/>
          <w:i w:val="0"/>
          <w:sz w:val="28"/>
          <w:szCs w:val="28"/>
        </w:rPr>
        <w:t>о</w:t>
      </w:r>
      <w:r w:rsidRPr="00F001D7">
        <w:rPr>
          <w:rStyle w:val="af5"/>
          <w:i w:val="0"/>
          <w:sz w:val="28"/>
          <w:szCs w:val="28"/>
        </w:rPr>
        <w:t>к</w:t>
      </w:r>
      <w:r w:rsidRPr="00F001D7">
        <w:rPr>
          <w:sz w:val="28"/>
          <w:szCs w:val="28"/>
        </w:rPr>
        <w:t xml:space="preserve"> забезпечує вільний рух не тільки това</w:t>
      </w:r>
      <w:r w:rsidRPr="00F001D7">
        <w:rPr>
          <w:sz w:val="28"/>
          <w:szCs w:val="28"/>
        </w:rPr>
        <w:softHyphen/>
        <w:t xml:space="preserve">рів, але й послуг, </w:t>
      </w:r>
      <w:r>
        <w:rPr>
          <w:sz w:val="28"/>
          <w:szCs w:val="28"/>
        </w:rPr>
        <w:t xml:space="preserve">громадян (робочої сили) і капіталу. </w:t>
      </w:r>
      <w:r w:rsidRPr="00F001D7">
        <w:rPr>
          <w:sz w:val="28"/>
          <w:szCs w:val="28"/>
        </w:rPr>
        <w:t>Такі умови економі</w:t>
      </w:r>
      <w:r w:rsidRPr="00F001D7">
        <w:rPr>
          <w:sz w:val="28"/>
          <w:szCs w:val="28"/>
        </w:rPr>
        <w:softHyphen/>
        <w:t xml:space="preserve">чних </w:t>
      </w:r>
      <w:r>
        <w:rPr>
          <w:sz w:val="28"/>
          <w:szCs w:val="28"/>
        </w:rPr>
        <w:t>відносин</w:t>
      </w:r>
      <w:r w:rsidRPr="00F001D7">
        <w:rPr>
          <w:sz w:val="28"/>
          <w:szCs w:val="28"/>
        </w:rPr>
        <w:t xml:space="preserve"> </w:t>
      </w:r>
      <w:r w:rsidRPr="00F001D7">
        <w:rPr>
          <w:sz w:val="28"/>
          <w:szCs w:val="28"/>
        </w:rPr>
        <w:lastRenderedPageBreak/>
        <w:t>характерні для Європейського Союзу.</w:t>
      </w:r>
    </w:p>
    <w:p w:rsidR="00D17C59" w:rsidRPr="00F001D7" w:rsidRDefault="00D17C59" w:rsidP="00D229A1">
      <w:pPr>
        <w:pStyle w:val="1"/>
        <w:shd w:val="clear" w:color="auto" w:fill="auto"/>
        <w:spacing w:line="360" w:lineRule="auto"/>
        <w:ind w:left="120" w:right="20" w:firstLine="320"/>
        <w:rPr>
          <w:sz w:val="28"/>
          <w:szCs w:val="28"/>
        </w:rPr>
      </w:pPr>
      <w:r>
        <w:rPr>
          <w:sz w:val="28"/>
          <w:szCs w:val="28"/>
        </w:rPr>
        <w:t>Для</w:t>
      </w:r>
      <w:r w:rsidRPr="00F001D7">
        <w:rPr>
          <w:sz w:val="28"/>
          <w:szCs w:val="28"/>
        </w:rPr>
        <w:t xml:space="preserve"> </w:t>
      </w:r>
      <w:r w:rsidRPr="00F001D7">
        <w:rPr>
          <w:rStyle w:val="9pt"/>
          <w:i w:val="0"/>
          <w:sz w:val="28"/>
          <w:szCs w:val="28"/>
        </w:rPr>
        <w:t>економічно</w:t>
      </w:r>
      <w:r>
        <w:rPr>
          <w:rStyle w:val="9pt"/>
          <w:i w:val="0"/>
          <w:sz w:val="28"/>
          <w:szCs w:val="28"/>
        </w:rPr>
        <w:t>го</w:t>
      </w:r>
      <w:r w:rsidRPr="00F001D7">
        <w:rPr>
          <w:rStyle w:val="9pt"/>
          <w:i w:val="0"/>
          <w:sz w:val="28"/>
          <w:szCs w:val="28"/>
        </w:rPr>
        <w:t xml:space="preserve"> союз</w:t>
      </w:r>
      <w:r>
        <w:rPr>
          <w:rStyle w:val="9pt"/>
          <w:i w:val="0"/>
          <w:sz w:val="28"/>
          <w:szCs w:val="28"/>
        </w:rPr>
        <w:t>у характерне</w:t>
      </w:r>
      <w:r>
        <w:rPr>
          <w:sz w:val="28"/>
          <w:szCs w:val="28"/>
        </w:rPr>
        <w:t xml:space="preserve"> вільне</w:t>
      </w:r>
      <w:r w:rsidRPr="00F001D7">
        <w:rPr>
          <w:sz w:val="28"/>
          <w:szCs w:val="28"/>
        </w:rPr>
        <w:t xml:space="preserve"> </w:t>
      </w:r>
      <w:r>
        <w:rPr>
          <w:sz w:val="28"/>
          <w:szCs w:val="28"/>
        </w:rPr>
        <w:t>пересування</w:t>
      </w:r>
      <w:r w:rsidRPr="00F001D7">
        <w:rPr>
          <w:sz w:val="28"/>
          <w:szCs w:val="28"/>
        </w:rPr>
        <w:t xml:space="preserve"> результатів виробницт</w:t>
      </w:r>
      <w:r w:rsidRPr="00F001D7">
        <w:rPr>
          <w:sz w:val="28"/>
          <w:szCs w:val="28"/>
        </w:rPr>
        <w:softHyphen/>
        <w:t xml:space="preserve">ва </w:t>
      </w:r>
      <w:r>
        <w:rPr>
          <w:sz w:val="28"/>
          <w:szCs w:val="28"/>
        </w:rPr>
        <w:t xml:space="preserve">яке </w:t>
      </w:r>
      <w:r w:rsidRPr="00F001D7">
        <w:rPr>
          <w:sz w:val="28"/>
          <w:szCs w:val="28"/>
        </w:rPr>
        <w:t>доповнюється гармонізацією внутрішньої й зовнішньої економічної по</w:t>
      </w:r>
      <w:r w:rsidRPr="00F001D7">
        <w:rPr>
          <w:sz w:val="28"/>
          <w:szCs w:val="28"/>
        </w:rPr>
        <w:softHyphen/>
        <w:t>літики. У країнах</w:t>
      </w:r>
      <w:r>
        <w:rPr>
          <w:sz w:val="28"/>
          <w:szCs w:val="28"/>
        </w:rPr>
        <w:t xml:space="preserve"> членах союзу </w:t>
      </w:r>
      <w:r w:rsidRPr="00F001D7">
        <w:rPr>
          <w:sz w:val="28"/>
          <w:szCs w:val="28"/>
        </w:rPr>
        <w:t>функціонує, як правило, єдина грошова оди</w:t>
      </w:r>
      <w:r w:rsidRPr="00F001D7">
        <w:rPr>
          <w:sz w:val="28"/>
          <w:szCs w:val="28"/>
        </w:rPr>
        <w:softHyphen/>
        <w:t xml:space="preserve">ниця. Прикладом таких союзів є </w:t>
      </w:r>
      <w:r>
        <w:rPr>
          <w:sz w:val="28"/>
          <w:szCs w:val="28"/>
        </w:rPr>
        <w:t>«</w:t>
      </w:r>
      <w:r w:rsidRPr="00F001D7">
        <w:rPr>
          <w:sz w:val="28"/>
          <w:szCs w:val="28"/>
        </w:rPr>
        <w:t>Бенілюкс</w:t>
      </w:r>
      <w:r>
        <w:rPr>
          <w:sz w:val="28"/>
          <w:szCs w:val="28"/>
        </w:rPr>
        <w:t>»</w:t>
      </w:r>
      <w:r w:rsidRPr="00F001D7">
        <w:rPr>
          <w:sz w:val="28"/>
          <w:szCs w:val="28"/>
        </w:rPr>
        <w:t xml:space="preserve"> (з 1960 р.), Сполучені Штати Америки, Радянський Союз (до 1991 р</w:t>
      </w:r>
      <w:r w:rsidRPr="00C50390">
        <w:rPr>
          <w:sz w:val="28"/>
          <w:szCs w:val="28"/>
        </w:rPr>
        <w:t>.)</w:t>
      </w:r>
      <w:r>
        <w:rPr>
          <w:sz w:val="28"/>
          <w:szCs w:val="28"/>
        </w:rPr>
        <w:t>.</w:t>
      </w:r>
      <w:r w:rsidRPr="00C50390">
        <w:rPr>
          <w:sz w:val="28"/>
          <w:szCs w:val="28"/>
        </w:rPr>
        <w:t xml:space="preserve"> </w:t>
      </w:r>
      <w:r w:rsidRPr="00F001D7">
        <w:rPr>
          <w:sz w:val="28"/>
          <w:szCs w:val="28"/>
        </w:rPr>
        <w:t>На основі економічних створюються політичні союзи, у яких поряд з економі</w:t>
      </w:r>
      <w:r w:rsidRPr="00F001D7">
        <w:rPr>
          <w:sz w:val="28"/>
          <w:szCs w:val="28"/>
        </w:rPr>
        <w:softHyphen/>
        <w:t>чною забезпечується й політична інтеграція.</w:t>
      </w:r>
    </w:p>
    <w:p w:rsidR="00D17C59" w:rsidRPr="00F001D7" w:rsidRDefault="00D17C59" w:rsidP="00D229A1">
      <w:pPr>
        <w:pStyle w:val="1"/>
        <w:shd w:val="clear" w:color="auto" w:fill="auto"/>
        <w:spacing w:line="360" w:lineRule="auto"/>
        <w:ind w:right="20" w:firstLine="480"/>
        <w:rPr>
          <w:sz w:val="28"/>
          <w:szCs w:val="28"/>
        </w:rPr>
      </w:pPr>
      <w:r w:rsidRPr="00F001D7">
        <w:rPr>
          <w:sz w:val="28"/>
          <w:szCs w:val="28"/>
        </w:rPr>
        <w:t xml:space="preserve">Економічна природа інтеграційних </w:t>
      </w:r>
      <w:r>
        <w:rPr>
          <w:sz w:val="28"/>
          <w:szCs w:val="28"/>
        </w:rPr>
        <w:t>процесів</w:t>
      </w:r>
      <w:r w:rsidRPr="00F001D7">
        <w:rPr>
          <w:sz w:val="28"/>
          <w:szCs w:val="28"/>
        </w:rPr>
        <w:t xml:space="preserve"> і взаємин між країнами, обумовлюють спадковість у розвитку між</w:t>
      </w:r>
      <w:r w:rsidR="00FA454F">
        <w:rPr>
          <w:sz w:val="28"/>
          <w:szCs w:val="28"/>
        </w:rPr>
        <w:t>народної економічної інтеграції</w:t>
      </w:r>
      <w:r>
        <w:rPr>
          <w:sz w:val="28"/>
          <w:szCs w:val="28"/>
        </w:rPr>
        <w:t>.</w:t>
      </w:r>
    </w:p>
    <w:p w:rsidR="00D17C59" w:rsidRPr="00F001D7" w:rsidRDefault="00D17C59" w:rsidP="00D229A1">
      <w:pPr>
        <w:pStyle w:val="1"/>
        <w:shd w:val="clear" w:color="auto" w:fill="auto"/>
        <w:spacing w:line="360" w:lineRule="auto"/>
        <w:ind w:right="20" w:firstLine="480"/>
        <w:rPr>
          <w:sz w:val="28"/>
          <w:szCs w:val="28"/>
        </w:rPr>
      </w:pPr>
      <w:r w:rsidRPr="00F001D7">
        <w:rPr>
          <w:sz w:val="28"/>
          <w:szCs w:val="28"/>
        </w:rPr>
        <w:t xml:space="preserve">При створенні зон вільної </w:t>
      </w:r>
      <w:r>
        <w:rPr>
          <w:sz w:val="28"/>
          <w:szCs w:val="28"/>
        </w:rPr>
        <w:t xml:space="preserve">й преференційної </w:t>
      </w:r>
      <w:r w:rsidRPr="00F001D7">
        <w:rPr>
          <w:sz w:val="28"/>
          <w:szCs w:val="28"/>
        </w:rPr>
        <w:t>торгівлі</w:t>
      </w:r>
      <w:r>
        <w:rPr>
          <w:sz w:val="28"/>
          <w:szCs w:val="28"/>
        </w:rPr>
        <w:t>,</w:t>
      </w:r>
      <w:r w:rsidRPr="00F001D7">
        <w:rPr>
          <w:sz w:val="28"/>
          <w:szCs w:val="28"/>
        </w:rPr>
        <w:t xml:space="preserve"> міждержавні відносини </w:t>
      </w:r>
      <w:r>
        <w:rPr>
          <w:sz w:val="28"/>
          <w:szCs w:val="28"/>
        </w:rPr>
        <w:t>стосуються</w:t>
      </w:r>
      <w:r w:rsidRPr="00F001D7">
        <w:rPr>
          <w:sz w:val="28"/>
          <w:szCs w:val="28"/>
        </w:rPr>
        <w:t xml:space="preserve"> тільки сфери обміну, тобто розвива</w:t>
      </w:r>
      <w:r w:rsidRPr="00F001D7">
        <w:rPr>
          <w:sz w:val="28"/>
          <w:szCs w:val="28"/>
        </w:rPr>
        <w:softHyphen/>
        <w:t>ється торг</w:t>
      </w:r>
      <w:r>
        <w:rPr>
          <w:sz w:val="28"/>
          <w:szCs w:val="28"/>
        </w:rPr>
        <w:t>івельні</w:t>
      </w:r>
      <w:r w:rsidRPr="00F001D7">
        <w:rPr>
          <w:sz w:val="28"/>
          <w:szCs w:val="28"/>
        </w:rPr>
        <w:t xml:space="preserve"> інтеграці</w:t>
      </w:r>
      <w:r>
        <w:rPr>
          <w:sz w:val="28"/>
          <w:szCs w:val="28"/>
        </w:rPr>
        <w:t>йні процеси</w:t>
      </w:r>
      <w:r w:rsidRPr="00F001D7">
        <w:rPr>
          <w:sz w:val="28"/>
          <w:szCs w:val="28"/>
        </w:rPr>
        <w:t xml:space="preserve">. </w:t>
      </w:r>
      <w:r>
        <w:rPr>
          <w:sz w:val="28"/>
          <w:szCs w:val="28"/>
        </w:rPr>
        <w:t>Для б</w:t>
      </w:r>
      <w:r w:rsidRPr="00F001D7">
        <w:rPr>
          <w:sz w:val="28"/>
          <w:szCs w:val="28"/>
        </w:rPr>
        <w:t>ільш глибок</w:t>
      </w:r>
      <w:r>
        <w:rPr>
          <w:sz w:val="28"/>
          <w:szCs w:val="28"/>
        </w:rPr>
        <w:t>их</w:t>
      </w:r>
      <w:r w:rsidRPr="00F001D7">
        <w:rPr>
          <w:sz w:val="28"/>
          <w:szCs w:val="28"/>
        </w:rPr>
        <w:t xml:space="preserve"> форм міждержавн</w:t>
      </w:r>
      <w:r>
        <w:rPr>
          <w:sz w:val="28"/>
          <w:szCs w:val="28"/>
        </w:rPr>
        <w:t>их</w:t>
      </w:r>
      <w:r w:rsidRPr="00F001D7">
        <w:rPr>
          <w:sz w:val="28"/>
          <w:szCs w:val="28"/>
        </w:rPr>
        <w:t xml:space="preserve"> </w:t>
      </w:r>
      <w:r>
        <w:rPr>
          <w:sz w:val="28"/>
          <w:szCs w:val="28"/>
        </w:rPr>
        <w:t>відносин</w:t>
      </w:r>
      <w:r w:rsidRPr="00F001D7">
        <w:rPr>
          <w:sz w:val="28"/>
          <w:szCs w:val="28"/>
        </w:rPr>
        <w:t xml:space="preserve"> створюють</w:t>
      </w:r>
      <w:r>
        <w:rPr>
          <w:sz w:val="28"/>
          <w:szCs w:val="28"/>
        </w:rPr>
        <w:t>ся</w:t>
      </w:r>
      <w:r w:rsidRPr="00F001D7">
        <w:rPr>
          <w:sz w:val="28"/>
          <w:szCs w:val="28"/>
        </w:rPr>
        <w:t xml:space="preserve"> умови для</w:t>
      </w:r>
      <w:r>
        <w:rPr>
          <w:sz w:val="28"/>
          <w:szCs w:val="28"/>
        </w:rPr>
        <w:t xml:space="preserve"> поліпшення</w:t>
      </w:r>
      <w:r w:rsidRPr="00F001D7">
        <w:rPr>
          <w:sz w:val="28"/>
          <w:szCs w:val="28"/>
        </w:rPr>
        <w:t xml:space="preserve"> інтеграції у сфері виробництва. </w:t>
      </w:r>
    </w:p>
    <w:p w:rsidR="00073C49" w:rsidRPr="00F001D7" w:rsidRDefault="00073C49" w:rsidP="00D229A1">
      <w:pPr>
        <w:pStyle w:val="1"/>
        <w:shd w:val="clear" w:color="auto" w:fill="auto"/>
        <w:spacing w:after="63" w:line="360" w:lineRule="auto"/>
        <w:ind w:left="20" w:right="40" w:firstLine="400"/>
        <w:rPr>
          <w:sz w:val="28"/>
          <w:szCs w:val="28"/>
        </w:rPr>
      </w:pPr>
      <w:r w:rsidRPr="00F001D7">
        <w:rPr>
          <w:sz w:val="28"/>
          <w:szCs w:val="28"/>
        </w:rPr>
        <w:t xml:space="preserve">Для </w:t>
      </w:r>
      <w:r>
        <w:rPr>
          <w:sz w:val="28"/>
          <w:szCs w:val="28"/>
        </w:rPr>
        <w:t>створення</w:t>
      </w:r>
      <w:r w:rsidRPr="00F001D7">
        <w:rPr>
          <w:sz w:val="28"/>
          <w:szCs w:val="28"/>
        </w:rPr>
        <w:t xml:space="preserve"> економіч</w:t>
      </w:r>
      <w:r>
        <w:rPr>
          <w:sz w:val="28"/>
          <w:szCs w:val="28"/>
        </w:rPr>
        <w:t>их</w:t>
      </w:r>
      <w:r w:rsidRPr="00F001D7">
        <w:rPr>
          <w:sz w:val="28"/>
          <w:szCs w:val="28"/>
        </w:rPr>
        <w:t xml:space="preserve"> інтеграційн</w:t>
      </w:r>
      <w:r>
        <w:rPr>
          <w:sz w:val="28"/>
          <w:szCs w:val="28"/>
        </w:rPr>
        <w:t>их</w:t>
      </w:r>
      <w:r w:rsidRPr="00F001D7">
        <w:rPr>
          <w:sz w:val="28"/>
          <w:szCs w:val="28"/>
        </w:rPr>
        <w:t xml:space="preserve"> </w:t>
      </w:r>
      <w:r>
        <w:rPr>
          <w:sz w:val="28"/>
          <w:szCs w:val="28"/>
        </w:rPr>
        <w:t>союзів</w:t>
      </w:r>
      <w:r w:rsidRPr="00F001D7">
        <w:rPr>
          <w:sz w:val="28"/>
          <w:szCs w:val="28"/>
        </w:rPr>
        <w:t xml:space="preserve"> двох або декількох країн необхідні економічні,</w:t>
      </w:r>
      <w:r>
        <w:rPr>
          <w:sz w:val="28"/>
          <w:szCs w:val="28"/>
        </w:rPr>
        <w:t xml:space="preserve"> </w:t>
      </w:r>
      <w:r w:rsidRPr="00F001D7">
        <w:rPr>
          <w:sz w:val="28"/>
          <w:szCs w:val="28"/>
        </w:rPr>
        <w:t>соціально-</w:t>
      </w:r>
      <w:r>
        <w:rPr>
          <w:sz w:val="28"/>
          <w:szCs w:val="28"/>
        </w:rPr>
        <w:t>культурні, політико-правові</w:t>
      </w:r>
      <w:r w:rsidRPr="00F001D7">
        <w:rPr>
          <w:sz w:val="28"/>
          <w:szCs w:val="28"/>
        </w:rPr>
        <w:t xml:space="preserve"> й інфраструктурні умови. З політико-правової точки зору </w:t>
      </w:r>
      <w:r>
        <w:rPr>
          <w:sz w:val="28"/>
          <w:szCs w:val="28"/>
        </w:rPr>
        <w:t>велике</w:t>
      </w:r>
      <w:r w:rsidRPr="00F001D7">
        <w:rPr>
          <w:sz w:val="28"/>
          <w:szCs w:val="28"/>
        </w:rPr>
        <w:t xml:space="preserve"> значення мають </w:t>
      </w:r>
      <w:r>
        <w:rPr>
          <w:sz w:val="28"/>
          <w:szCs w:val="28"/>
        </w:rPr>
        <w:t>взаємовідносини</w:t>
      </w:r>
      <w:r w:rsidRPr="00F001D7">
        <w:rPr>
          <w:sz w:val="28"/>
          <w:szCs w:val="28"/>
        </w:rPr>
        <w:t xml:space="preserve"> політичних устроїв і законо</w:t>
      </w:r>
      <w:r w:rsidRPr="00F001D7">
        <w:rPr>
          <w:sz w:val="28"/>
          <w:szCs w:val="28"/>
        </w:rPr>
        <w:softHyphen/>
        <w:t xml:space="preserve">давства країн. </w:t>
      </w:r>
      <w:r>
        <w:rPr>
          <w:sz w:val="28"/>
          <w:szCs w:val="28"/>
        </w:rPr>
        <w:t>У</w:t>
      </w:r>
      <w:r w:rsidRPr="00F001D7">
        <w:rPr>
          <w:sz w:val="28"/>
          <w:szCs w:val="28"/>
        </w:rPr>
        <w:t xml:space="preserve"> економічних умов</w:t>
      </w:r>
      <w:r>
        <w:rPr>
          <w:sz w:val="28"/>
          <w:szCs w:val="28"/>
        </w:rPr>
        <w:t>ах</w:t>
      </w:r>
      <w:r w:rsidRPr="00F001D7">
        <w:rPr>
          <w:sz w:val="28"/>
          <w:szCs w:val="28"/>
        </w:rPr>
        <w:t xml:space="preserve"> інте</w:t>
      </w:r>
      <w:r w:rsidRPr="00F001D7">
        <w:rPr>
          <w:sz w:val="28"/>
          <w:szCs w:val="28"/>
        </w:rPr>
        <w:softHyphen/>
        <w:t xml:space="preserve">грації </w:t>
      </w:r>
      <w:r>
        <w:rPr>
          <w:sz w:val="28"/>
          <w:szCs w:val="28"/>
        </w:rPr>
        <w:t>важливими є</w:t>
      </w:r>
      <w:r w:rsidRPr="00F001D7">
        <w:rPr>
          <w:sz w:val="28"/>
          <w:szCs w:val="28"/>
        </w:rPr>
        <w:t xml:space="preserve"> наступні критерії: рівень розвитку країн, їх технологі</w:t>
      </w:r>
      <w:r w:rsidRPr="00F001D7">
        <w:rPr>
          <w:sz w:val="28"/>
          <w:szCs w:val="28"/>
        </w:rPr>
        <w:softHyphen/>
        <w:t xml:space="preserve">чних </w:t>
      </w:r>
      <w:r>
        <w:rPr>
          <w:sz w:val="28"/>
          <w:szCs w:val="28"/>
        </w:rPr>
        <w:t>та ресурсних</w:t>
      </w:r>
      <w:r w:rsidRPr="00F001D7">
        <w:rPr>
          <w:sz w:val="28"/>
          <w:szCs w:val="28"/>
        </w:rPr>
        <w:t xml:space="preserve"> потенціалів; ступінь ринкових відносин, зокрема національ</w:t>
      </w:r>
      <w:r w:rsidRPr="00F001D7">
        <w:rPr>
          <w:sz w:val="28"/>
          <w:szCs w:val="28"/>
        </w:rPr>
        <w:softHyphen/>
        <w:t xml:space="preserve">них ринків товарів, послуг, капіталу й праці; перспективи </w:t>
      </w:r>
      <w:r>
        <w:rPr>
          <w:sz w:val="28"/>
          <w:szCs w:val="28"/>
        </w:rPr>
        <w:t xml:space="preserve"> та </w:t>
      </w:r>
      <w:r w:rsidRPr="00F001D7">
        <w:rPr>
          <w:sz w:val="28"/>
          <w:szCs w:val="28"/>
        </w:rPr>
        <w:t>масштаби роз</w:t>
      </w:r>
      <w:r w:rsidRPr="00F001D7">
        <w:rPr>
          <w:sz w:val="28"/>
          <w:szCs w:val="28"/>
        </w:rPr>
        <w:softHyphen/>
        <w:t>витку економічних взаємозв'язків країн і т.д. Важлив</w:t>
      </w:r>
      <w:r>
        <w:rPr>
          <w:sz w:val="28"/>
          <w:szCs w:val="28"/>
        </w:rPr>
        <w:t xml:space="preserve">ими є </w:t>
      </w:r>
      <w:r w:rsidRPr="00F001D7">
        <w:rPr>
          <w:sz w:val="28"/>
          <w:szCs w:val="28"/>
        </w:rPr>
        <w:t xml:space="preserve">інфраструктурна й соціально-культурна </w:t>
      </w:r>
      <w:r>
        <w:rPr>
          <w:sz w:val="28"/>
          <w:szCs w:val="28"/>
        </w:rPr>
        <w:t>взаємопорозуміння</w:t>
      </w:r>
      <w:r w:rsidRPr="00F001D7">
        <w:rPr>
          <w:sz w:val="28"/>
          <w:szCs w:val="28"/>
        </w:rPr>
        <w:t xml:space="preserve">. При цьому економічні інтеграційні </w:t>
      </w:r>
      <w:r>
        <w:rPr>
          <w:sz w:val="28"/>
          <w:szCs w:val="28"/>
        </w:rPr>
        <w:t>союзи</w:t>
      </w:r>
      <w:r w:rsidRPr="00F001D7">
        <w:rPr>
          <w:sz w:val="28"/>
          <w:szCs w:val="28"/>
        </w:rPr>
        <w:t xml:space="preserve"> країн можуть</w:t>
      </w:r>
      <w:r>
        <w:rPr>
          <w:sz w:val="28"/>
          <w:szCs w:val="28"/>
        </w:rPr>
        <w:t xml:space="preserve"> бути</w:t>
      </w:r>
      <w:r w:rsidRPr="00F001D7">
        <w:rPr>
          <w:sz w:val="28"/>
          <w:szCs w:val="28"/>
        </w:rPr>
        <w:t xml:space="preserve"> </w:t>
      </w:r>
      <w:r>
        <w:rPr>
          <w:sz w:val="28"/>
          <w:szCs w:val="28"/>
        </w:rPr>
        <w:t>с</w:t>
      </w:r>
      <w:r w:rsidRPr="00F001D7">
        <w:rPr>
          <w:sz w:val="28"/>
          <w:szCs w:val="28"/>
        </w:rPr>
        <w:t>форм</w:t>
      </w:r>
      <w:r>
        <w:rPr>
          <w:sz w:val="28"/>
          <w:szCs w:val="28"/>
        </w:rPr>
        <w:t>о</w:t>
      </w:r>
      <w:r w:rsidRPr="00F001D7">
        <w:rPr>
          <w:sz w:val="28"/>
          <w:szCs w:val="28"/>
        </w:rPr>
        <w:t>ва</w:t>
      </w:r>
      <w:r>
        <w:rPr>
          <w:sz w:val="28"/>
          <w:szCs w:val="28"/>
        </w:rPr>
        <w:t>ні</w:t>
      </w:r>
      <w:r w:rsidRPr="00F001D7">
        <w:rPr>
          <w:sz w:val="28"/>
          <w:szCs w:val="28"/>
        </w:rPr>
        <w:t xml:space="preserve"> різними шляхами</w:t>
      </w:r>
      <w:r w:rsidR="00FA454F" w:rsidRPr="00FA454F">
        <w:rPr>
          <w:sz w:val="28"/>
          <w:szCs w:val="28"/>
        </w:rPr>
        <w:t xml:space="preserve"> [</w:t>
      </w:r>
      <w:r w:rsidR="00433FCB" w:rsidRPr="00433FCB">
        <w:rPr>
          <w:sz w:val="28"/>
          <w:szCs w:val="28"/>
        </w:rPr>
        <w:t>18</w:t>
      </w:r>
      <w:r w:rsidR="00FA454F" w:rsidRPr="00FA454F">
        <w:rPr>
          <w:sz w:val="28"/>
          <w:szCs w:val="28"/>
        </w:rPr>
        <w:t>]</w:t>
      </w:r>
      <w:r w:rsidRPr="00F001D7">
        <w:rPr>
          <w:sz w:val="28"/>
          <w:szCs w:val="28"/>
        </w:rPr>
        <w:t>.</w:t>
      </w:r>
    </w:p>
    <w:p w:rsidR="00073C49" w:rsidRPr="00F001D7" w:rsidRDefault="00073C49" w:rsidP="00D229A1">
      <w:pPr>
        <w:pStyle w:val="70"/>
        <w:shd w:val="clear" w:color="auto" w:fill="auto"/>
        <w:spacing w:before="185" w:line="360" w:lineRule="auto"/>
        <w:ind w:right="120" w:firstLine="460"/>
        <w:rPr>
          <w:sz w:val="28"/>
          <w:szCs w:val="28"/>
        </w:rPr>
      </w:pPr>
      <w:r w:rsidRPr="00F001D7">
        <w:rPr>
          <w:sz w:val="28"/>
          <w:szCs w:val="28"/>
        </w:rPr>
        <w:t xml:space="preserve">Ефективність </w:t>
      </w:r>
      <w:r>
        <w:rPr>
          <w:sz w:val="28"/>
          <w:szCs w:val="28"/>
        </w:rPr>
        <w:t xml:space="preserve">таких </w:t>
      </w:r>
      <w:r w:rsidRPr="00F001D7">
        <w:rPr>
          <w:sz w:val="28"/>
          <w:szCs w:val="28"/>
        </w:rPr>
        <w:t>міжнародн</w:t>
      </w:r>
      <w:r>
        <w:rPr>
          <w:sz w:val="28"/>
          <w:szCs w:val="28"/>
        </w:rPr>
        <w:t xml:space="preserve">их </w:t>
      </w:r>
      <w:r w:rsidRPr="00F001D7">
        <w:rPr>
          <w:sz w:val="28"/>
          <w:szCs w:val="28"/>
        </w:rPr>
        <w:t>інтеграці</w:t>
      </w:r>
      <w:r>
        <w:rPr>
          <w:sz w:val="28"/>
          <w:szCs w:val="28"/>
        </w:rPr>
        <w:t>йних процесів</w:t>
      </w:r>
      <w:r w:rsidRPr="00F001D7">
        <w:rPr>
          <w:sz w:val="28"/>
          <w:szCs w:val="28"/>
        </w:rPr>
        <w:t xml:space="preserve"> дося</w:t>
      </w:r>
      <w:r w:rsidRPr="00F001D7">
        <w:rPr>
          <w:sz w:val="28"/>
          <w:szCs w:val="28"/>
        </w:rPr>
        <w:softHyphen/>
        <w:t xml:space="preserve">гається за рахунок наступних </w:t>
      </w:r>
      <w:r>
        <w:rPr>
          <w:rStyle w:val="79pt"/>
          <w:i w:val="0"/>
          <w:sz w:val="28"/>
          <w:szCs w:val="28"/>
        </w:rPr>
        <w:t>чинників</w:t>
      </w:r>
      <w:r w:rsidRPr="00F001D7">
        <w:rPr>
          <w:sz w:val="28"/>
          <w:szCs w:val="28"/>
        </w:rPr>
        <w:t>:</w:t>
      </w:r>
    </w:p>
    <w:p w:rsidR="00073C49" w:rsidRPr="00F001D7" w:rsidRDefault="00073C49" w:rsidP="00D229A1">
      <w:pPr>
        <w:pStyle w:val="70"/>
        <w:numPr>
          <w:ilvl w:val="0"/>
          <w:numId w:val="21"/>
        </w:numPr>
        <w:shd w:val="clear" w:color="auto" w:fill="auto"/>
        <w:spacing w:before="0" w:line="360" w:lineRule="auto"/>
        <w:ind w:left="20" w:right="120"/>
        <w:rPr>
          <w:sz w:val="28"/>
          <w:szCs w:val="28"/>
        </w:rPr>
      </w:pPr>
      <w:r w:rsidRPr="00F001D7">
        <w:rPr>
          <w:sz w:val="28"/>
          <w:szCs w:val="28"/>
        </w:rPr>
        <w:t xml:space="preserve"> </w:t>
      </w:r>
      <w:r>
        <w:rPr>
          <w:sz w:val="28"/>
          <w:szCs w:val="28"/>
        </w:rPr>
        <w:t>зменшення, або усунення</w:t>
      </w:r>
      <w:r w:rsidRPr="00F001D7">
        <w:rPr>
          <w:sz w:val="28"/>
          <w:szCs w:val="28"/>
        </w:rPr>
        <w:t xml:space="preserve"> дискримінаці</w:t>
      </w:r>
      <w:r>
        <w:rPr>
          <w:sz w:val="28"/>
          <w:szCs w:val="28"/>
        </w:rPr>
        <w:t>йних</w:t>
      </w:r>
      <w:r w:rsidRPr="00F001D7">
        <w:rPr>
          <w:sz w:val="28"/>
          <w:szCs w:val="28"/>
        </w:rPr>
        <w:t xml:space="preserve"> </w:t>
      </w:r>
      <w:r>
        <w:rPr>
          <w:sz w:val="28"/>
          <w:szCs w:val="28"/>
        </w:rPr>
        <w:t>бар'єрів між країнами-</w:t>
      </w:r>
      <w:r w:rsidRPr="00F001D7">
        <w:rPr>
          <w:sz w:val="28"/>
          <w:szCs w:val="28"/>
        </w:rPr>
        <w:t>учасницями ін</w:t>
      </w:r>
      <w:r w:rsidRPr="00F001D7">
        <w:rPr>
          <w:sz w:val="28"/>
          <w:szCs w:val="28"/>
        </w:rPr>
        <w:softHyphen/>
        <w:t xml:space="preserve">теграційних угруповань у </w:t>
      </w:r>
      <w:r>
        <w:rPr>
          <w:sz w:val="28"/>
          <w:szCs w:val="28"/>
        </w:rPr>
        <w:t>пересуванні</w:t>
      </w:r>
      <w:r w:rsidRPr="00F001D7">
        <w:rPr>
          <w:sz w:val="28"/>
          <w:szCs w:val="28"/>
        </w:rPr>
        <w:t xml:space="preserve"> товарів і </w:t>
      </w:r>
      <w:r>
        <w:rPr>
          <w:sz w:val="28"/>
          <w:szCs w:val="28"/>
        </w:rPr>
        <w:t>послуг, капіталу, робочої сили</w:t>
      </w:r>
      <w:r w:rsidRPr="00F001D7">
        <w:rPr>
          <w:sz w:val="28"/>
          <w:szCs w:val="28"/>
        </w:rPr>
        <w:t>;</w:t>
      </w:r>
    </w:p>
    <w:p w:rsidR="00073C49" w:rsidRPr="00F001D7" w:rsidRDefault="00073C49" w:rsidP="00D229A1">
      <w:pPr>
        <w:pStyle w:val="70"/>
        <w:numPr>
          <w:ilvl w:val="0"/>
          <w:numId w:val="21"/>
        </w:numPr>
        <w:shd w:val="clear" w:color="auto" w:fill="auto"/>
        <w:spacing w:before="0" w:after="10" w:line="360" w:lineRule="auto"/>
        <w:ind w:left="20"/>
        <w:rPr>
          <w:sz w:val="28"/>
          <w:szCs w:val="28"/>
        </w:rPr>
      </w:pPr>
      <w:r w:rsidRPr="00F001D7">
        <w:rPr>
          <w:sz w:val="28"/>
          <w:szCs w:val="28"/>
        </w:rPr>
        <w:t xml:space="preserve"> уніфікації </w:t>
      </w:r>
      <w:r>
        <w:rPr>
          <w:sz w:val="28"/>
          <w:szCs w:val="28"/>
        </w:rPr>
        <w:t xml:space="preserve"> та стандартизації </w:t>
      </w:r>
      <w:r w:rsidRPr="00F001D7">
        <w:rPr>
          <w:sz w:val="28"/>
          <w:szCs w:val="28"/>
        </w:rPr>
        <w:t>у виробничо-комерційній сфері;</w:t>
      </w:r>
    </w:p>
    <w:p w:rsidR="00073C49" w:rsidRDefault="00073C49" w:rsidP="00D229A1">
      <w:pPr>
        <w:pStyle w:val="70"/>
        <w:numPr>
          <w:ilvl w:val="0"/>
          <w:numId w:val="21"/>
        </w:numPr>
        <w:shd w:val="clear" w:color="auto" w:fill="auto"/>
        <w:spacing w:before="0" w:line="360" w:lineRule="auto"/>
        <w:ind w:left="20" w:right="120"/>
        <w:rPr>
          <w:sz w:val="28"/>
          <w:szCs w:val="28"/>
        </w:rPr>
      </w:pPr>
      <w:r w:rsidRPr="00073C49">
        <w:rPr>
          <w:sz w:val="28"/>
          <w:szCs w:val="28"/>
        </w:rPr>
        <w:t xml:space="preserve"> динамічного ефекту, який виникає завдяки розширенню ринку й </w:t>
      </w:r>
      <w:r w:rsidRPr="00073C49">
        <w:rPr>
          <w:sz w:val="28"/>
          <w:szCs w:val="28"/>
        </w:rPr>
        <w:lastRenderedPageBreak/>
        <w:t>економії на ма</w:t>
      </w:r>
      <w:r w:rsidRPr="00073C49">
        <w:rPr>
          <w:sz w:val="28"/>
          <w:szCs w:val="28"/>
        </w:rPr>
        <w:softHyphen/>
        <w:t>сштабах виробництва;</w:t>
      </w:r>
    </w:p>
    <w:p w:rsidR="008C4735" w:rsidRDefault="00073C49" w:rsidP="00D229A1">
      <w:pPr>
        <w:pStyle w:val="70"/>
        <w:numPr>
          <w:ilvl w:val="0"/>
          <w:numId w:val="21"/>
        </w:numPr>
        <w:shd w:val="clear" w:color="auto" w:fill="auto"/>
        <w:spacing w:before="0" w:line="360" w:lineRule="auto"/>
        <w:ind w:left="20" w:right="120"/>
        <w:rPr>
          <w:sz w:val="28"/>
          <w:szCs w:val="28"/>
        </w:rPr>
      </w:pPr>
      <w:r>
        <w:rPr>
          <w:sz w:val="28"/>
          <w:szCs w:val="28"/>
        </w:rPr>
        <w:t>реалізації</w:t>
      </w:r>
      <w:r w:rsidRPr="00073C49">
        <w:rPr>
          <w:sz w:val="28"/>
          <w:szCs w:val="28"/>
        </w:rPr>
        <w:t xml:space="preserve"> достатнього рівня конкуренції.</w:t>
      </w:r>
    </w:p>
    <w:p w:rsidR="00765F68" w:rsidRPr="00F001D7" w:rsidRDefault="00765F68" w:rsidP="00D229A1">
      <w:pPr>
        <w:pStyle w:val="1"/>
        <w:shd w:val="clear" w:color="auto" w:fill="auto"/>
        <w:spacing w:line="360" w:lineRule="auto"/>
        <w:ind w:left="200" w:right="80" w:firstLine="520"/>
        <w:rPr>
          <w:sz w:val="28"/>
          <w:szCs w:val="28"/>
        </w:rPr>
      </w:pPr>
      <w:r w:rsidRPr="00F001D7">
        <w:rPr>
          <w:sz w:val="28"/>
          <w:szCs w:val="28"/>
        </w:rPr>
        <w:t xml:space="preserve">Для </w:t>
      </w:r>
      <w:r>
        <w:rPr>
          <w:rStyle w:val="af5"/>
          <w:i w:val="0"/>
          <w:sz w:val="28"/>
          <w:szCs w:val="28"/>
        </w:rPr>
        <w:t>розвинутих</w:t>
      </w:r>
      <w:r w:rsidRPr="00F001D7">
        <w:rPr>
          <w:rStyle w:val="af5"/>
          <w:sz w:val="28"/>
          <w:szCs w:val="28"/>
        </w:rPr>
        <w:t xml:space="preserve"> </w:t>
      </w:r>
      <w:r w:rsidRPr="00765F68">
        <w:rPr>
          <w:rStyle w:val="af5"/>
          <w:i w:val="0"/>
          <w:sz w:val="28"/>
          <w:szCs w:val="28"/>
        </w:rPr>
        <w:t>інтеграційних угруповань</w:t>
      </w:r>
      <w:r>
        <w:rPr>
          <w:sz w:val="28"/>
          <w:szCs w:val="28"/>
        </w:rPr>
        <w:t xml:space="preserve"> (</w:t>
      </w:r>
      <w:r w:rsidRPr="00F001D7">
        <w:rPr>
          <w:sz w:val="28"/>
          <w:szCs w:val="28"/>
        </w:rPr>
        <w:t xml:space="preserve">економічний </w:t>
      </w:r>
      <w:r>
        <w:rPr>
          <w:sz w:val="28"/>
          <w:szCs w:val="28"/>
        </w:rPr>
        <w:t>та</w:t>
      </w:r>
      <w:r w:rsidRPr="00F001D7">
        <w:rPr>
          <w:sz w:val="28"/>
          <w:szCs w:val="28"/>
        </w:rPr>
        <w:t xml:space="preserve"> політичний союзи</w:t>
      </w:r>
      <w:r>
        <w:rPr>
          <w:sz w:val="28"/>
          <w:szCs w:val="28"/>
        </w:rPr>
        <w:t>, спільний ринок</w:t>
      </w:r>
      <w:r w:rsidRPr="00F001D7">
        <w:rPr>
          <w:sz w:val="28"/>
          <w:szCs w:val="28"/>
        </w:rPr>
        <w:t>) характерні:</w:t>
      </w:r>
    </w:p>
    <w:p w:rsidR="00765F68" w:rsidRPr="00F001D7" w:rsidRDefault="00765F68" w:rsidP="00D229A1">
      <w:pPr>
        <w:pStyle w:val="1"/>
        <w:numPr>
          <w:ilvl w:val="0"/>
          <w:numId w:val="21"/>
        </w:numPr>
        <w:shd w:val="clear" w:color="auto" w:fill="auto"/>
        <w:spacing w:line="360" w:lineRule="auto"/>
        <w:ind w:left="200" w:firstLine="520"/>
        <w:rPr>
          <w:sz w:val="28"/>
          <w:szCs w:val="28"/>
        </w:rPr>
      </w:pPr>
      <w:r w:rsidRPr="00F001D7">
        <w:rPr>
          <w:sz w:val="28"/>
          <w:szCs w:val="28"/>
        </w:rPr>
        <w:t xml:space="preserve"> синхронізація процесів відтворення;</w:t>
      </w:r>
    </w:p>
    <w:p w:rsidR="00765F68" w:rsidRPr="00F001D7" w:rsidRDefault="00765F68" w:rsidP="00D229A1">
      <w:pPr>
        <w:pStyle w:val="1"/>
        <w:numPr>
          <w:ilvl w:val="0"/>
          <w:numId w:val="21"/>
        </w:numPr>
        <w:shd w:val="clear" w:color="auto" w:fill="auto"/>
        <w:spacing w:line="360" w:lineRule="auto"/>
        <w:ind w:left="200" w:right="80" w:firstLine="520"/>
        <w:rPr>
          <w:sz w:val="28"/>
          <w:szCs w:val="28"/>
        </w:rPr>
      </w:pPr>
      <w:r w:rsidRPr="00F001D7">
        <w:rPr>
          <w:sz w:val="28"/>
          <w:szCs w:val="28"/>
        </w:rPr>
        <w:t xml:space="preserve"> </w:t>
      </w:r>
      <w:r>
        <w:rPr>
          <w:sz w:val="28"/>
          <w:szCs w:val="28"/>
        </w:rPr>
        <w:t>розвиток</w:t>
      </w:r>
      <w:r w:rsidRPr="00F001D7">
        <w:rPr>
          <w:sz w:val="28"/>
          <w:szCs w:val="28"/>
        </w:rPr>
        <w:t xml:space="preserve"> господарського комплексу з тісними взаємозв'язками національних економік;</w:t>
      </w:r>
    </w:p>
    <w:p w:rsidR="00765F68" w:rsidRPr="00F001D7" w:rsidRDefault="00765F68" w:rsidP="00D229A1">
      <w:pPr>
        <w:pStyle w:val="1"/>
        <w:numPr>
          <w:ilvl w:val="0"/>
          <w:numId w:val="21"/>
        </w:numPr>
        <w:shd w:val="clear" w:color="auto" w:fill="auto"/>
        <w:spacing w:line="360" w:lineRule="auto"/>
        <w:ind w:left="200" w:right="80" w:firstLine="520"/>
        <w:rPr>
          <w:sz w:val="28"/>
          <w:szCs w:val="28"/>
        </w:rPr>
      </w:pPr>
      <w:r w:rsidRPr="00F001D7">
        <w:rPr>
          <w:sz w:val="28"/>
          <w:szCs w:val="28"/>
        </w:rPr>
        <w:t xml:space="preserve"> особливі механізми регулювання, переважно через наднаціональні органи;</w:t>
      </w:r>
    </w:p>
    <w:p w:rsidR="00765F68" w:rsidRDefault="00765F68" w:rsidP="00D229A1">
      <w:pPr>
        <w:pStyle w:val="1"/>
        <w:numPr>
          <w:ilvl w:val="0"/>
          <w:numId w:val="21"/>
        </w:numPr>
        <w:shd w:val="clear" w:color="auto" w:fill="auto"/>
        <w:spacing w:line="360" w:lineRule="auto"/>
        <w:ind w:left="200" w:right="80" w:firstLine="520"/>
        <w:rPr>
          <w:sz w:val="28"/>
          <w:szCs w:val="28"/>
        </w:rPr>
      </w:pPr>
      <w:r w:rsidRPr="00F001D7">
        <w:rPr>
          <w:sz w:val="28"/>
          <w:szCs w:val="28"/>
        </w:rPr>
        <w:t xml:space="preserve"> </w:t>
      </w:r>
      <w:r>
        <w:rPr>
          <w:sz w:val="28"/>
          <w:szCs w:val="28"/>
        </w:rPr>
        <w:t>скоорденована</w:t>
      </w:r>
      <w:r w:rsidRPr="00F001D7">
        <w:rPr>
          <w:sz w:val="28"/>
          <w:szCs w:val="28"/>
        </w:rPr>
        <w:t xml:space="preserve"> політика, як у економічних відносинах, так і у відносинах з іншими країнами.</w:t>
      </w:r>
    </w:p>
    <w:p w:rsidR="00765F68" w:rsidRPr="00F001D7" w:rsidRDefault="00765F68" w:rsidP="00D229A1">
      <w:pPr>
        <w:pStyle w:val="1"/>
        <w:shd w:val="clear" w:color="auto" w:fill="auto"/>
        <w:spacing w:line="360" w:lineRule="auto"/>
        <w:ind w:left="40" w:right="20" w:firstLine="440"/>
        <w:rPr>
          <w:sz w:val="28"/>
          <w:szCs w:val="28"/>
        </w:rPr>
      </w:pPr>
      <w:r w:rsidRPr="00F001D7">
        <w:rPr>
          <w:sz w:val="28"/>
          <w:szCs w:val="28"/>
        </w:rPr>
        <w:t>Цікавий той факт, що по оцінках фахівців, регіональні економічні утворення є ефективними у своїй діяльності, маючи мінімум 300 млн. чо</w:t>
      </w:r>
      <w:r w:rsidRPr="00F001D7">
        <w:rPr>
          <w:sz w:val="28"/>
          <w:szCs w:val="28"/>
        </w:rPr>
        <w:softHyphen/>
        <w:t>ловік сумарного населення країн, що входять у них</w:t>
      </w:r>
      <w:r w:rsidR="00FA454F">
        <w:rPr>
          <w:sz w:val="28"/>
          <w:szCs w:val="28"/>
        </w:rPr>
        <w:t xml:space="preserve"> </w:t>
      </w:r>
      <w:r w:rsidR="00FA454F" w:rsidRPr="00FA454F">
        <w:rPr>
          <w:sz w:val="28"/>
          <w:szCs w:val="28"/>
        </w:rPr>
        <w:t>[</w:t>
      </w:r>
      <w:r w:rsidR="00433FCB" w:rsidRPr="00433FCB">
        <w:rPr>
          <w:sz w:val="28"/>
          <w:szCs w:val="28"/>
        </w:rPr>
        <w:t>18</w:t>
      </w:r>
      <w:r w:rsidR="00FA454F" w:rsidRPr="00FA454F">
        <w:rPr>
          <w:sz w:val="28"/>
          <w:szCs w:val="28"/>
        </w:rPr>
        <w:t>]</w:t>
      </w:r>
      <w:r w:rsidRPr="00F001D7">
        <w:rPr>
          <w:sz w:val="28"/>
          <w:szCs w:val="28"/>
        </w:rPr>
        <w:t>.</w:t>
      </w:r>
    </w:p>
    <w:p w:rsidR="00765F68" w:rsidRPr="00F001D7" w:rsidRDefault="00765F68" w:rsidP="00D229A1">
      <w:pPr>
        <w:pStyle w:val="1"/>
        <w:shd w:val="clear" w:color="auto" w:fill="auto"/>
        <w:spacing w:line="360" w:lineRule="auto"/>
        <w:ind w:left="40" w:right="20" w:firstLine="440"/>
        <w:rPr>
          <w:sz w:val="28"/>
          <w:szCs w:val="28"/>
        </w:rPr>
      </w:pPr>
      <w:r w:rsidRPr="00F001D7">
        <w:rPr>
          <w:sz w:val="28"/>
          <w:szCs w:val="28"/>
        </w:rPr>
        <w:t>Однак, незважаючи на економічні переваги, процеси між</w:t>
      </w:r>
      <w:r w:rsidRPr="00F001D7">
        <w:rPr>
          <w:sz w:val="28"/>
          <w:szCs w:val="28"/>
        </w:rPr>
        <w:softHyphen/>
        <w:t xml:space="preserve">народної економічної інтеграції відбуваються на </w:t>
      </w:r>
      <w:r>
        <w:rPr>
          <w:sz w:val="28"/>
          <w:szCs w:val="28"/>
        </w:rPr>
        <w:t>поприщі</w:t>
      </w:r>
      <w:r w:rsidRPr="00F001D7">
        <w:rPr>
          <w:sz w:val="28"/>
          <w:szCs w:val="28"/>
        </w:rPr>
        <w:t xml:space="preserve"> складно</w:t>
      </w:r>
      <w:r w:rsidRPr="00F001D7">
        <w:rPr>
          <w:sz w:val="28"/>
          <w:szCs w:val="28"/>
        </w:rPr>
        <w:softHyphen/>
        <w:t xml:space="preserve">го переплетення соціально-економічних </w:t>
      </w:r>
      <w:r>
        <w:rPr>
          <w:sz w:val="28"/>
          <w:szCs w:val="28"/>
        </w:rPr>
        <w:t xml:space="preserve">та політичних </w:t>
      </w:r>
      <w:r w:rsidRPr="00F001D7">
        <w:rPr>
          <w:sz w:val="28"/>
          <w:szCs w:val="28"/>
        </w:rPr>
        <w:t xml:space="preserve">проблем. Основні </w:t>
      </w:r>
      <w:r>
        <w:rPr>
          <w:sz w:val="28"/>
          <w:szCs w:val="28"/>
        </w:rPr>
        <w:t>чинники</w:t>
      </w:r>
      <w:r w:rsidRPr="00F001D7">
        <w:rPr>
          <w:sz w:val="28"/>
          <w:szCs w:val="28"/>
        </w:rPr>
        <w:t xml:space="preserve">, </w:t>
      </w:r>
      <w:r>
        <w:rPr>
          <w:sz w:val="28"/>
          <w:szCs w:val="28"/>
        </w:rPr>
        <w:t xml:space="preserve">через які </w:t>
      </w:r>
      <w:r w:rsidRPr="00F001D7">
        <w:rPr>
          <w:sz w:val="28"/>
          <w:szCs w:val="28"/>
        </w:rPr>
        <w:t>виник</w:t>
      </w:r>
      <w:r>
        <w:rPr>
          <w:sz w:val="28"/>
          <w:szCs w:val="28"/>
        </w:rPr>
        <w:t xml:space="preserve">ають </w:t>
      </w:r>
      <w:r w:rsidRPr="00F001D7">
        <w:rPr>
          <w:sz w:val="28"/>
          <w:szCs w:val="28"/>
        </w:rPr>
        <w:t>проблем</w:t>
      </w:r>
      <w:r>
        <w:rPr>
          <w:sz w:val="28"/>
          <w:szCs w:val="28"/>
        </w:rPr>
        <w:t>и</w:t>
      </w:r>
      <w:r w:rsidRPr="00F001D7">
        <w:rPr>
          <w:sz w:val="28"/>
          <w:szCs w:val="28"/>
        </w:rPr>
        <w:t>:</w:t>
      </w:r>
    </w:p>
    <w:p w:rsidR="00765F68" w:rsidRDefault="00765F68" w:rsidP="00D229A1">
      <w:pPr>
        <w:pStyle w:val="1"/>
        <w:numPr>
          <w:ilvl w:val="0"/>
          <w:numId w:val="21"/>
        </w:numPr>
        <w:shd w:val="clear" w:color="auto" w:fill="auto"/>
        <w:spacing w:line="360" w:lineRule="auto"/>
        <w:ind w:left="40" w:right="20" w:firstLine="440"/>
        <w:rPr>
          <w:sz w:val="28"/>
          <w:szCs w:val="28"/>
        </w:rPr>
      </w:pPr>
      <w:r w:rsidRPr="00F001D7">
        <w:rPr>
          <w:sz w:val="28"/>
          <w:szCs w:val="28"/>
        </w:rPr>
        <w:t xml:space="preserve"> націоналізм; </w:t>
      </w:r>
    </w:p>
    <w:p w:rsidR="00765F68" w:rsidRDefault="00FA454F" w:rsidP="00D229A1">
      <w:pPr>
        <w:pStyle w:val="1"/>
        <w:numPr>
          <w:ilvl w:val="0"/>
          <w:numId w:val="21"/>
        </w:numPr>
        <w:shd w:val="clear" w:color="auto" w:fill="auto"/>
        <w:spacing w:line="360" w:lineRule="auto"/>
        <w:ind w:left="40" w:right="20" w:firstLine="440"/>
        <w:rPr>
          <w:sz w:val="28"/>
          <w:szCs w:val="28"/>
        </w:rPr>
      </w:pPr>
      <w:r>
        <w:rPr>
          <w:sz w:val="28"/>
          <w:szCs w:val="28"/>
        </w:rPr>
        <w:t xml:space="preserve"> </w:t>
      </w:r>
      <w:r w:rsidR="00765F68">
        <w:rPr>
          <w:sz w:val="28"/>
          <w:szCs w:val="28"/>
        </w:rPr>
        <w:t>історичні</w:t>
      </w:r>
      <w:r w:rsidR="00765F68" w:rsidRPr="00F001D7">
        <w:rPr>
          <w:sz w:val="28"/>
          <w:szCs w:val="28"/>
        </w:rPr>
        <w:t xml:space="preserve"> конфлікти окреми</w:t>
      </w:r>
      <w:r w:rsidR="00765F68">
        <w:rPr>
          <w:sz w:val="28"/>
          <w:szCs w:val="28"/>
        </w:rPr>
        <w:t>х</w:t>
      </w:r>
      <w:r w:rsidR="00765F68" w:rsidRPr="00F001D7">
        <w:rPr>
          <w:sz w:val="28"/>
          <w:szCs w:val="28"/>
        </w:rPr>
        <w:t xml:space="preserve"> країн </w:t>
      </w:r>
      <w:r w:rsidR="00765F68">
        <w:rPr>
          <w:rStyle w:val="85pt"/>
          <w:sz w:val="28"/>
          <w:szCs w:val="28"/>
        </w:rPr>
        <w:t>чи</w:t>
      </w:r>
      <w:r w:rsidR="00765F68" w:rsidRPr="00F001D7">
        <w:rPr>
          <w:rStyle w:val="85pt"/>
          <w:sz w:val="28"/>
          <w:szCs w:val="28"/>
        </w:rPr>
        <w:t xml:space="preserve"> </w:t>
      </w:r>
      <w:r w:rsidR="00765F68">
        <w:rPr>
          <w:sz w:val="28"/>
          <w:szCs w:val="28"/>
        </w:rPr>
        <w:t>гру</w:t>
      </w:r>
      <w:r w:rsidR="00765F68">
        <w:rPr>
          <w:sz w:val="28"/>
          <w:szCs w:val="28"/>
        </w:rPr>
        <w:softHyphen/>
        <w:t>п</w:t>
      </w:r>
      <w:r w:rsidR="00765F68" w:rsidRPr="00F001D7">
        <w:rPr>
          <w:sz w:val="28"/>
          <w:szCs w:val="28"/>
        </w:rPr>
        <w:t xml:space="preserve"> країн;</w:t>
      </w:r>
    </w:p>
    <w:p w:rsidR="00765F68" w:rsidRPr="00F001D7" w:rsidRDefault="00765F68" w:rsidP="00D229A1">
      <w:pPr>
        <w:pStyle w:val="1"/>
        <w:numPr>
          <w:ilvl w:val="0"/>
          <w:numId w:val="21"/>
        </w:numPr>
        <w:shd w:val="clear" w:color="auto" w:fill="auto"/>
        <w:spacing w:line="360" w:lineRule="auto"/>
        <w:ind w:left="40" w:right="20" w:firstLine="440"/>
        <w:rPr>
          <w:sz w:val="28"/>
          <w:szCs w:val="28"/>
        </w:rPr>
      </w:pPr>
      <w:r w:rsidRPr="00F001D7">
        <w:rPr>
          <w:sz w:val="28"/>
          <w:szCs w:val="28"/>
        </w:rPr>
        <w:t xml:space="preserve"> ідеологічні розбіжності;</w:t>
      </w:r>
    </w:p>
    <w:p w:rsidR="00765F68" w:rsidRDefault="00765F68" w:rsidP="00D229A1">
      <w:pPr>
        <w:pStyle w:val="1"/>
        <w:numPr>
          <w:ilvl w:val="0"/>
          <w:numId w:val="21"/>
        </w:numPr>
        <w:shd w:val="clear" w:color="auto" w:fill="auto"/>
        <w:spacing w:line="360" w:lineRule="auto"/>
        <w:ind w:left="40" w:right="20" w:firstLine="440"/>
        <w:rPr>
          <w:sz w:val="28"/>
          <w:szCs w:val="28"/>
        </w:rPr>
      </w:pPr>
      <w:r w:rsidRPr="00F001D7">
        <w:rPr>
          <w:sz w:val="28"/>
          <w:szCs w:val="28"/>
        </w:rPr>
        <w:t xml:space="preserve"> політико-правові, економічні </w:t>
      </w:r>
      <w:r>
        <w:rPr>
          <w:sz w:val="28"/>
          <w:szCs w:val="28"/>
        </w:rPr>
        <w:t>та</w:t>
      </w:r>
      <w:r w:rsidRPr="00F001D7">
        <w:rPr>
          <w:sz w:val="28"/>
          <w:szCs w:val="28"/>
        </w:rPr>
        <w:t xml:space="preserve"> соціально-культурні розходження країн-учасниць; </w:t>
      </w:r>
    </w:p>
    <w:p w:rsidR="00765F68" w:rsidRDefault="00765F68" w:rsidP="00D229A1">
      <w:pPr>
        <w:pStyle w:val="1"/>
        <w:numPr>
          <w:ilvl w:val="0"/>
          <w:numId w:val="21"/>
        </w:numPr>
        <w:shd w:val="clear" w:color="auto" w:fill="auto"/>
        <w:spacing w:line="360" w:lineRule="auto"/>
        <w:ind w:left="40" w:right="20" w:firstLine="440"/>
        <w:rPr>
          <w:sz w:val="28"/>
          <w:szCs w:val="28"/>
        </w:rPr>
      </w:pPr>
      <w:r>
        <w:rPr>
          <w:sz w:val="28"/>
          <w:szCs w:val="28"/>
        </w:rPr>
        <w:t>зро</w:t>
      </w:r>
      <w:r w:rsidRPr="00F001D7">
        <w:rPr>
          <w:sz w:val="28"/>
          <w:szCs w:val="28"/>
        </w:rPr>
        <w:t>ст</w:t>
      </w:r>
      <w:r>
        <w:rPr>
          <w:sz w:val="28"/>
          <w:szCs w:val="28"/>
        </w:rPr>
        <w:t xml:space="preserve">ая </w:t>
      </w:r>
      <w:r w:rsidRPr="00F001D7">
        <w:rPr>
          <w:sz w:val="28"/>
          <w:szCs w:val="28"/>
        </w:rPr>
        <w:t xml:space="preserve">витрат </w:t>
      </w:r>
      <w:r>
        <w:rPr>
          <w:sz w:val="28"/>
          <w:szCs w:val="28"/>
        </w:rPr>
        <w:t>у</w:t>
      </w:r>
      <w:r w:rsidRPr="00F001D7">
        <w:rPr>
          <w:sz w:val="28"/>
          <w:szCs w:val="28"/>
        </w:rPr>
        <w:t xml:space="preserve"> реалізації регулювання на надна</w:t>
      </w:r>
      <w:r w:rsidRPr="00F001D7">
        <w:rPr>
          <w:sz w:val="28"/>
          <w:szCs w:val="28"/>
        </w:rPr>
        <w:softHyphen/>
        <w:t xml:space="preserve">ціональному рівні; </w:t>
      </w:r>
    </w:p>
    <w:p w:rsidR="00765F68" w:rsidRPr="00F001D7" w:rsidRDefault="00765F68" w:rsidP="00D229A1">
      <w:pPr>
        <w:pStyle w:val="1"/>
        <w:numPr>
          <w:ilvl w:val="0"/>
          <w:numId w:val="21"/>
        </w:numPr>
        <w:shd w:val="clear" w:color="auto" w:fill="auto"/>
        <w:spacing w:line="360" w:lineRule="auto"/>
        <w:ind w:left="40" w:right="20" w:firstLine="440"/>
        <w:rPr>
          <w:sz w:val="28"/>
          <w:szCs w:val="28"/>
        </w:rPr>
      </w:pPr>
      <w:r w:rsidRPr="00F001D7">
        <w:rPr>
          <w:sz w:val="28"/>
          <w:szCs w:val="28"/>
        </w:rPr>
        <w:t xml:space="preserve">протиріччя </w:t>
      </w:r>
      <w:r>
        <w:rPr>
          <w:sz w:val="28"/>
          <w:szCs w:val="28"/>
        </w:rPr>
        <w:t xml:space="preserve">щодо </w:t>
      </w:r>
      <w:r w:rsidRPr="00F001D7">
        <w:rPr>
          <w:sz w:val="28"/>
          <w:szCs w:val="28"/>
        </w:rPr>
        <w:t>розширення інтеграційних угрупо</w:t>
      </w:r>
      <w:r w:rsidRPr="00F001D7">
        <w:rPr>
          <w:sz w:val="28"/>
          <w:szCs w:val="28"/>
        </w:rPr>
        <w:softHyphen/>
        <w:t>вань і ін.</w:t>
      </w:r>
    </w:p>
    <w:p w:rsidR="00765F68" w:rsidRPr="00F001D7" w:rsidRDefault="00765F68" w:rsidP="00D229A1">
      <w:pPr>
        <w:pStyle w:val="1"/>
        <w:shd w:val="clear" w:color="auto" w:fill="auto"/>
        <w:spacing w:line="360" w:lineRule="auto"/>
        <w:ind w:left="40" w:right="20" w:firstLine="440"/>
        <w:rPr>
          <w:sz w:val="28"/>
          <w:szCs w:val="28"/>
        </w:rPr>
      </w:pPr>
      <w:r w:rsidRPr="00F001D7">
        <w:rPr>
          <w:sz w:val="28"/>
          <w:szCs w:val="28"/>
        </w:rPr>
        <w:t>Сучасним процесам міжнародної інтеграції властиві особливості, а саме:</w:t>
      </w:r>
    </w:p>
    <w:p w:rsidR="00765F68" w:rsidRPr="00F001D7" w:rsidRDefault="00765F68" w:rsidP="00D229A1">
      <w:pPr>
        <w:pStyle w:val="11"/>
        <w:keepNext/>
        <w:keepLines/>
        <w:numPr>
          <w:ilvl w:val="0"/>
          <w:numId w:val="21"/>
        </w:numPr>
        <w:shd w:val="clear" w:color="auto" w:fill="auto"/>
        <w:spacing w:line="360" w:lineRule="auto"/>
        <w:ind w:left="40" w:right="20"/>
        <w:rPr>
          <w:sz w:val="28"/>
          <w:szCs w:val="28"/>
        </w:rPr>
      </w:pPr>
      <w:bookmarkStart w:id="0" w:name="bookmark0"/>
      <w:r w:rsidRPr="00F001D7">
        <w:rPr>
          <w:sz w:val="28"/>
          <w:szCs w:val="28"/>
        </w:rPr>
        <w:t xml:space="preserve"> динамізм процесів міжнародної інтеграції, обумовлений як дією об'єктивних факторів, так і “ланцюговою” </w:t>
      </w:r>
      <w:r w:rsidRPr="00F001D7">
        <w:rPr>
          <w:rStyle w:val="185pt"/>
          <w:sz w:val="28"/>
          <w:szCs w:val="28"/>
        </w:rPr>
        <w:t xml:space="preserve">реакцією </w:t>
      </w:r>
      <w:r w:rsidRPr="00F001D7">
        <w:rPr>
          <w:sz w:val="28"/>
          <w:szCs w:val="28"/>
        </w:rPr>
        <w:t>країн на розвиток окремих інтеграційних угруповань;</w:t>
      </w:r>
      <w:bookmarkEnd w:id="0"/>
    </w:p>
    <w:p w:rsidR="00765F68" w:rsidRPr="00F001D7" w:rsidRDefault="00765F68" w:rsidP="00D229A1">
      <w:pPr>
        <w:pStyle w:val="70"/>
        <w:numPr>
          <w:ilvl w:val="0"/>
          <w:numId w:val="21"/>
        </w:numPr>
        <w:shd w:val="clear" w:color="auto" w:fill="auto"/>
        <w:spacing w:before="0" w:line="360" w:lineRule="auto"/>
        <w:ind w:left="160" w:right="20"/>
        <w:rPr>
          <w:sz w:val="28"/>
          <w:szCs w:val="28"/>
        </w:rPr>
      </w:pPr>
      <w:r w:rsidRPr="00F001D7">
        <w:rPr>
          <w:sz w:val="28"/>
          <w:szCs w:val="28"/>
        </w:rPr>
        <w:t xml:space="preserve"> нерівномірність розвитку й реалізації форм міжнародної </w:t>
      </w:r>
      <w:r w:rsidRPr="00F001D7">
        <w:rPr>
          <w:rStyle w:val="785pt"/>
          <w:sz w:val="28"/>
          <w:szCs w:val="28"/>
        </w:rPr>
        <w:t>економі</w:t>
      </w:r>
      <w:r w:rsidRPr="00F001D7">
        <w:rPr>
          <w:rStyle w:val="785pt"/>
          <w:sz w:val="28"/>
          <w:szCs w:val="28"/>
        </w:rPr>
        <w:softHyphen/>
      </w:r>
      <w:r w:rsidRPr="00F001D7">
        <w:rPr>
          <w:sz w:val="28"/>
          <w:szCs w:val="28"/>
        </w:rPr>
        <w:t xml:space="preserve">чної інтеграції, </w:t>
      </w:r>
      <w:r>
        <w:rPr>
          <w:sz w:val="28"/>
          <w:szCs w:val="28"/>
        </w:rPr>
        <w:t>створена</w:t>
      </w:r>
      <w:r w:rsidRPr="00F001D7">
        <w:rPr>
          <w:sz w:val="28"/>
          <w:szCs w:val="28"/>
        </w:rPr>
        <w:t xml:space="preserve"> явними відмінностями економічного розвитку країн;</w:t>
      </w:r>
    </w:p>
    <w:p w:rsidR="00765F68" w:rsidRDefault="00765F68" w:rsidP="00D229A1">
      <w:pPr>
        <w:pStyle w:val="70"/>
        <w:numPr>
          <w:ilvl w:val="0"/>
          <w:numId w:val="21"/>
        </w:numPr>
        <w:shd w:val="clear" w:color="auto" w:fill="auto"/>
        <w:spacing w:before="0" w:line="360" w:lineRule="auto"/>
        <w:ind w:left="160" w:right="20"/>
        <w:rPr>
          <w:sz w:val="28"/>
          <w:szCs w:val="28"/>
        </w:rPr>
      </w:pPr>
      <w:r w:rsidRPr="00F001D7">
        <w:rPr>
          <w:sz w:val="28"/>
          <w:szCs w:val="28"/>
        </w:rPr>
        <w:lastRenderedPageBreak/>
        <w:t xml:space="preserve"> розвиток </w:t>
      </w:r>
      <w:r w:rsidR="007F2107">
        <w:rPr>
          <w:sz w:val="28"/>
          <w:szCs w:val="28"/>
        </w:rPr>
        <w:t>поруч</w:t>
      </w:r>
      <w:r w:rsidRPr="00F001D7">
        <w:rPr>
          <w:sz w:val="28"/>
          <w:szCs w:val="28"/>
        </w:rPr>
        <w:t xml:space="preserve"> з інтеграційними дезінтеграційних </w:t>
      </w:r>
      <w:r w:rsidR="007F2107">
        <w:rPr>
          <w:rStyle w:val="785pt"/>
          <w:sz w:val="28"/>
          <w:szCs w:val="28"/>
        </w:rPr>
        <w:t>чинників</w:t>
      </w:r>
      <w:r w:rsidRPr="00F001D7">
        <w:rPr>
          <w:rStyle w:val="785pt"/>
          <w:sz w:val="28"/>
          <w:szCs w:val="28"/>
        </w:rPr>
        <w:t xml:space="preserve">, </w:t>
      </w:r>
      <w:r w:rsidR="007F2107">
        <w:rPr>
          <w:sz w:val="28"/>
          <w:szCs w:val="28"/>
        </w:rPr>
        <w:t>які</w:t>
      </w:r>
      <w:r w:rsidRPr="00F001D7">
        <w:rPr>
          <w:sz w:val="28"/>
          <w:szCs w:val="28"/>
        </w:rPr>
        <w:t xml:space="preserve"> мають глибокий корінь в</w:t>
      </w:r>
      <w:r w:rsidR="007F2107">
        <w:rPr>
          <w:sz w:val="28"/>
          <w:szCs w:val="28"/>
        </w:rPr>
        <w:t xml:space="preserve"> </w:t>
      </w:r>
      <w:r w:rsidR="007F2107" w:rsidRPr="00F001D7">
        <w:rPr>
          <w:sz w:val="28"/>
          <w:szCs w:val="28"/>
        </w:rPr>
        <w:t>політичних,</w:t>
      </w:r>
      <w:r w:rsidRPr="00F001D7">
        <w:rPr>
          <w:sz w:val="28"/>
          <w:szCs w:val="28"/>
        </w:rPr>
        <w:t xml:space="preserve"> історичних, економічних </w:t>
      </w:r>
      <w:r w:rsidR="007F2107">
        <w:rPr>
          <w:rStyle w:val="785pt"/>
          <w:sz w:val="28"/>
          <w:szCs w:val="28"/>
        </w:rPr>
        <w:t>та</w:t>
      </w:r>
      <w:r w:rsidRPr="00F001D7">
        <w:rPr>
          <w:rStyle w:val="785pt"/>
          <w:sz w:val="28"/>
          <w:szCs w:val="28"/>
        </w:rPr>
        <w:t xml:space="preserve"> соціаль</w:t>
      </w:r>
      <w:r w:rsidRPr="00F001D7">
        <w:rPr>
          <w:rStyle w:val="785pt"/>
          <w:sz w:val="28"/>
          <w:szCs w:val="28"/>
        </w:rPr>
        <w:softHyphen/>
      </w:r>
      <w:r w:rsidRPr="00F001D7">
        <w:rPr>
          <w:sz w:val="28"/>
          <w:szCs w:val="28"/>
        </w:rPr>
        <w:t>них закономірностях</w:t>
      </w:r>
      <w:r w:rsidR="007F2107">
        <w:rPr>
          <w:sz w:val="28"/>
          <w:szCs w:val="28"/>
        </w:rPr>
        <w:t xml:space="preserve"> міжнародного</w:t>
      </w:r>
      <w:r w:rsidRPr="00F001D7">
        <w:rPr>
          <w:sz w:val="28"/>
          <w:szCs w:val="28"/>
        </w:rPr>
        <w:t xml:space="preserve"> розвитку.</w:t>
      </w:r>
    </w:p>
    <w:p w:rsidR="007F2107" w:rsidRPr="00F001D7" w:rsidRDefault="007F2107" w:rsidP="00D229A1">
      <w:pPr>
        <w:pStyle w:val="1"/>
        <w:shd w:val="clear" w:color="auto" w:fill="auto"/>
        <w:spacing w:line="360" w:lineRule="auto"/>
        <w:ind w:left="60" w:right="140" w:firstLine="420"/>
        <w:rPr>
          <w:sz w:val="28"/>
          <w:szCs w:val="28"/>
        </w:rPr>
      </w:pPr>
      <w:r w:rsidRPr="00F001D7">
        <w:rPr>
          <w:sz w:val="28"/>
          <w:szCs w:val="28"/>
        </w:rPr>
        <w:t>На початково</w:t>
      </w:r>
      <w:r>
        <w:rPr>
          <w:sz w:val="28"/>
          <w:szCs w:val="28"/>
        </w:rPr>
        <w:t>му етапі</w:t>
      </w:r>
      <w:r w:rsidRPr="00F001D7">
        <w:rPr>
          <w:sz w:val="28"/>
          <w:szCs w:val="28"/>
        </w:rPr>
        <w:t xml:space="preserve"> інтернаціоналіз</w:t>
      </w:r>
      <w:r>
        <w:rPr>
          <w:sz w:val="28"/>
          <w:szCs w:val="28"/>
        </w:rPr>
        <w:t>ації національні економіки взає</w:t>
      </w:r>
      <w:r w:rsidRPr="00F001D7">
        <w:rPr>
          <w:sz w:val="28"/>
          <w:szCs w:val="28"/>
        </w:rPr>
        <w:t>модіють на основі розви</w:t>
      </w:r>
      <w:r>
        <w:rPr>
          <w:sz w:val="28"/>
          <w:szCs w:val="28"/>
        </w:rPr>
        <w:t>нення</w:t>
      </w:r>
      <w:r w:rsidRPr="00F001D7">
        <w:rPr>
          <w:sz w:val="28"/>
          <w:szCs w:val="28"/>
        </w:rPr>
        <w:t xml:space="preserve"> традиційних форм міжнародних економічних відносин — міжнародного руху капіталу</w:t>
      </w:r>
      <w:r>
        <w:rPr>
          <w:sz w:val="28"/>
          <w:szCs w:val="28"/>
        </w:rPr>
        <w:t>,</w:t>
      </w:r>
      <w:r w:rsidRPr="00F001D7">
        <w:rPr>
          <w:sz w:val="28"/>
          <w:szCs w:val="28"/>
        </w:rPr>
        <w:t xml:space="preserve"> </w:t>
      </w:r>
      <w:r>
        <w:rPr>
          <w:sz w:val="28"/>
          <w:szCs w:val="28"/>
        </w:rPr>
        <w:t>міжнародної торгівлі</w:t>
      </w:r>
      <w:r w:rsidRPr="00F001D7">
        <w:rPr>
          <w:sz w:val="28"/>
          <w:szCs w:val="28"/>
        </w:rPr>
        <w:t xml:space="preserve"> </w:t>
      </w:r>
      <w:r>
        <w:rPr>
          <w:sz w:val="28"/>
          <w:szCs w:val="28"/>
        </w:rPr>
        <w:t>та</w:t>
      </w:r>
      <w:r w:rsidRPr="00F001D7">
        <w:rPr>
          <w:sz w:val="28"/>
          <w:szCs w:val="28"/>
        </w:rPr>
        <w:t xml:space="preserve"> робочої</w:t>
      </w:r>
      <w:r>
        <w:rPr>
          <w:sz w:val="28"/>
          <w:szCs w:val="28"/>
        </w:rPr>
        <w:t xml:space="preserve"> </w:t>
      </w:r>
      <w:r w:rsidRPr="00F001D7">
        <w:rPr>
          <w:sz w:val="28"/>
          <w:szCs w:val="28"/>
        </w:rPr>
        <w:t xml:space="preserve">сили. </w:t>
      </w:r>
      <w:r>
        <w:rPr>
          <w:sz w:val="28"/>
          <w:szCs w:val="28"/>
        </w:rPr>
        <w:t>Вони (ц</w:t>
      </w:r>
      <w:r w:rsidRPr="00F001D7">
        <w:rPr>
          <w:sz w:val="28"/>
          <w:szCs w:val="28"/>
        </w:rPr>
        <w:t>і форми</w:t>
      </w:r>
      <w:r>
        <w:rPr>
          <w:sz w:val="28"/>
          <w:szCs w:val="28"/>
        </w:rPr>
        <w:t>)</w:t>
      </w:r>
      <w:r w:rsidRPr="00F001D7">
        <w:rPr>
          <w:sz w:val="28"/>
          <w:szCs w:val="28"/>
        </w:rPr>
        <w:t xml:space="preserve"> </w:t>
      </w:r>
      <w:r>
        <w:rPr>
          <w:sz w:val="28"/>
          <w:szCs w:val="28"/>
        </w:rPr>
        <w:t>здійснюються</w:t>
      </w:r>
      <w:r w:rsidRPr="00F001D7">
        <w:rPr>
          <w:sz w:val="28"/>
          <w:szCs w:val="28"/>
        </w:rPr>
        <w:t xml:space="preserve"> національними госпо</w:t>
      </w:r>
      <w:r w:rsidRPr="00F001D7">
        <w:rPr>
          <w:sz w:val="28"/>
          <w:szCs w:val="28"/>
        </w:rPr>
        <w:softHyphen/>
        <w:t xml:space="preserve">дарськими суб'єктами. Регулювання </w:t>
      </w:r>
      <w:r w:rsidRPr="007F2107">
        <w:rPr>
          <w:sz w:val="28"/>
          <w:szCs w:val="28"/>
        </w:rPr>
        <w:t>ынтеграцыйних процес</w:t>
      </w:r>
      <w:r>
        <w:rPr>
          <w:sz w:val="28"/>
          <w:szCs w:val="28"/>
        </w:rPr>
        <w:t>ів</w:t>
      </w:r>
      <w:r w:rsidRPr="00F001D7">
        <w:rPr>
          <w:sz w:val="28"/>
          <w:szCs w:val="28"/>
        </w:rPr>
        <w:t xml:space="preserve"> </w:t>
      </w:r>
      <w:r>
        <w:rPr>
          <w:sz w:val="28"/>
          <w:szCs w:val="28"/>
        </w:rPr>
        <w:t>здійснюється</w:t>
      </w:r>
      <w:r w:rsidRPr="00F001D7">
        <w:rPr>
          <w:sz w:val="28"/>
          <w:szCs w:val="28"/>
        </w:rPr>
        <w:t xml:space="preserve"> на націо</w:t>
      </w:r>
      <w:r>
        <w:rPr>
          <w:sz w:val="28"/>
          <w:szCs w:val="28"/>
        </w:rPr>
        <w:t>н</w:t>
      </w:r>
      <w:r w:rsidRPr="00F001D7">
        <w:rPr>
          <w:sz w:val="28"/>
          <w:szCs w:val="28"/>
        </w:rPr>
        <w:t xml:space="preserve">альному рівні, хоча </w:t>
      </w:r>
      <w:r>
        <w:rPr>
          <w:sz w:val="28"/>
          <w:szCs w:val="28"/>
        </w:rPr>
        <w:t>важливу роль</w:t>
      </w:r>
      <w:r w:rsidRPr="00F001D7">
        <w:rPr>
          <w:sz w:val="28"/>
          <w:szCs w:val="28"/>
        </w:rPr>
        <w:t xml:space="preserve"> грають і </w:t>
      </w:r>
      <w:r>
        <w:rPr>
          <w:sz w:val="28"/>
          <w:szCs w:val="28"/>
        </w:rPr>
        <w:t>наднаціональні</w:t>
      </w:r>
      <w:r w:rsidRPr="00F001D7">
        <w:rPr>
          <w:sz w:val="28"/>
          <w:szCs w:val="28"/>
        </w:rPr>
        <w:t xml:space="preserve"> організації. </w:t>
      </w:r>
    </w:p>
    <w:p w:rsidR="007F2107" w:rsidRPr="00F001D7" w:rsidRDefault="007F2107" w:rsidP="00D229A1">
      <w:pPr>
        <w:pStyle w:val="1"/>
        <w:shd w:val="clear" w:color="auto" w:fill="auto"/>
        <w:spacing w:line="360" w:lineRule="auto"/>
        <w:ind w:left="80" w:firstLine="420"/>
        <w:rPr>
          <w:sz w:val="28"/>
          <w:szCs w:val="28"/>
        </w:rPr>
      </w:pPr>
      <w:r w:rsidRPr="00F001D7">
        <w:rPr>
          <w:sz w:val="28"/>
          <w:szCs w:val="28"/>
        </w:rPr>
        <w:t>Рівень початкової інтернаціоналізації визначається;</w:t>
      </w:r>
    </w:p>
    <w:p w:rsidR="007F2107" w:rsidRPr="00F001D7" w:rsidRDefault="007F2107" w:rsidP="00D229A1">
      <w:pPr>
        <w:pStyle w:val="1"/>
        <w:numPr>
          <w:ilvl w:val="0"/>
          <w:numId w:val="24"/>
        </w:numPr>
        <w:shd w:val="clear" w:color="auto" w:fill="auto"/>
        <w:spacing w:line="360" w:lineRule="auto"/>
        <w:ind w:left="80" w:right="40" w:firstLine="420"/>
        <w:rPr>
          <w:sz w:val="28"/>
          <w:szCs w:val="28"/>
        </w:rPr>
      </w:pPr>
      <w:r w:rsidRPr="00F001D7">
        <w:rPr>
          <w:sz w:val="28"/>
          <w:szCs w:val="28"/>
        </w:rPr>
        <w:t xml:space="preserve"> </w:t>
      </w:r>
      <w:r w:rsidR="00EA3F20">
        <w:rPr>
          <w:sz w:val="28"/>
          <w:szCs w:val="28"/>
        </w:rPr>
        <w:t xml:space="preserve">рівнем </w:t>
      </w:r>
      <w:r w:rsidRPr="00F001D7">
        <w:rPr>
          <w:sz w:val="28"/>
          <w:szCs w:val="28"/>
        </w:rPr>
        <w:t>залучення національної економіки в систему міжнарод</w:t>
      </w:r>
      <w:r w:rsidRPr="00F001D7">
        <w:rPr>
          <w:sz w:val="28"/>
          <w:szCs w:val="28"/>
        </w:rPr>
        <w:softHyphen/>
        <w:t>них економічних відносин (якісна сторона);</w:t>
      </w:r>
    </w:p>
    <w:p w:rsidR="007F2107" w:rsidRDefault="007F2107" w:rsidP="00D229A1">
      <w:pPr>
        <w:pStyle w:val="1"/>
        <w:numPr>
          <w:ilvl w:val="0"/>
          <w:numId w:val="24"/>
        </w:numPr>
        <w:shd w:val="clear" w:color="auto" w:fill="auto"/>
        <w:spacing w:line="360" w:lineRule="auto"/>
        <w:ind w:left="80" w:right="40" w:firstLine="420"/>
        <w:rPr>
          <w:sz w:val="28"/>
          <w:szCs w:val="28"/>
        </w:rPr>
      </w:pPr>
      <w:r w:rsidRPr="00F001D7">
        <w:rPr>
          <w:sz w:val="28"/>
          <w:szCs w:val="28"/>
        </w:rPr>
        <w:t xml:space="preserve"> вагою міжнародної складової у </w:t>
      </w:r>
      <w:r w:rsidR="00EA3F20">
        <w:rPr>
          <w:sz w:val="28"/>
          <w:szCs w:val="28"/>
        </w:rPr>
        <w:t>створенні ре</w:t>
      </w:r>
      <w:r w:rsidRPr="00F001D7">
        <w:rPr>
          <w:sz w:val="28"/>
          <w:szCs w:val="28"/>
        </w:rPr>
        <w:t>зультатів економічної діяльності (кількісна сторона).</w:t>
      </w:r>
    </w:p>
    <w:p w:rsidR="00EA3F20" w:rsidRDefault="00EA3F20" w:rsidP="00D229A1">
      <w:pPr>
        <w:pStyle w:val="1"/>
        <w:shd w:val="clear" w:color="auto" w:fill="auto"/>
        <w:spacing w:after="137" w:line="360" w:lineRule="auto"/>
        <w:ind w:left="80" w:right="40" w:firstLine="420"/>
        <w:rPr>
          <w:sz w:val="28"/>
          <w:szCs w:val="28"/>
        </w:rPr>
      </w:pPr>
      <w:r>
        <w:rPr>
          <w:sz w:val="28"/>
          <w:szCs w:val="28"/>
        </w:rPr>
        <w:t xml:space="preserve">Як приклад можна навести те, що </w:t>
      </w:r>
      <w:r w:rsidRPr="00F001D7">
        <w:rPr>
          <w:sz w:val="28"/>
          <w:szCs w:val="28"/>
        </w:rPr>
        <w:t xml:space="preserve">у міжнародних економічних відносинах </w:t>
      </w:r>
      <w:r>
        <w:rPr>
          <w:sz w:val="28"/>
          <w:szCs w:val="28"/>
        </w:rPr>
        <w:t>деяких</w:t>
      </w:r>
      <w:r w:rsidRPr="00F001D7">
        <w:rPr>
          <w:sz w:val="28"/>
          <w:szCs w:val="28"/>
        </w:rPr>
        <w:t xml:space="preserve"> країн пе</w:t>
      </w:r>
      <w:r w:rsidRPr="00F001D7">
        <w:rPr>
          <w:sz w:val="28"/>
          <w:szCs w:val="28"/>
        </w:rPr>
        <w:softHyphen/>
        <w:t xml:space="preserve">реважає торгівля товарами. </w:t>
      </w:r>
      <w:r>
        <w:rPr>
          <w:sz w:val="28"/>
          <w:szCs w:val="28"/>
        </w:rPr>
        <w:t>Ці країни</w:t>
      </w:r>
      <w:r w:rsidRPr="00F001D7">
        <w:rPr>
          <w:sz w:val="28"/>
          <w:szCs w:val="28"/>
        </w:rPr>
        <w:t xml:space="preserve"> перебувають </w:t>
      </w:r>
      <w:r>
        <w:rPr>
          <w:sz w:val="28"/>
          <w:szCs w:val="28"/>
        </w:rPr>
        <w:t>майже</w:t>
      </w:r>
      <w:r w:rsidRPr="00F001D7">
        <w:rPr>
          <w:sz w:val="28"/>
          <w:szCs w:val="28"/>
        </w:rPr>
        <w:t xml:space="preserve"> поза міжнарод</w:t>
      </w:r>
      <w:r w:rsidRPr="00F001D7">
        <w:rPr>
          <w:sz w:val="28"/>
          <w:szCs w:val="28"/>
        </w:rPr>
        <w:softHyphen/>
        <w:t xml:space="preserve">ними потоками капіталу </w:t>
      </w:r>
      <w:r>
        <w:rPr>
          <w:sz w:val="28"/>
          <w:szCs w:val="28"/>
        </w:rPr>
        <w:t>та</w:t>
      </w:r>
      <w:r w:rsidRPr="00F001D7">
        <w:rPr>
          <w:sz w:val="28"/>
          <w:szCs w:val="28"/>
        </w:rPr>
        <w:t xml:space="preserve"> через слабість</w:t>
      </w:r>
      <w:r>
        <w:rPr>
          <w:sz w:val="28"/>
          <w:szCs w:val="28"/>
        </w:rPr>
        <w:t xml:space="preserve"> своєї</w:t>
      </w:r>
      <w:r w:rsidRPr="00F001D7">
        <w:rPr>
          <w:sz w:val="28"/>
          <w:szCs w:val="28"/>
        </w:rPr>
        <w:t xml:space="preserve"> грошової одиниці не включені </w:t>
      </w:r>
      <w:r>
        <w:rPr>
          <w:sz w:val="28"/>
          <w:szCs w:val="28"/>
        </w:rPr>
        <w:t>у</w:t>
      </w:r>
      <w:r w:rsidRPr="00F001D7">
        <w:rPr>
          <w:sz w:val="28"/>
          <w:szCs w:val="28"/>
        </w:rPr>
        <w:t xml:space="preserve"> систему валютних відносин. </w:t>
      </w:r>
      <w:r>
        <w:rPr>
          <w:sz w:val="28"/>
          <w:szCs w:val="28"/>
        </w:rPr>
        <w:t>Кількісним показником інтернаці</w:t>
      </w:r>
      <w:r w:rsidRPr="00F001D7">
        <w:rPr>
          <w:sz w:val="28"/>
          <w:szCs w:val="28"/>
        </w:rPr>
        <w:t xml:space="preserve">оналізації для </w:t>
      </w:r>
      <w:r>
        <w:rPr>
          <w:sz w:val="28"/>
          <w:szCs w:val="28"/>
        </w:rPr>
        <w:t>ц</w:t>
      </w:r>
      <w:r w:rsidRPr="00F001D7">
        <w:rPr>
          <w:sz w:val="28"/>
          <w:szCs w:val="28"/>
        </w:rPr>
        <w:t>их</w:t>
      </w:r>
      <w:r>
        <w:rPr>
          <w:sz w:val="28"/>
          <w:szCs w:val="28"/>
        </w:rPr>
        <w:t xml:space="preserve"> країн буде</w:t>
      </w:r>
      <w:r w:rsidRPr="00F001D7">
        <w:rPr>
          <w:sz w:val="28"/>
          <w:szCs w:val="28"/>
        </w:rPr>
        <w:t xml:space="preserve"> експортна (імпортна) квота. </w:t>
      </w:r>
      <w:r>
        <w:rPr>
          <w:sz w:val="28"/>
          <w:szCs w:val="28"/>
        </w:rPr>
        <w:t>Для інших країн які</w:t>
      </w:r>
      <w:r w:rsidRPr="00F001D7">
        <w:rPr>
          <w:sz w:val="28"/>
          <w:szCs w:val="28"/>
        </w:rPr>
        <w:t xml:space="preserve"> одночасно з торгівлею здійснюють міжнародну інвестиційну діяльність </w:t>
      </w:r>
      <w:r>
        <w:rPr>
          <w:sz w:val="28"/>
          <w:szCs w:val="28"/>
        </w:rPr>
        <w:t>та</w:t>
      </w:r>
      <w:r w:rsidRPr="00F001D7">
        <w:rPr>
          <w:sz w:val="28"/>
          <w:szCs w:val="28"/>
        </w:rPr>
        <w:t xml:space="preserve"> об'єк</w:t>
      </w:r>
      <w:r w:rsidRPr="00F001D7">
        <w:rPr>
          <w:sz w:val="28"/>
          <w:szCs w:val="28"/>
        </w:rPr>
        <w:softHyphen/>
        <w:t>тивно включ</w:t>
      </w:r>
      <w:r>
        <w:rPr>
          <w:sz w:val="28"/>
          <w:szCs w:val="28"/>
        </w:rPr>
        <w:t>ені</w:t>
      </w:r>
      <w:r w:rsidRPr="00F001D7">
        <w:rPr>
          <w:sz w:val="28"/>
          <w:szCs w:val="28"/>
        </w:rPr>
        <w:t xml:space="preserve"> в міжнарод</w:t>
      </w:r>
      <w:r>
        <w:rPr>
          <w:sz w:val="28"/>
          <w:szCs w:val="28"/>
        </w:rPr>
        <w:t xml:space="preserve">ні валютно-фінансові відносини, </w:t>
      </w:r>
      <w:r w:rsidRPr="00F001D7">
        <w:rPr>
          <w:sz w:val="28"/>
          <w:szCs w:val="28"/>
        </w:rPr>
        <w:t>кількісн</w:t>
      </w:r>
      <w:r>
        <w:rPr>
          <w:sz w:val="28"/>
          <w:szCs w:val="28"/>
        </w:rPr>
        <w:t>ими</w:t>
      </w:r>
      <w:r w:rsidRPr="00F001D7">
        <w:rPr>
          <w:sz w:val="28"/>
          <w:szCs w:val="28"/>
        </w:rPr>
        <w:t xml:space="preserve"> показник</w:t>
      </w:r>
      <w:r>
        <w:rPr>
          <w:sz w:val="28"/>
          <w:szCs w:val="28"/>
        </w:rPr>
        <w:t>ами</w:t>
      </w:r>
      <w:r w:rsidRPr="00F001D7">
        <w:rPr>
          <w:sz w:val="28"/>
          <w:szCs w:val="28"/>
        </w:rPr>
        <w:t xml:space="preserve"> інтернаціоналізації </w:t>
      </w:r>
      <w:r>
        <w:rPr>
          <w:sz w:val="28"/>
          <w:szCs w:val="28"/>
        </w:rPr>
        <w:t xml:space="preserve">будуть </w:t>
      </w:r>
      <w:r w:rsidRPr="00F001D7">
        <w:rPr>
          <w:sz w:val="28"/>
          <w:szCs w:val="28"/>
        </w:rPr>
        <w:t>відно</w:t>
      </w:r>
      <w:r w:rsidRPr="00F001D7">
        <w:rPr>
          <w:sz w:val="28"/>
          <w:szCs w:val="28"/>
        </w:rPr>
        <w:softHyphen/>
        <w:t xml:space="preserve">шення експорту (імпорту) товарів, капіталу </w:t>
      </w:r>
      <w:r>
        <w:rPr>
          <w:sz w:val="28"/>
          <w:szCs w:val="28"/>
        </w:rPr>
        <w:t>та послуг</w:t>
      </w:r>
      <w:r w:rsidRPr="00F001D7">
        <w:rPr>
          <w:sz w:val="28"/>
          <w:szCs w:val="28"/>
        </w:rPr>
        <w:t>, надходжень від експо</w:t>
      </w:r>
      <w:r w:rsidRPr="00F001D7">
        <w:rPr>
          <w:sz w:val="28"/>
          <w:szCs w:val="28"/>
        </w:rPr>
        <w:softHyphen/>
        <w:t xml:space="preserve">рту робочої сили, доходів </w:t>
      </w:r>
      <w:r>
        <w:rPr>
          <w:sz w:val="28"/>
          <w:szCs w:val="28"/>
        </w:rPr>
        <w:t xml:space="preserve">отриманих </w:t>
      </w:r>
      <w:r w:rsidRPr="00F001D7">
        <w:rPr>
          <w:sz w:val="28"/>
          <w:szCs w:val="28"/>
        </w:rPr>
        <w:t>від валютних операцій до тих або інших</w:t>
      </w:r>
      <w:r>
        <w:rPr>
          <w:sz w:val="28"/>
          <w:szCs w:val="28"/>
        </w:rPr>
        <w:t xml:space="preserve"> макро</w:t>
      </w:r>
      <w:r w:rsidRPr="00F001D7">
        <w:rPr>
          <w:sz w:val="28"/>
          <w:szCs w:val="28"/>
        </w:rPr>
        <w:t>економічних показників.</w:t>
      </w:r>
    </w:p>
    <w:p w:rsidR="00994AD6" w:rsidRDefault="002E30DE" w:rsidP="00D229A1">
      <w:pPr>
        <w:pStyle w:val="1"/>
        <w:shd w:val="clear" w:color="auto" w:fill="auto"/>
        <w:spacing w:after="137" w:line="360" w:lineRule="auto"/>
        <w:ind w:left="80" w:right="40" w:firstLine="420"/>
        <w:rPr>
          <w:rStyle w:val="translation-chunk"/>
          <w:color w:val="222222"/>
          <w:sz w:val="28"/>
          <w:szCs w:val="28"/>
          <w:shd w:val="clear" w:color="auto" w:fill="FFFFFF"/>
          <w:lang w:val="ru-RU"/>
        </w:rPr>
      </w:pPr>
      <w:r>
        <w:rPr>
          <w:rStyle w:val="translation-chunk"/>
          <w:color w:val="222222"/>
          <w:sz w:val="28"/>
          <w:szCs w:val="28"/>
          <w:shd w:val="clear" w:color="auto" w:fill="FFFFFF"/>
        </w:rPr>
        <w:t>У судноплавстві існує не багато інтеграційних процесів, але во</w:t>
      </w:r>
      <w:r w:rsidR="00994AD6">
        <w:rPr>
          <w:rStyle w:val="translation-chunk"/>
          <w:color w:val="222222"/>
          <w:sz w:val="28"/>
          <w:szCs w:val="28"/>
          <w:shd w:val="clear" w:color="auto" w:fill="FFFFFF"/>
        </w:rPr>
        <w:t>н</w:t>
      </w:r>
      <w:r>
        <w:rPr>
          <w:rStyle w:val="translation-chunk"/>
          <w:color w:val="222222"/>
          <w:sz w:val="28"/>
          <w:szCs w:val="28"/>
          <w:shd w:val="clear" w:color="auto" w:fill="FFFFFF"/>
        </w:rPr>
        <w:t xml:space="preserve">и є. </w:t>
      </w:r>
      <w:r w:rsidR="00994AD6">
        <w:rPr>
          <w:rStyle w:val="translation-chunk"/>
          <w:color w:val="222222"/>
          <w:sz w:val="28"/>
          <w:szCs w:val="28"/>
          <w:shd w:val="clear" w:color="auto" w:fill="FFFFFF"/>
        </w:rPr>
        <w:t xml:space="preserve">В першу чергу слід назвати </w:t>
      </w:r>
      <w:r w:rsidRPr="002E30DE">
        <w:rPr>
          <w:rStyle w:val="translation-chunk"/>
          <w:color w:val="222222"/>
          <w:sz w:val="28"/>
          <w:szCs w:val="28"/>
          <w:shd w:val="clear" w:color="auto" w:fill="FFFFFF"/>
        </w:rPr>
        <w:t>конференці</w:t>
      </w:r>
      <w:r w:rsidR="00994AD6">
        <w:rPr>
          <w:rStyle w:val="translation-chunk"/>
          <w:color w:val="222222"/>
          <w:sz w:val="28"/>
          <w:szCs w:val="28"/>
          <w:shd w:val="clear" w:color="auto" w:fill="FFFFFF"/>
        </w:rPr>
        <w:t>ї судновласників.</w:t>
      </w:r>
      <w:r w:rsidRPr="002E30DE">
        <w:rPr>
          <w:rStyle w:val="translation-chunk"/>
          <w:color w:val="222222"/>
          <w:sz w:val="28"/>
          <w:szCs w:val="28"/>
          <w:shd w:val="clear" w:color="auto" w:fill="FFFFFF"/>
        </w:rPr>
        <w:t xml:space="preserve"> </w:t>
      </w:r>
      <w:r w:rsidR="00994AD6">
        <w:rPr>
          <w:rStyle w:val="translation-chunk"/>
          <w:color w:val="222222"/>
          <w:sz w:val="28"/>
          <w:szCs w:val="28"/>
          <w:shd w:val="clear" w:color="auto" w:fill="FFFFFF"/>
        </w:rPr>
        <w:t xml:space="preserve">Конференція судновласників </w:t>
      </w:r>
      <w:r w:rsidRPr="002E30DE">
        <w:rPr>
          <w:rStyle w:val="translation-chunk"/>
          <w:color w:val="222222"/>
          <w:sz w:val="28"/>
          <w:szCs w:val="28"/>
          <w:shd w:val="clear" w:color="auto" w:fill="FFFFFF"/>
        </w:rPr>
        <w:t xml:space="preserve">— це група, що складається з кількох перевізників, які експлуатують судна, </w:t>
      </w:r>
      <w:r w:rsidR="00994AD6">
        <w:rPr>
          <w:rStyle w:val="translation-chunk"/>
          <w:color w:val="222222"/>
          <w:sz w:val="28"/>
          <w:szCs w:val="28"/>
          <w:shd w:val="clear" w:color="auto" w:fill="FFFFFF"/>
        </w:rPr>
        <w:t>що</w:t>
      </w:r>
      <w:r w:rsidRPr="002E30DE">
        <w:rPr>
          <w:rStyle w:val="translation-chunk"/>
          <w:color w:val="222222"/>
          <w:sz w:val="28"/>
          <w:szCs w:val="28"/>
          <w:shd w:val="clear" w:color="auto" w:fill="FFFFFF"/>
        </w:rPr>
        <w:t xml:space="preserve"> надають послуги з міжнародних перевезень вантажів на певному напрямку або напрямках в певних географічних межах та пов'язаних угодою (договором), в рамках якого вони здійснюють перевезення </w:t>
      </w:r>
      <w:r w:rsidRPr="002E30DE">
        <w:rPr>
          <w:rStyle w:val="translation-chunk"/>
          <w:color w:val="222222"/>
          <w:sz w:val="28"/>
          <w:szCs w:val="28"/>
          <w:shd w:val="clear" w:color="auto" w:fill="FFFFFF"/>
        </w:rPr>
        <w:lastRenderedPageBreak/>
        <w:t>за єдиними (загальними) тарифними ставками і на інших узгоджених умовах надання послуг</w:t>
      </w:r>
      <w:r w:rsidR="00994AD6" w:rsidRPr="00994AD6">
        <w:rPr>
          <w:rStyle w:val="translation-chunk"/>
          <w:color w:val="222222"/>
          <w:sz w:val="28"/>
          <w:szCs w:val="28"/>
          <w:shd w:val="clear" w:color="auto" w:fill="FFFFFF"/>
          <w:lang w:val="ru-RU"/>
        </w:rPr>
        <w:t xml:space="preserve"> [60]</w:t>
      </w:r>
      <w:r w:rsidRPr="002E30DE">
        <w:rPr>
          <w:rStyle w:val="translation-chunk"/>
          <w:color w:val="222222"/>
          <w:sz w:val="28"/>
          <w:szCs w:val="28"/>
          <w:shd w:val="clear" w:color="auto" w:fill="FFFFFF"/>
        </w:rPr>
        <w:t>.</w:t>
      </w:r>
    </w:p>
    <w:p w:rsidR="00ED04CD" w:rsidRDefault="00ED04CD" w:rsidP="00D229A1">
      <w:pPr>
        <w:pStyle w:val="1"/>
        <w:shd w:val="clear" w:color="auto" w:fill="auto"/>
        <w:spacing w:after="137" w:line="360" w:lineRule="auto"/>
        <w:ind w:left="80" w:right="40" w:firstLine="420"/>
        <w:rPr>
          <w:rStyle w:val="translation-chunk"/>
          <w:color w:val="222222"/>
          <w:sz w:val="28"/>
          <w:szCs w:val="28"/>
          <w:shd w:val="clear" w:color="auto" w:fill="FFFFFF"/>
        </w:rPr>
      </w:pPr>
      <w:r>
        <w:rPr>
          <w:rStyle w:val="translation-chunk"/>
          <w:color w:val="222222"/>
          <w:sz w:val="28"/>
          <w:szCs w:val="28"/>
          <w:shd w:val="clear" w:color="auto" w:fill="FFFFFF"/>
        </w:rPr>
        <w:t>Однією з основних цілей</w:t>
      </w:r>
      <w:r w:rsidRPr="00ED04CD">
        <w:rPr>
          <w:rStyle w:val="translation-chunk"/>
          <w:color w:val="222222"/>
          <w:sz w:val="28"/>
          <w:szCs w:val="28"/>
          <w:shd w:val="clear" w:color="auto" w:fill="FFFFFF"/>
        </w:rPr>
        <w:t xml:space="preserve">, яку переслідує </w:t>
      </w:r>
      <w:r>
        <w:rPr>
          <w:rStyle w:val="translation-chunk"/>
          <w:color w:val="222222"/>
          <w:sz w:val="28"/>
          <w:szCs w:val="28"/>
          <w:shd w:val="clear" w:color="auto" w:fill="FFFFFF"/>
        </w:rPr>
        <w:t>конференція, це</w:t>
      </w:r>
      <w:r w:rsidRPr="00ED04CD">
        <w:rPr>
          <w:rStyle w:val="translation-chunk"/>
          <w:color w:val="222222"/>
          <w:sz w:val="28"/>
          <w:szCs w:val="28"/>
          <w:shd w:val="clear" w:color="auto" w:fill="FFFFFF"/>
        </w:rPr>
        <w:t xml:space="preserve"> забезпечення клієнтів більш стабільними, частими і гнучкими послугами. Наслідком цього має стати зменшення вартості послуг для вантажовідправників.</w:t>
      </w:r>
    </w:p>
    <w:p w:rsidR="00ED04CD" w:rsidRDefault="00ED04CD" w:rsidP="00D229A1">
      <w:pPr>
        <w:pStyle w:val="1"/>
        <w:shd w:val="clear" w:color="auto" w:fill="auto"/>
        <w:spacing w:after="137" w:line="360" w:lineRule="auto"/>
        <w:ind w:left="80" w:right="40" w:firstLine="420"/>
        <w:rPr>
          <w:rStyle w:val="translation-chunk"/>
          <w:color w:val="222222"/>
          <w:sz w:val="28"/>
          <w:szCs w:val="28"/>
          <w:shd w:val="clear" w:color="auto" w:fill="FFFFFF"/>
        </w:rPr>
      </w:pPr>
      <w:r w:rsidRPr="00ED04CD">
        <w:rPr>
          <w:rStyle w:val="translation-chunk"/>
          <w:color w:val="222222"/>
          <w:sz w:val="28"/>
          <w:szCs w:val="28"/>
          <w:shd w:val="clear" w:color="auto" w:fill="FFFFFF"/>
        </w:rPr>
        <w:t>У більшості конференцій створюється на правах спільного володіння Об'єднаний Центр Управління Судами. Це компанія працює незалежно від своїх акціонерів. Всі кораблі перевізників членів конференції, якими вони володіють або зафрахтовані , об'єднуються в загальний пул комбінованого флоту і керуються цим центром.</w:t>
      </w:r>
      <w:r w:rsidRPr="00ED04CD">
        <w:rPr>
          <w:color w:val="222222"/>
          <w:sz w:val="28"/>
          <w:szCs w:val="28"/>
        </w:rPr>
        <w:br/>
      </w:r>
      <w:r w:rsidRPr="00ED04CD">
        <w:rPr>
          <w:rStyle w:val="translation-chunk"/>
          <w:color w:val="222222"/>
          <w:sz w:val="28"/>
          <w:szCs w:val="28"/>
          <w:shd w:val="clear" w:color="auto" w:fill="FFFFFF"/>
        </w:rPr>
        <w:t>Центр має високу ступінь обміну судами , тобто з оперативним центром вирішальним на якому сервісі, які суду, якого судновласника будуть працювати, без впливу самого судновласника на це рішення. Цей принцип</w:t>
      </w:r>
      <w:r w:rsidRPr="00ED04CD">
        <w:rPr>
          <w:color w:val="222222"/>
          <w:sz w:val="28"/>
          <w:szCs w:val="28"/>
        </w:rPr>
        <w:br/>
      </w:r>
      <w:r w:rsidRPr="00ED04CD">
        <w:rPr>
          <w:rStyle w:val="translation-chunk"/>
          <w:color w:val="222222"/>
          <w:sz w:val="28"/>
          <w:szCs w:val="28"/>
          <w:shd w:val="clear" w:color="auto" w:fill="FFFFFF"/>
        </w:rPr>
        <w:t>сприяє утворенню маршруту однорідних судів . Отже, сервіс, в якому вони працюють, пропонує однакову вантажомісткість тиждень за тижнем , що дає великий внесок у стабільність.</w:t>
      </w:r>
      <w:r>
        <w:rPr>
          <w:rStyle w:val="translation-chunk"/>
          <w:color w:val="222222"/>
          <w:sz w:val="28"/>
          <w:szCs w:val="28"/>
          <w:shd w:val="clear" w:color="auto" w:fill="FFFFFF"/>
        </w:rPr>
        <w:tab/>
      </w:r>
    </w:p>
    <w:p w:rsidR="00ED04CD" w:rsidRDefault="00ED04CD" w:rsidP="00D229A1">
      <w:pPr>
        <w:pStyle w:val="1"/>
        <w:shd w:val="clear" w:color="auto" w:fill="auto"/>
        <w:spacing w:after="137" w:line="360" w:lineRule="auto"/>
        <w:ind w:left="80" w:right="40" w:firstLine="420"/>
        <w:rPr>
          <w:color w:val="222222"/>
          <w:sz w:val="28"/>
          <w:szCs w:val="28"/>
        </w:rPr>
      </w:pPr>
      <w:r w:rsidRPr="00ED04CD">
        <w:rPr>
          <w:rStyle w:val="translation-chunk"/>
          <w:color w:val="222222"/>
          <w:sz w:val="28"/>
          <w:szCs w:val="28"/>
          <w:shd w:val="clear" w:color="auto" w:fill="FFFFFF"/>
        </w:rPr>
        <w:t xml:space="preserve">Центр управління судами можна розглядати як єдиного перевізника різними, незалежно конкуруючими комерційними агентами, які. Якщо один з судновласників прийняв вантаж понад своєї квоти, він може спробувати придбати додаткове місце, не зайняте іншим членом трійки, біля центру управління судами. </w:t>
      </w:r>
      <w:r>
        <w:rPr>
          <w:rStyle w:val="translation-chunk"/>
          <w:color w:val="222222"/>
          <w:sz w:val="28"/>
          <w:szCs w:val="28"/>
          <w:shd w:val="clear" w:color="auto" w:fill="FFFFFF"/>
        </w:rPr>
        <w:tab/>
      </w:r>
    </w:p>
    <w:p w:rsidR="00ED04CD" w:rsidRDefault="00ED04CD" w:rsidP="00D229A1">
      <w:pPr>
        <w:pStyle w:val="1"/>
        <w:shd w:val="clear" w:color="auto" w:fill="auto"/>
        <w:spacing w:after="137" w:line="360" w:lineRule="auto"/>
        <w:ind w:left="80" w:right="40" w:firstLine="420"/>
        <w:rPr>
          <w:color w:val="222222"/>
          <w:sz w:val="28"/>
          <w:szCs w:val="28"/>
        </w:rPr>
      </w:pPr>
      <w:r>
        <w:rPr>
          <w:rStyle w:val="translation-chunk"/>
          <w:color w:val="222222"/>
          <w:sz w:val="28"/>
          <w:szCs w:val="28"/>
          <w:shd w:val="clear" w:color="auto" w:fill="FFFFFF"/>
        </w:rPr>
        <w:t xml:space="preserve">Конференція потребує </w:t>
      </w:r>
      <w:r w:rsidRPr="00ED04CD">
        <w:rPr>
          <w:rStyle w:val="translation-chunk"/>
          <w:color w:val="222222"/>
          <w:sz w:val="28"/>
          <w:szCs w:val="28"/>
          <w:shd w:val="clear" w:color="auto" w:fill="FFFFFF"/>
        </w:rPr>
        <w:t>великих індивідуальних жертв у відношенні власних інтересів в</w:t>
      </w:r>
      <w:r>
        <w:rPr>
          <w:rStyle w:val="translation-chunk"/>
          <w:color w:val="222222"/>
          <w:sz w:val="28"/>
          <w:szCs w:val="28"/>
          <w:shd w:val="clear" w:color="auto" w:fill="FFFFFF"/>
        </w:rPr>
        <w:t>ід кожного з членів конференції</w:t>
      </w:r>
      <w:r w:rsidRPr="00ED04CD">
        <w:rPr>
          <w:rStyle w:val="translation-chunk"/>
          <w:color w:val="222222"/>
          <w:sz w:val="28"/>
          <w:szCs w:val="28"/>
          <w:shd w:val="clear" w:color="auto" w:fill="FFFFFF"/>
        </w:rPr>
        <w:t>, щоб вона реально працювала таким чином, щоб забезпечити її успіх.</w:t>
      </w:r>
      <w:r w:rsidRPr="00ED04CD">
        <w:rPr>
          <w:color w:val="222222"/>
          <w:sz w:val="28"/>
          <w:szCs w:val="28"/>
        </w:rPr>
        <w:br/>
      </w:r>
      <w:r w:rsidRPr="00ED04CD">
        <w:rPr>
          <w:rStyle w:val="translation-chunk"/>
          <w:color w:val="222222"/>
          <w:sz w:val="28"/>
          <w:szCs w:val="28"/>
          <w:shd w:val="clear" w:color="auto" w:fill="FFFFFF"/>
        </w:rPr>
        <w:t>Кожна лінія яку обслуговує конференція забезпечує власні потреби у наймі судів, що також може взяти суду в суборенду в іншої лінії конференції. Для придбання нових суден проводяться консультації всередині союзу. Кожний судновласник може продовжувати вкладати кошти в тоннаж самостійно, але плани з новобудови в першу чергу повинні передаватися в оперативний комітет центру управління судами.</w:t>
      </w:r>
      <w:r>
        <w:rPr>
          <w:rStyle w:val="translation-chunk"/>
          <w:color w:val="222222"/>
          <w:sz w:val="28"/>
          <w:szCs w:val="28"/>
          <w:shd w:val="clear" w:color="auto" w:fill="FFFFFF"/>
        </w:rPr>
        <w:tab/>
      </w:r>
    </w:p>
    <w:p w:rsidR="00ED04CD" w:rsidRDefault="00ED04CD" w:rsidP="00D229A1">
      <w:pPr>
        <w:pStyle w:val="1"/>
        <w:shd w:val="clear" w:color="auto" w:fill="auto"/>
        <w:spacing w:after="137" w:line="360" w:lineRule="auto"/>
        <w:ind w:left="80" w:right="40" w:firstLine="420"/>
        <w:rPr>
          <w:rStyle w:val="translation-chunk"/>
          <w:color w:val="222222"/>
          <w:sz w:val="28"/>
          <w:szCs w:val="28"/>
          <w:shd w:val="clear" w:color="auto" w:fill="FFFFFF"/>
          <w:lang w:val="ru-RU"/>
        </w:rPr>
      </w:pPr>
      <w:r w:rsidRPr="00ED04CD">
        <w:rPr>
          <w:rStyle w:val="translation-chunk"/>
          <w:color w:val="222222"/>
          <w:sz w:val="28"/>
          <w:szCs w:val="28"/>
          <w:shd w:val="clear" w:color="auto" w:fill="FFFFFF"/>
        </w:rPr>
        <w:lastRenderedPageBreak/>
        <w:t>Основним завданням будь-конференції судновласників є підвищення прибутку, і може бути досягнуто:</w:t>
      </w:r>
      <w:r>
        <w:rPr>
          <w:rStyle w:val="translation-chunk"/>
          <w:color w:val="222222"/>
          <w:sz w:val="28"/>
          <w:szCs w:val="28"/>
          <w:shd w:val="clear" w:color="auto" w:fill="FFFFFF"/>
        </w:rPr>
        <w:tab/>
      </w:r>
      <w:r w:rsidRPr="00ED04CD">
        <w:rPr>
          <w:color w:val="222222"/>
          <w:sz w:val="28"/>
          <w:szCs w:val="28"/>
        </w:rPr>
        <w:br/>
      </w:r>
      <w:r w:rsidRPr="00ED04CD">
        <w:rPr>
          <w:rStyle w:val="translation-chunk"/>
          <w:color w:val="222222"/>
          <w:sz w:val="28"/>
          <w:szCs w:val="28"/>
          <w:shd w:val="clear" w:color="auto" w:fill="FFFFFF"/>
        </w:rPr>
        <w:t xml:space="preserve">- раціоналізацією маршрутів за рахунок скорочення витрат при тому ж обсязі місткості суден. </w:t>
      </w:r>
      <w:r>
        <w:rPr>
          <w:rStyle w:val="translation-chunk"/>
          <w:color w:val="222222"/>
          <w:sz w:val="28"/>
          <w:szCs w:val="28"/>
          <w:shd w:val="clear" w:color="auto" w:fill="FFFFFF"/>
        </w:rPr>
        <w:tab/>
      </w:r>
      <w:r w:rsidRPr="00ED04CD">
        <w:rPr>
          <w:color w:val="222222"/>
          <w:sz w:val="28"/>
          <w:szCs w:val="28"/>
        </w:rPr>
        <w:br/>
      </w:r>
      <w:r w:rsidRPr="00ED04CD">
        <w:rPr>
          <w:rStyle w:val="translation-chunk"/>
          <w:color w:val="222222"/>
          <w:sz w:val="28"/>
          <w:szCs w:val="28"/>
          <w:shd w:val="clear" w:color="auto" w:fill="FFFFFF"/>
        </w:rPr>
        <w:t xml:space="preserve">- більш низькі витрати на вантажне місце в конференціях, що дозволяє її учасникам испытавыть менші фінансові труднощі при коливанні фрахтових ставок, ніж іншим судновласникам. </w:t>
      </w:r>
      <w:r>
        <w:rPr>
          <w:rStyle w:val="translation-chunk"/>
          <w:color w:val="222222"/>
          <w:sz w:val="28"/>
          <w:szCs w:val="28"/>
          <w:shd w:val="clear" w:color="auto" w:fill="FFFFFF"/>
        </w:rPr>
        <w:tab/>
      </w:r>
      <w:r w:rsidRPr="00ED04CD">
        <w:rPr>
          <w:color w:val="222222"/>
          <w:sz w:val="28"/>
          <w:szCs w:val="28"/>
        </w:rPr>
        <w:br/>
      </w:r>
      <w:r w:rsidRPr="00ED04CD">
        <w:rPr>
          <w:rStyle w:val="translation-chunk"/>
          <w:color w:val="222222"/>
          <w:sz w:val="28"/>
          <w:szCs w:val="28"/>
          <w:shd w:val="clear" w:color="auto" w:fill="FFFFFF"/>
        </w:rPr>
        <w:t xml:space="preserve">- у випадку зниження фрахтових ставок на тривалий термін вони також мають більш вигідну позицію, т. к. зазвичай на лініях які обслуговують члени конференцій більш низькі фрахтові ставки. </w:t>
      </w:r>
      <w:r>
        <w:rPr>
          <w:rStyle w:val="translation-chunk"/>
          <w:color w:val="222222"/>
          <w:sz w:val="28"/>
          <w:szCs w:val="28"/>
          <w:shd w:val="clear" w:color="auto" w:fill="FFFFFF"/>
        </w:rPr>
        <w:tab/>
      </w:r>
      <w:r w:rsidRPr="00ED04CD">
        <w:rPr>
          <w:color w:val="222222"/>
          <w:sz w:val="28"/>
          <w:szCs w:val="28"/>
        </w:rPr>
        <w:br/>
      </w:r>
      <w:r w:rsidRPr="00ED04CD">
        <w:rPr>
          <w:rStyle w:val="translation-chunk"/>
          <w:color w:val="222222"/>
          <w:sz w:val="28"/>
          <w:szCs w:val="28"/>
          <w:shd w:val="clear" w:color="auto" w:fill="FFFFFF"/>
        </w:rPr>
        <w:t xml:space="preserve">- більша стабільність розвитку і отримання доходів, з-за того, учасникам конференцій не потрібно реагувати контрзаходами на нові програми і плани один одного. </w:t>
      </w:r>
      <w:r>
        <w:rPr>
          <w:rStyle w:val="translation-chunk"/>
          <w:color w:val="222222"/>
          <w:sz w:val="28"/>
          <w:szCs w:val="28"/>
          <w:shd w:val="clear" w:color="auto" w:fill="FFFFFF"/>
        </w:rPr>
        <w:tab/>
      </w:r>
      <w:r w:rsidRPr="00ED04CD">
        <w:rPr>
          <w:color w:val="222222"/>
          <w:sz w:val="28"/>
          <w:szCs w:val="28"/>
        </w:rPr>
        <w:br/>
      </w:r>
      <w:r w:rsidRPr="00ED04CD">
        <w:rPr>
          <w:rStyle w:val="translation-chunk"/>
          <w:color w:val="222222"/>
          <w:sz w:val="28"/>
          <w:szCs w:val="28"/>
          <w:shd w:val="clear" w:color="auto" w:fill="FFFFFF"/>
        </w:rPr>
        <w:t xml:space="preserve">- оскільки місткість суден направлення на оснонвых напрямках перевезень в даний час перевищує попит приблизно на 10%, то членам конференцій простіше знаходити вантажовідправників для свого тоннажу, т. к. центр управління володіє великими даними і існує менша конкуренція за вантажне місце серед членів конференції. </w:t>
      </w:r>
      <w:r>
        <w:rPr>
          <w:rStyle w:val="translation-chunk"/>
          <w:color w:val="222222"/>
          <w:sz w:val="28"/>
          <w:szCs w:val="28"/>
          <w:shd w:val="clear" w:color="auto" w:fill="FFFFFF"/>
        </w:rPr>
        <w:tab/>
      </w:r>
      <w:r w:rsidRPr="00ED04CD">
        <w:rPr>
          <w:color w:val="222222"/>
          <w:sz w:val="28"/>
          <w:szCs w:val="28"/>
        </w:rPr>
        <w:br/>
      </w:r>
      <w:r w:rsidRPr="00ED04CD">
        <w:rPr>
          <w:rStyle w:val="translation-chunk"/>
          <w:color w:val="222222"/>
          <w:sz w:val="28"/>
          <w:szCs w:val="28"/>
          <w:shd w:val="clear" w:color="auto" w:fill="FFFFFF"/>
        </w:rPr>
        <w:t xml:space="preserve">- потенційне підвищення якості надаваних послуг, і як наслідок розширення клієнтської бази. </w:t>
      </w:r>
      <w:r>
        <w:rPr>
          <w:rStyle w:val="translation-chunk"/>
          <w:color w:val="222222"/>
          <w:sz w:val="28"/>
          <w:szCs w:val="28"/>
          <w:shd w:val="clear" w:color="auto" w:fill="FFFFFF"/>
        </w:rPr>
        <w:tab/>
      </w:r>
      <w:r w:rsidRPr="00ED04CD">
        <w:rPr>
          <w:color w:val="222222"/>
          <w:sz w:val="28"/>
          <w:szCs w:val="28"/>
        </w:rPr>
        <w:br/>
      </w:r>
      <w:r>
        <w:rPr>
          <w:rStyle w:val="translation-chunk"/>
          <w:color w:val="222222"/>
          <w:sz w:val="28"/>
          <w:szCs w:val="28"/>
          <w:shd w:val="clear" w:color="auto" w:fill="FFFFFF"/>
        </w:rPr>
        <w:t xml:space="preserve">- з-за меншої кількості судів </w:t>
      </w:r>
      <w:r w:rsidRPr="00ED04CD">
        <w:rPr>
          <w:rStyle w:val="translation-chunk"/>
          <w:color w:val="222222"/>
          <w:sz w:val="28"/>
          <w:szCs w:val="28"/>
          <w:shd w:val="clear" w:color="auto" w:fill="FFFFFF"/>
        </w:rPr>
        <w:t>при більш високій частоті суднозаходів та більш широкому географічному покритті (більше портів) для кожного партнера, знижуються його операційні витрати</w:t>
      </w:r>
      <w:r>
        <w:rPr>
          <w:rStyle w:val="translation-chunk"/>
          <w:color w:val="222222"/>
          <w:sz w:val="28"/>
          <w:szCs w:val="28"/>
          <w:shd w:val="clear" w:color="auto" w:fill="FFFFFF"/>
        </w:rPr>
        <w:t>, наприклад зменшення використання палива та ін</w:t>
      </w:r>
      <w:r w:rsidRPr="00ED04CD">
        <w:rPr>
          <w:rStyle w:val="translation-chunk"/>
          <w:color w:val="222222"/>
          <w:sz w:val="28"/>
          <w:szCs w:val="28"/>
          <w:shd w:val="clear" w:color="auto" w:fill="FFFFFF"/>
        </w:rPr>
        <w:t>.</w:t>
      </w:r>
      <w:r>
        <w:rPr>
          <w:rStyle w:val="translation-chunk"/>
          <w:color w:val="222222"/>
          <w:sz w:val="28"/>
          <w:szCs w:val="28"/>
          <w:shd w:val="clear" w:color="auto" w:fill="FFFFFF"/>
        </w:rPr>
        <w:tab/>
      </w:r>
      <w:r w:rsidRPr="00ED04CD">
        <w:rPr>
          <w:color w:val="222222"/>
          <w:sz w:val="28"/>
          <w:szCs w:val="28"/>
        </w:rPr>
        <w:br/>
      </w:r>
      <w:r w:rsidRPr="00ED04CD">
        <w:rPr>
          <w:rStyle w:val="translation-chunk"/>
          <w:color w:val="222222"/>
          <w:sz w:val="28"/>
          <w:szCs w:val="28"/>
          <w:shd w:val="clear" w:color="auto" w:fill="FFFFFF"/>
        </w:rPr>
        <w:t>- збільшення можливостей для усунення непотрібного дублювання суднозаходів.</w:t>
      </w:r>
      <w:r w:rsidRPr="00ED04CD">
        <w:rPr>
          <w:color w:val="222222"/>
          <w:sz w:val="28"/>
          <w:szCs w:val="28"/>
        </w:rPr>
        <w:br/>
      </w:r>
      <w:r w:rsidRPr="00ED04CD">
        <w:rPr>
          <w:rStyle w:val="translation-chunk"/>
          <w:color w:val="222222"/>
          <w:sz w:val="28"/>
          <w:szCs w:val="28"/>
          <w:shd w:val="clear" w:color="auto" w:fill="FFFFFF"/>
        </w:rPr>
        <w:t>- спрощення регулювання тоннажу у відповідь на зміну попиту.</w:t>
      </w:r>
      <w:r>
        <w:rPr>
          <w:rStyle w:val="translation-chunk"/>
          <w:color w:val="222222"/>
          <w:sz w:val="28"/>
          <w:szCs w:val="28"/>
          <w:shd w:val="clear" w:color="auto" w:fill="FFFFFF"/>
        </w:rPr>
        <w:tab/>
      </w:r>
      <w:r w:rsidRPr="00ED04CD">
        <w:rPr>
          <w:color w:val="222222"/>
          <w:sz w:val="28"/>
          <w:szCs w:val="28"/>
        </w:rPr>
        <w:br/>
      </w:r>
      <w:r w:rsidRPr="00ED04CD">
        <w:rPr>
          <w:rStyle w:val="translation-chunk"/>
          <w:color w:val="222222"/>
          <w:sz w:val="28"/>
          <w:szCs w:val="28"/>
          <w:shd w:val="clear" w:color="auto" w:fill="FFFFFF"/>
        </w:rPr>
        <w:t xml:space="preserve">- часто у конференцій є в оренді власні термінали в кожному порту заходу, який обробляє тоько суду членів конференції, і з-за цього відбувається зниження часу на суднозаходи і зниження плат за портові збори. </w:t>
      </w:r>
      <w:r>
        <w:rPr>
          <w:rStyle w:val="translation-chunk"/>
          <w:color w:val="222222"/>
          <w:sz w:val="28"/>
          <w:szCs w:val="28"/>
          <w:shd w:val="clear" w:color="auto" w:fill="FFFFFF"/>
        </w:rPr>
        <w:tab/>
      </w:r>
    </w:p>
    <w:p w:rsidR="000356AC" w:rsidRPr="000356AC" w:rsidRDefault="000356AC" w:rsidP="00D229A1">
      <w:pPr>
        <w:pStyle w:val="1"/>
        <w:shd w:val="clear" w:color="auto" w:fill="auto"/>
        <w:spacing w:after="137" w:line="360" w:lineRule="auto"/>
        <w:ind w:left="80" w:right="40" w:firstLine="420"/>
        <w:rPr>
          <w:color w:val="222222"/>
          <w:sz w:val="28"/>
          <w:szCs w:val="28"/>
          <w:lang w:val="ru-RU"/>
        </w:rPr>
      </w:pPr>
      <w:r w:rsidRPr="000356AC">
        <w:rPr>
          <w:rStyle w:val="translation-chunk"/>
          <w:color w:val="222222"/>
          <w:sz w:val="28"/>
          <w:szCs w:val="28"/>
          <w:shd w:val="clear" w:color="auto" w:fill="FFFFFF"/>
        </w:rPr>
        <w:t>Іншими словами конференції забезпечують стабільність в галузі .</w:t>
      </w:r>
    </w:p>
    <w:p w:rsidR="00ED04CD" w:rsidRDefault="00ED04CD" w:rsidP="00D229A1">
      <w:pPr>
        <w:pStyle w:val="1"/>
        <w:shd w:val="clear" w:color="auto" w:fill="auto"/>
        <w:spacing w:after="137" w:line="360" w:lineRule="auto"/>
        <w:ind w:left="80" w:right="40" w:firstLine="420"/>
        <w:rPr>
          <w:color w:val="222222"/>
          <w:sz w:val="28"/>
          <w:szCs w:val="28"/>
        </w:rPr>
      </w:pPr>
      <w:r w:rsidRPr="00ED04CD">
        <w:rPr>
          <w:rStyle w:val="translation-chunk"/>
          <w:color w:val="222222"/>
          <w:sz w:val="28"/>
          <w:szCs w:val="28"/>
          <w:shd w:val="clear" w:color="auto" w:fill="FFFFFF"/>
        </w:rPr>
        <w:lastRenderedPageBreak/>
        <w:t>Однак на основних маршрутах,таки як, Схід-Захід, ЄЕС, Китай, Японія і США є різні форми антимонопольних законодавств проти об'єднання в судноплавстві. У США цим регулятором виступає FMC (Federal Maritime Commission), ЄЕС це Антимонопольна комісія, у Китаї їх діяльність регулює Минестерство водного транспорту та ін</w:t>
      </w:r>
      <w:r>
        <w:rPr>
          <w:rStyle w:val="translation-chunk"/>
          <w:color w:val="222222"/>
          <w:sz w:val="28"/>
          <w:szCs w:val="28"/>
          <w:shd w:val="clear" w:color="auto" w:fill="FFFFFF"/>
        </w:rPr>
        <w:t>.</w:t>
      </w:r>
      <w:r>
        <w:rPr>
          <w:rStyle w:val="translation-chunk"/>
          <w:color w:val="222222"/>
          <w:sz w:val="28"/>
          <w:szCs w:val="28"/>
          <w:shd w:val="clear" w:color="auto" w:fill="FFFFFF"/>
        </w:rPr>
        <w:tab/>
      </w:r>
      <w:r w:rsidRPr="00ED04CD">
        <w:rPr>
          <w:rStyle w:val="translation-chunk"/>
          <w:color w:val="222222"/>
          <w:sz w:val="28"/>
          <w:szCs w:val="28"/>
          <w:shd w:val="clear" w:color="auto" w:fill="FFFFFF"/>
        </w:rPr>
        <w:t xml:space="preserve"> </w:t>
      </w:r>
    </w:p>
    <w:p w:rsidR="00ED04CD" w:rsidRDefault="00ED04CD" w:rsidP="00D229A1">
      <w:pPr>
        <w:pStyle w:val="1"/>
        <w:shd w:val="clear" w:color="auto" w:fill="auto"/>
        <w:spacing w:after="137" w:line="360" w:lineRule="auto"/>
        <w:ind w:left="80" w:right="40" w:firstLine="420"/>
        <w:rPr>
          <w:color w:val="222222"/>
          <w:sz w:val="28"/>
          <w:szCs w:val="28"/>
        </w:rPr>
      </w:pPr>
      <w:r w:rsidRPr="00ED04CD">
        <w:rPr>
          <w:rStyle w:val="translation-chunk"/>
          <w:color w:val="222222"/>
          <w:sz w:val="28"/>
          <w:szCs w:val="28"/>
          <w:shd w:val="clear" w:color="auto" w:fill="FFFFFF"/>
        </w:rPr>
        <w:t xml:space="preserve">Тому формування конференцій судновласників можливо лише за схвалення регулюючих органів, що не є дуже швидким і безпроблем аспектом конференції. </w:t>
      </w:r>
    </w:p>
    <w:p w:rsidR="00ED04CD" w:rsidRDefault="00ED04CD" w:rsidP="00ED04CD">
      <w:pPr>
        <w:pStyle w:val="1"/>
        <w:shd w:val="clear" w:color="auto" w:fill="auto"/>
        <w:spacing w:after="137" w:line="360" w:lineRule="auto"/>
        <w:ind w:left="80" w:right="40" w:firstLine="420"/>
        <w:rPr>
          <w:rStyle w:val="translation-chunk"/>
          <w:color w:val="222222"/>
          <w:sz w:val="28"/>
          <w:szCs w:val="28"/>
          <w:shd w:val="clear" w:color="auto" w:fill="FFFFFF"/>
        </w:rPr>
      </w:pPr>
      <w:r>
        <w:rPr>
          <w:rStyle w:val="translation-chunk"/>
          <w:color w:val="222222"/>
          <w:sz w:val="28"/>
          <w:szCs w:val="28"/>
          <w:shd w:val="clear" w:color="auto" w:fill="FFFFFF"/>
        </w:rPr>
        <w:t>Д</w:t>
      </w:r>
      <w:r w:rsidRPr="00ED04CD">
        <w:rPr>
          <w:rStyle w:val="translation-chunk"/>
          <w:color w:val="222222"/>
          <w:sz w:val="28"/>
          <w:szCs w:val="28"/>
          <w:shd w:val="clear" w:color="auto" w:fill="FFFFFF"/>
        </w:rPr>
        <w:t>ля створення та початку роботи конференції необхідно вибрати таку концепцію незалежного спільного підприємства для</w:t>
      </w:r>
      <w:r w:rsidRPr="00ED04CD">
        <w:rPr>
          <w:color w:val="222222"/>
          <w:sz w:val="28"/>
          <w:szCs w:val="28"/>
        </w:rPr>
        <w:br/>
      </w:r>
      <w:r w:rsidRPr="00ED04CD">
        <w:rPr>
          <w:rStyle w:val="translation-chunk"/>
          <w:color w:val="222222"/>
          <w:sz w:val="28"/>
          <w:szCs w:val="28"/>
          <w:shd w:val="clear" w:color="auto" w:fill="FFFFFF"/>
        </w:rPr>
        <w:t>управління судами, яка буде без будь-якої участі в маркетингових, цінових схемах і зможе задовольнити різні контролюючі органи: тобто флоти компаній об'єднані, але комерційна конкуренція залишається незачепленою.</w:t>
      </w:r>
    </w:p>
    <w:p w:rsidR="00ED04CD" w:rsidRDefault="00ED04CD" w:rsidP="00E964C9">
      <w:pPr>
        <w:pStyle w:val="1"/>
        <w:shd w:val="clear" w:color="auto" w:fill="auto"/>
        <w:spacing w:after="137" w:line="360" w:lineRule="auto"/>
        <w:ind w:left="80" w:right="40" w:firstLine="420"/>
        <w:rPr>
          <w:rStyle w:val="translation-chunk"/>
          <w:color w:val="222222"/>
          <w:sz w:val="28"/>
          <w:szCs w:val="28"/>
          <w:shd w:val="clear" w:color="auto" w:fill="FFFFFF"/>
        </w:rPr>
      </w:pPr>
      <w:r>
        <w:rPr>
          <w:rStyle w:val="translation-chunk"/>
          <w:color w:val="222222"/>
          <w:sz w:val="28"/>
          <w:szCs w:val="28"/>
          <w:shd w:val="clear" w:color="auto" w:fill="FFFFFF"/>
        </w:rPr>
        <w:t>Але незважаючи на ці труднощі практика угрупуваннь судновласників у конференції, пули та альянси досить популярна. Через це, на сьогодні існує велика кількість таких угрупувань, які включають у себе від 2 невеликих перевізників до більшої їх кількості. Станом на сьогодні, найбільшими такими конференціями судновласників є:</w:t>
      </w:r>
    </w:p>
    <w:p w:rsidR="00ED04CD" w:rsidRPr="00175AD9" w:rsidRDefault="008E6797" w:rsidP="00E964C9">
      <w:pPr>
        <w:pStyle w:val="a3"/>
        <w:numPr>
          <w:ilvl w:val="0"/>
          <w:numId w:val="23"/>
        </w:num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Grand Alliance. Велика конференція судновласників до складу якої входять </w:t>
      </w:r>
      <w:r w:rsidR="00ED04CD" w:rsidRPr="00175AD9">
        <w:rPr>
          <w:rFonts w:ascii="Times New Roman" w:hAnsi="Times New Roman" w:cs="Times New Roman"/>
          <w:color w:val="000000"/>
          <w:sz w:val="28"/>
          <w:szCs w:val="28"/>
        </w:rPr>
        <w:t>Hapag-Lloyd, NYK, OOCL</w:t>
      </w:r>
      <w:r>
        <w:rPr>
          <w:rFonts w:ascii="Times New Roman" w:hAnsi="Times New Roman" w:cs="Times New Roman"/>
          <w:color w:val="000000"/>
          <w:sz w:val="28"/>
          <w:szCs w:val="28"/>
        </w:rPr>
        <w:t>.</w:t>
      </w:r>
      <w:r w:rsidR="00ED04CD" w:rsidRPr="00175AD9">
        <w:rPr>
          <w:rFonts w:ascii="Times New Roman" w:hAnsi="Times New Roman" w:cs="Times New Roman"/>
          <w:color w:val="000000"/>
          <w:sz w:val="28"/>
          <w:szCs w:val="28"/>
        </w:rPr>
        <w:t xml:space="preserve"> </w:t>
      </w:r>
    </w:p>
    <w:p w:rsidR="00ED04CD" w:rsidRPr="00175AD9" w:rsidRDefault="00ED04CD" w:rsidP="00E964C9">
      <w:pPr>
        <w:pStyle w:val="a3"/>
        <w:numPr>
          <w:ilvl w:val="0"/>
          <w:numId w:val="23"/>
        </w:numPr>
        <w:spacing w:after="0" w:line="360" w:lineRule="auto"/>
        <w:jc w:val="both"/>
        <w:rPr>
          <w:rFonts w:ascii="Times New Roman" w:hAnsi="Times New Roman" w:cs="Times New Roman"/>
          <w:color w:val="000000"/>
          <w:sz w:val="28"/>
          <w:szCs w:val="28"/>
        </w:rPr>
      </w:pPr>
      <w:r w:rsidRPr="00175AD9">
        <w:rPr>
          <w:rFonts w:ascii="Times New Roman" w:hAnsi="Times New Roman" w:cs="Times New Roman"/>
          <w:color w:val="000000"/>
          <w:sz w:val="28"/>
          <w:szCs w:val="28"/>
        </w:rPr>
        <w:t>New World Alliance</w:t>
      </w:r>
      <w:r w:rsidR="008E6797">
        <w:rPr>
          <w:rFonts w:ascii="Times New Roman" w:hAnsi="Times New Roman" w:cs="Times New Roman"/>
          <w:color w:val="000000"/>
          <w:sz w:val="28"/>
          <w:szCs w:val="28"/>
        </w:rPr>
        <w:t>. До його складу входять APL, Hyundai, MOL.</w:t>
      </w:r>
      <w:r w:rsidRPr="00175AD9">
        <w:rPr>
          <w:rFonts w:ascii="Times New Roman" w:hAnsi="Times New Roman" w:cs="Times New Roman"/>
          <w:color w:val="000000"/>
          <w:sz w:val="28"/>
          <w:szCs w:val="28"/>
        </w:rPr>
        <w:t xml:space="preserve"> </w:t>
      </w:r>
    </w:p>
    <w:p w:rsidR="00ED04CD" w:rsidRPr="008E6797" w:rsidRDefault="00ED04CD" w:rsidP="00E964C9">
      <w:pPr>
        <w:pStyle w:val="a3"/>
        <w:numPr>
          <w:ilvl w:val="0"/>
          <w:numId w:val="23"/>
        </w:numPr>
        <w:spacing w:after="0" w:line="360" w:lineRule="auto"/>
        <w:jc w:val="both"/>
        <w:rPr>
          <w:rFonts w:ascii="Times New Roman" w:hAnsi="Times New Roman" w:cs="Times New Roman"/>
          <w:color w:val="000000"/>
          <w:sz w:val="28"/>
          <w:szCs w:val="28"/>
        </w:rPr>
      </w:pPr>
      <w:r w:rsidRPr="00175AD9">
        <w:rPr>
          <w:rFonts w:ascii="Times New Roman" w:hAnsi="Times New Roman" w:cs="Times New Roman"/>
          <w:color w:val="000000"/>
          <w:sz w:val="28"/>
          <w:szCs w:val="28"/>
        </w:rPr>
        <w:t>Green Alliance</w:t>
      </w:r>
      <w:r w:rsidR="008E6797">
        <w:rPr>
          <w:rFonts w:ascii="Times New Roman" w:hAnsi="Times New Roman" w:cs="Times New Roman"/>
          <w:color w:val="000000"/>
          <w:sz w:val="28"/>
          <w:szCs w:val="28"/>
        </w:rPr>
        <w:t xml:space="preserve">. Він має назву зелений через те, що зокрема оптимізації вантажопотоків, сприяє покращенню зовнішнього середовища. Це відбувається за допомогою того, що до членів конференції висуваються певні вимого, щодо забруднення зовнішнього середовища, зменшення використання пального, певні екологічні вимоги до будування нових суден та ін. До складу цієї конференції входять </w:t>
      </w:r>
      <w:r w:rsidRPr="00175AD9">
        <w:rPr>
          <w:rFonts w:ascii="Times New Roman" w:hAnsi="Times New Roman" w:cs="Times New Roman"/>
          <w:color w:val="000000"/>
          <w:sz w:val="28"/>
          <w:szCs w:val="28"/>
        </w:rPr>
        <w:t>Coscon, Hanjin, “K” Line и Yang Ming.)</w:t>
      </w:r>
    </w:p>
    <w:p w:rsidR="00ED04CD" w:rsidRDefault="00ED04CD" w:rsidP="00E964C9">
      <w:pPr>
        <w:pStyle w:val="a3"/>
        <w:numPr>
          <w:ilvl w:val="0"/>
          <w:numId w:val="23"/>
        </w:numPr>
        <w:shd w:val="clear" w:color="auto" w:fill="FFFFFF"/>
        <w:spacing w:before="100" w:beforeAutospacing="1" w:after="0" w:line="360" w:lineRule="auto"/>
        <w:jc w:val="both"/>
        <w:rPr>
          <w:rFonts w:ascii="Times New Roman" w:eastAsia="Times New Roman" w:hAnsi="Times New Roman" w:cs="Times New Roman"/>
          <w:iCs/>
          <w:color w:val="000000"/>
          <w:sz w:val="28"/>
          <w:szCs w:val="28"/>
          <w:lang w:eastAsia="uk-UA"/>
        </w:rPr>
      </w:pPr>
      <w:r w:rsidRPr="00175AD9">
        <w:rPr>
          <w:rFonts w:ascii="Times New Roman" w:eastAsia="Times New Roman" w:hAnsi="Times New Roman" w:cs="Times New Roman"/>
          <w:iCs/>
          <w:color w:val="000000"/>
          <w:sz w:val="28"/>
          <w:szCs w:val="28"/>
          <w:lang w:eastAsia="uk-UA"/>
        </w:rPr>
        <w:t>G6</w:t>
      </w:r>
      <w:r w:rsidR="008E6797">
        <w:rPr>
          <w:rFonts w:ascii="Times New Roman" w:eastAsia="Times New Roman" w:hAnsi="Times New Roman" w:cs="Times New Roman"/>
          <w:iCs/>
          <w:color w:val="000000"/>
          <w:sz w:val="28"/>
          <w:szCs w:val="28"/>
          <w:lang w:eastAsia="uk-UA"/>
        </w:rPr>
        <w:t xml:space="preserve">. Він є одним з найбільших угрупуваннь судновласнів на ринку перевезень. Здійснює свою діяльність майже на усіх напрямках морскьх </w:t>
      </w:r>
      <w:r w:rsidR="008E6797">
        <w:rPr>
          <w:rFonts w:ascii="Times New Roman" w:eastAsia="Times New Roman" w:hAnsi="Times New Roman" w:cs="Times New Roman"/>
          <w:iCs/>
          <w:color w:val="000000"/>
          <w:sz w:val="28"/>
          <w:szCs w:val="28"/>
          <w:lang w:eastAsia="uk-UA"/>
        </w:rPr>
        <w:lastRenderedPageBreak/>
        <w:t xml:space="preserve">перевезень, та висуває досить високі вимоги до свойх учасників щодо </w:t>
      </w:r>
      <w:r w:rsidR="00B610B2">
        <w:rPr>
          <w:rFonts w:ascii="Times New Roman" w:eastAsia="Times New Roman" w:hAnsi="Times New Roman" w:cs="Times New Roman"/>
          <w:iCs/>
          <w:color w:val="000000"/>
          <w:sz w:val="28"/>
          <w:szCs w:val="28"/>
          <w:lang w:eastAsia="uk-UA"/>
        </w:rPr>
        <w:t>розподілу своїх суден, та має одні з найнижчих фрахтових ставок серед інших конференцій</w:t>
      </w:r>
      <w:r w:rsidR="008E6797">
        <w:rPr>
          <w:rFonts w:ascii="Times New Roman" w:eastAsia="Times New Roman" w:hAnsi="Times New Roman" w:cs="Times New Roman"/>
          <w:iCs/>
          <w:color w:val="000000"/>
          <w:sz w:val="28"/>
          <w:szCs w:val="28"/>
          <w:lang w:eastAsia="uk-UA"/>
        </w:rPr>
        <w:t>.</w:t>
      </w:r>
      <w:r w:rsidR="00B610B2">
        <w:rPr>
          <w:rFonts w:ascii="Times New Roman" w:eastAsia="Times New Roman" w:hAnsi="Times New Roman" w:cs="Times New Roman"/>
          <w:iCs/>
          <w:color w:val="000000"/>
          <w:sz w:val="28"/>
          <w:szCs w:val="28"/>
          <w:lang w:eastAsia="uk-UA"/>
        </w:rPr>
        <w:t xml:space="preserve"> До складу цього об’єднання входять</w:t>
      </w:r>
      <w:r w:rsidR="008E6797">
        <w:rPr>
          <w:rFonts w:ascii="Times New Roman" w:eastAsia="Times New Roman" w:hAnsi="Times New Roman" w:cs="Times New Roman"/>
          <w:iCs/>
          <w:color w:val="000000"/>
          <w:sz w:val="28"/>
          <w:szCs w:val="28"/>
          <w:lang w:eastAsia="uk-UA"/>
        </w:rPr>
        <w:t xml:space="preserve"> </w:t>
      </w:r>
      <w:r w:rsidRPr="00175AD9">
        <w:rPr>
          <w:rFonts w:ascii="Times New Roman" w:eastAsia="Times New Roman" w:hAnsi="Times New Roman" w:cs="Times New Roman"/>
          <w:iCs/>
          <w:color w:val="000000"/>
          <w:sz w:val="28"/>
          <w:szCs w:val="28"/>
          <w:lang w:eastAsia="uk-UA"/>
        </w:rPr>
        <w:t>APL, Hapag Lloyd, </w:t>
      </w:r>
      <w:r w:rsidR="00175AD9" w:rsidRPr="00175AD9">
        <w:rPr>
          <w:rFonts w:ascii="Times New Roman" w:eastAsia="Times New Roman" w:hAnsi="Times New Roman" w:cs="Times New Roman"/>
          <w:iCs/>
          <w:color w:val="000000"/>
          <w:sz w:val="28"/>
          <w:szCs w:val="28"/>
          <w:lang w:eastAsia="uk-UA"/>
        </w:rPr>
        <w:t xml:space="preserve"> </w:t>
      </w:r>
      <w:r w:rsidRPr="00175AD9">
        <w:rPr>
          <w:rFonts w:ascii="Times New Roman" w:eastAsia="Times New Roman" w:hAnsi="Times New Roman" w:cs="Times New Roman"/>
          <w:iCs/>
          <w:color w:val="000000"/>
          <w:sz w:val="28"/>
          <w:szCs w:val="28"/>
          <w:lang w:eastAsia="uk-UA"/>
        </w:rPr>
        <w:t>Hyundai</w:t>
      </w:r>
      <w:r w:rsidR="00175AD9" w:rsidRPr="00175AD9">
        <w:rPr>
          <w:rFonts w:ascii="Times New Roman" w:eastAsia="Times New Roman" w:hAnsi="Times New Roman" w:cs="Times New Roman"/>
          <w:iCs/>
          <w:color w:val="000000"/>
          <w:sz w:val="28"/>
          <w:szCs w:val="28"/>
          <w:lang w:eastAsia="uk-UA"/>
        </w:rPr>
        <w:t xml:space="preserve"> </w:t>
      </w:r>
      <w:r w:rsidRPr="00175AD9">
        <w:rPr>
          <w:rFonts w:ascii="Times New Roman" w:eastAsia="Times New Roman" w:hAnsi="Times New Roman" w:cs="Times New Roman"/>
          <w:iCs/>
          <w:color w:val="000000"/>
          <w:sz w:val="28"/>
          <w:szCs w:val="28"/>
          <w:lang w:eastAsia="uk-UA"/>
        </w:rPr>
        <w:t>Merchant</w:t>
      </w:r>
      <w:r w:rsidR="00175AD9" w:rsidRPr="00175AD9">
        <w:rPr>
          <w:rFonts w:ascii="Times New Roman" w:eastAsia="Times New Roman" w:hAnsi="Times New Roman" w:cs="Times New Roman"/>
          <w:iCs/>
          <w:color w:val="000000"/>
          <w:sz w:val="28"/>
          <w:szCs w:val="28"/>
          <w:lang w:eastAsia="uk-UA"/>
        </w:rPr>
        <w:t xml:space="preserve"> </w:t>
      </w:r>
      <w:r w:rsidRPr="00175AD9">
        <w:rPr>
          <w:rFonts w:ascii="Times New Roman" w:eastAsia="Times New Roman" w:hAnsi="Times New Roman" w:cs="Times New Roman"/>
          <w:iCs/>
          <w:color w:val="000000"/>
          <w:sz w:val="28"/>
          <w:szCs w:val="28"/>
          <w:lang w:eastAsia="uk-UA"/>
        </w:rPr>
        <w:t>Marine, Mitsui</w:t>
      </w:r>
      <w:r w:rsidR="00175AD9" w:rsidRPr="00175AD9">
        <w:rPr>
          <w:rFonts w:ascii="Times New Roman" w:eastAsia="Times New Roman" w:hAnsi="Times New Roman" w:cs="Times New Roman"/>
          <w:iCs/>
          <w:color w:val="000000"/>
          <w:sz w:val="28"/>
          <w:szCs w:val="28"/>
          <w:lang w:eastAsia="uk-UA"/>
        </w:rPr>
        <w:t xml:space="preserve"> </w:t>
      </w:r>
      <w:r w:rsidRPr="00175AD9">
        <w:rPr>
          <w:rFonts w:ascii="Times New Roman" w:eastAsia="Times New Roman" w:hAnsi="Times New Roman" w:cs="Times New Roman"/>
          <w:iCs/>
          <w:color w:val="000000"/>
          <w:sz w:val="28"/>
          <w:szCs w:val="28"/>
          <w:lang w:eastAsia="uk-UA"/>
        </w:rPr>
        <w:t>OSK, Nippon</w:t>
      </w:r>
      <w:r w:rsidR="00175AD9" w:rsidRPr="00175AD9">
        <w:rPr>
          <w:rFonts w:ascii="Times New Roman" w:eastAsia="Times New Roman" w:hAnsi="Times New Roman" w:cs="Times New Roman"/>
          <w:iCs/>
          <w:color w:val="000000"/>
          <w:sz w:val="28"/>
          <w:szCs w:val="28"/>
          <w:lang w:eastAsia="uk-UA"/>
        </w:rPr>
        <w:t xml:space="preserve"> </w:t>
      </w:r>
      <w:r w:rsidRPr="00175AD9">
        <w:rPr>
          <w:rFonts w:ascii="Times New Roman" w:eastAsia="Times New Roman" w:hAnsi="Times New Roman" w:cs="Times New Roman"/>
          <w:iCs/>
          <w:color w:val="000000"/>
          <w:sz w:val="28"/>
          <w:szCs w:val="28"/>
          <w:lang w:eastAsia="uk-UA"/>
        </w:rPr>
        <w:t>Yusenи </w:t>
      </w:r>
      <w:r w:rsidR="00175AD9" w:rsidRPr="00175AD9">
        <w:rPr>
          <w:rFonts w:ascii="Times New Roman" w:eastAsia="Times New Roman" w:hAnsi="Times New Roman" w:cs="Times New Roman"/>
          <w:iCs/>
          <w:color w:val="000000"/>
          <w:sz w:val="28"/>
          <w:szCs w:val="28"/>
          <w:lang w:eastAsia="uk-UA"/>
        </w:rPr>
        <w:t xml:space="preserve">та </w:t>
      </w:r>
      <w:r w:rsidRPr="00175AD9">
        <w:rPr>
          <w:rFonts w:ascii="Times New Roman" w:eastAsia="Times New Roman" w:hAnsi="Times New Roman" w:cs="Times New Roman"/>
          <w:iCs/>
          <w:color w:val="000000"/>
          <w:sz w:val="28"/>
          <w:szCs w:val="28"/>
          <w:lang w:eastAsia="uk-UA"/>
        </w:rPr>
        <w:t>OOCL;</w:t>
      </w:r>
    </w:p>
    <w:p w:rsidR="008E6797" w:rsidRPr="008E6797" w:rsidRDefault="008E6797" w:rsidP="00E964C9">
      <w:pPr>
        <w:pStyle w:val="1"/>
        <w:numPr>
          <w:ilvl w:val="0"/>
          <w:numId w:val="23"/>
        </w:numPr>
        <w:shd w:val="clear" w:color="auto" w:fill="auto"/>
        <w:spacing w:line="360" w:lineRule="auto"/>
        <w:ind w:right="40"/>
        <w:rPr>
          <w:iCs/>
          <w:color w:val="000000"/>
          <w:sz w:val="28"/>
          <w:szCs w:val="28"/>
          <w:lang w:eastAsia="uk-UA"/>
        </w:rPr>
      </w:pPr>
      <w:r w:rsidRPr="00175AD9">
        <w:rPr>
          <w:iCs/>
          <w:color w:val="000000"/>
          <w:sz w:val="28"/>
          <w:szCs w:val="28"/>
          <w:lang w:eastAsia="uk-UA"/>
        </w:rPr>
        <w:t>CKYHE</w:t>
      </w:r>
      <w:r w:rsidR="00B610B2">
        <w:rPr>
          <w:iCs/>
          <w:color w:val="000000"/>
          <w:sz w:val="28"/>
          <w:szCs w:val="28"/>
          <w:lang w:eastAsia="uk-UA"/>
        </w:rPr>
        <w:t>.</w:t>
      </w:r>
      <w:r w:rsidRPr="00175AD9">
        <w:rPr>
          <w:iCs/>
          <w:color w:val="000000"/>
          <w:sz w:val="28"/>
          <w:szCs w:val="28"/>
          <w:lang w:eastAsia="uk-UA"/>
        </w:rPr>
        <w:t xml:space="preserve"> </w:t>
      </w:r>
      <w:r w:rsidR="00B610B2">
        <w:rPr>
          <w:iCs/>
          <w:color w:val="000000"/>
          <w:sz w:val="28"/>
          <w:szCs w:val="28"/>
          <w:lang w:eastAsia="uk-UA"/>
        </w:rPr>
        <w:t xml:space="preserve">Конференція діяльність якої зосередженая на європейських та азіатських напрямках перевезень. До складу входять такі компанії як </w:t>
      </w:r>
      <w:r w:rsidRPr="00175AD9">
        <w:rPr>
          <w:iCs/>
          <w:color w:val="000000"/>
          <w:sz w:val="28"/>
          <w:szCs w:val="28"/>
          <w:lang w:eastAsia="uk-UA"/>
        </w:rPr>
        <w:t>Cosco, K-Line, Yang Ming, Hanjin Shipping </w:t>
      </w:r>
      <w:r w:rsidR="00B610B2">
        <w:rPr>
          <w:iCs/>
          <w:color w:val="000000"/>
          <w:sz w:val="28"/>
          <w:szCs w:val="28"/>
          <w:lang w:eastAsia="uk-UA"/>
        </w:rPr>
        <w:t>та</w:t>
      </w:r>
      <w:r w:rsidRPr="00175AD9">
        <w:rPr>
          <w:iCs/>
          <w:color w:val="000000"/>
          <w:sz w:val="28"/>
          <w:szCs w:val="28"/>
          <w:lang w:eastAsia="uk-UA"/>
        </w:rPr>
        <w:t> Evergreen Marine</w:t>
      </w:r>
    </w:p>
    <w:p w:rsidR="00175AD9" w:rsidRPr="00175AD9" w:rsidRDefault="00175AD9" w:rsidP="00E964C9">
      <w:pPr>
        <w:pStyle w:val="a3"/>
        <w:numPr>
          <w:ilvl w:val="0"/>
          <w:numId w:val="23"/>
        </w:numPr>
        <w:shd w:val="clear" w:color="auto" w:fill="FFFFFF"/>
        <w:spacing w:before="100" w:beforeAutospacing="1" w:after="0" w:line="360" w:lineRule="auto"/>
        <w:jc w:val="both"/>
        <w:rPr>
          <w:rFonts w:ascii="Times New Roman" w:eastAsia="Times New Roman" w:hAnsi="Times New Roman" w:cs="Times New Roman"/>
          <w:color w:val="000000"/>
          <w:sz w:val="28"/>
          <w:szCs w:val="28"/>
          <w:lang w:eastAsia="uk-UA"/>
        </w:rPr>
      </w:pPr>
      <w:r w:rsidRPr="00175AD9">
        <w:rPr>
          <w:rFonts w:ascii="Times New Roman" w:eastAsia="Times New Roman" w:hAnsi="Times New Roman" w:cs="Times New Roman"/>
          <w:iCs/>
          <w:color w:val="000000"/>
          <w:sz w:val="28"/>
          <w:szCs w:val="28"/>
          <w:lang w:eastAsia="uk-UA"/>
        </w:rPr>
        <w:t>Р3</w:t>
      </w:r>
      <w:r w:rsidR="00B610B2">
        <w:rPr>
          <w:rFonts w:ascii="Times New Roman" w:eastAsia="Times New Roman" w:hAnsi="Times New Roman" w:cs="Times New Roman"/>
          <w:iCs/>
          <w:color w:val="000000"/>
          <w:sz w:val="28"/>
          <w:szCs w:val="28"/>
          <w:lang w:eastAsia="uk-UA"/>
        </w:rPr>
        <w:t xml:space="preserve">. Конференція яка зосереджена на контейнерному сегменті судноплавного ринку. Її діяльність охоплює усі напрямки світових перевезнь, такі як Європа, США, Азія та ін. Незважаючи на те, що кількість її учасників невелика, вона оперує майже половиною контейнерного сегменту морських перевезень. До її складу входять </w:t>
      </w:r>
      <w:r w:rsidRPr="00175AD9">
        <w:rPr>
          <w:rFonts w:ascii="Times New Roman" w:eastAsia="Times New Roman" w:hAnsi="Times New Roman" w:cs="Times New Roman"/>
          <w:bCs/>
          <w:color w:val="000000"/>
          <w:sz w:val="28"/>
          <w:szCs w:val="28"/>
          <w:lang w:eastAsia="uk-UA"/>
        </w:rPr>
        <w:t>Maersk Line</w:t>
      </w:r>
      <w:r w:rsidRPr="00175AD9">
        <w:rPr>
          <w:rFonts w:ascii="Times New Roman" w:hAnsi="Times New Roman" w:cs="Times New Roman"/>
          <w:color w:val="000000"/>
          <w:sz w:val="28"/>
          <w:szCs w:val="28"/>
        </w:rPr>
        <w:t xml:space="preserve"> MSC CMA CGM</w:t>
      </w:r>
      <w:r w:rsidR="00B610B2">
        <w:rPr>
          <w:rFonts w:ascii="Times New Roman" w:hAnsi="Times New Roman" w:cs="Times New Roman"/>
          <w:color w:val="000000"/>
          <w:sz w:val="28"/>
          <w:szCs w:val="28"/>
        </w:rPr>
        <w:t>.</w:t>
      </w:r>
    </w:p>
    <w:p w:rsidR="00ED04CD" w:rsidRPr="00ED04CD" w:rsidRDefault="00ED04CD" w:rsidP="00ED04CD">
      <w:pPr>
        <w:pStyle w:val="1"/>
        <w:shd w:val="clear" w:color="auto" w:fill="auto"/>
        <w:spacing w:line="360" w:lineRule="auto"/>
        <w:ind w:right="40"/>
        <w:rPr>
          <w:rStyle w:val="translation-chunk"/>
          <w:color w:val="222222"/>
          <w:sz w:val="28"/>
          <w:szCs w:val="28"/>
          <w:shd w:val="clear" w:color="auto" w:fill="FFFFFF"/>
        </w:rPr>
      </w:pPr>
    </w:p>
    <w:p w:rsidR="00994AD6" w:rsidRDefault="002E30DE" w:rsidP="00D229A1">
      <w:pPr>
        <w:pStyle w:val="1"/>
        <w:shd w:val="clear" w:color="auto" w:fill="auto"/>
        <w:spacing w:after="137" w:line="360" w:lineRule="auto"/>
        <w:ind w:left="80" w:right="40" w:firstLine="420"/>
        <w:rPr>
          <w:rStyle w:val="translation-chunk"/>
          <w:color w:val="222222"/>
          <w:sz w:val="28"/>
          <w:szCs w:val="28"/>
          <w:shd w:val="clear" w:color="auto" w:fill="FFFFFF"/>
        </w:rPr>
      </w:pPr>
      <w:r w:rsidRPr="002E30DE">
        <w:rPr>
          <w:rStyle w:val="translation-chunk"/>
          <w:color w:val="222222"/>
          <w:sz w:val="28"/>
          <w:szCs w:val="28"/>
          <w:shd w:val="clear" w:color="auto" w:fill="FFFFFF"/>
        </w:rPr>
        <w:t xml:space="preserve"> </w:t>
      </w:r>
      <w:r w:rsidR="00994AD6">
        <w:rPr>
          <w:rStyle w:val="translation-chunk"/>
          <w:color w:val="222222"/>
          <w:sz w:val="28"/>
          <w:szCs w:val="28"/>
          <w:shd w:val="clear" w:color="auto" w:fill="FFFFFF"/>
        </w:rPr>
        <w:t>Найпершою вважається «К</w:t>
      </w:r>
      <w:r w:rsidRPr="002E30DE">
        <w:rPr>
          <w:rStyle w:val="translation-chunk"/>
          <w:color w:val="222222"/>
          <w:sz w:val="28"/>
          <w:szCs w:val="28"/>
          <w:shd w:val="clear" w:color="auto" w:fill="FFFFFF"/>
        </w:rPr>
        <w:t>алькуттська конференція</w:t>
      </w:r>
      <w:r w:rsidR="00994AD6">
        <w:rPr>
          <w:rStyle w:val="translation-chunk"/>
          <w:color w:val="222222"/>
          <w:sz w:val="28"/>
          <w:szCs w:val="28"/>
          <w:shd w:val="clear" w:color="auto" w:fill="FFFFFF"/>
        </w:rPr>
        <w:t>»</w:t>
      </w:r>
      <w:r w:rsidRPr="002E30DE">
        <w:rPr>
          <w:rStyle w:val="translation-chunk"/>
          <w:color w:val="222222"/>
          <w:sz w:val="28"/>
          <w:szCs w:val="28"/>
          <w:shd w:val="clear" w:color="auto" w:fill="FFFFFF"/>
        </w:rPr>
        <w:t xml:space="preserve"> (United Kingdom Calcutta</w:t>
      </w:r>
      <w:r w:rsidR="00994AD6">
        <w:rPr>
          <w:rStyle w:val="translation-chunk"/>
          <w:color w:val="222222"/>
          <w:sz w:val="28"/>
          <w:szCs w:val="28"/>
          <w:shd w:val="clear" w:color="auto" w:fill="FFFFFF"/>
        </w:rPr>
        <w:t xml:space="preserve"> </w:t>
      </w:r>
      <w:r w:rsidRPr="002E30DE">
        <w:rPr>
          <w:rStyle w:val="translation-chunk"/>
          <w:color w:val="222222"/>
          <w:sz w:val="28"/>
          <w:szCs w:val="28"/>
          <w:shd w:val="clear" w:color="auto" w:fill="FFFFFF"/>
        </w:rPr>
        <w:t>Conference)</w:t>
      </w:r>
      <w:r w:rsidR="00994AD6">
        <w:rPr>
          <w:rStyle w:val="translation-chunk"/>
          <w:color w:val="222222"/>
          <w:sz w:val="28"/>
          <w:szCs w:val="28"/>
          <w:shd w:val="clear" w:color="auto" w:fill="FFFFFF"/>
        </w:rPr>
        <w:t>, яка</w:t>
      </w:r>
      <w:r w:rsidRPr="002E30DE">
        <w:rPr>
          <w:rStyle w:val="translation-chunk"/>
          <w:color w:val="222222"/>
          <w:sz w:val="28"/>
          <w:szCs w:val="28"/>
          <w:shd w:val="clear" w:color="auto" w:fill="FFFFFF"/>
        </w:rPr>
        <w:t xml:space="preserve"> була створена в 1875 році для судновласників, які працювали на лінії, що зв'язувала Великобританії з Індією. Незабаром, у 1879 році, за нею послідувала Далекосхідна фрахтова к</w:t>
      </w:r>
      <w:r w:rsidR="00994AD6">
        <w:rPr>
          <w:rStyle w:val="translation-chunk"/>
          <w:color w:val="222222"/>
          <w:sz w:val="28"/>
          <w:szCs w:val="28"/>
          <w:shd w:val="clear" w:color="auto" w:fill="FFFFFF"/>
        </w:rPr>
        <w:t xml:space="preserve">онференція (Far Eastern Freight </w:t>
      </w:r>
      <w:r w:rsidRPr="002E30DE">
        <w:rPr>
          <w:rStyle w:val="translation-chunk"/>
          <w:color w:val="222222"/>
          <w:sz w:val="28"/>
          <w:szCs w:val="28"/>
          <w:shd w:val="clear" w:color="auto" w:fill="FFFFFF"/>
        </w:rPr>
        <w:t>Conference).</w:t>
      </w:r>
      <w:r w:rsidR="00994AD6">
        <w:rPr>
          <w:rStyle w:val="translation-chunk"/>
          <w:color w:val="222222"/>
          <w:sz w:val="28"/>
          <w:szCs w:val="28"/>
          <w:shd w:val="clear" w:color="auto" w:fill="FFFFFF"/>
        </w:rPr>
        <w:tab/>
      </w:r>
    </w:p>
    <w:p w:rsidR="00113330" w:rsidRDefault="000C57C3" w:rsidP="000C57C3">
      <w:pPr>
        <w:pStyle w:val="1"/>
        <w:shd w:val="clear" w:color="auto" w:fill="auto"/>
        <w:spacing w:after="137" w:line="360" w:lineRule="auto"/>
        <w:ind w:right="40"/>
        <w:rPr>
          <w:rStyle w:val="translation-chunk"/>
          <w:color w:val="222222"/>
          <w:sz w:val="28"/>
          <w:szCs w:val="28"/>
          <w:shd w:val="clear" w:color="auto" w:fill="FFFFFF"/>
          <w:lang w:val="ru-RU"/>
        </w:rPr>
      </w:pPr>
      <w:r w:rsidRPr="00E964C9">
        <w:rPr>
          <w:rStyle w:val="translation-chunk"/>
          <w:color w:val="222222"/>
          <w:sz w:val="28"/>
          <w:szCs w:val="28"/>
          <w:shd w:val="clear" w:color="auto" w:fill="FFFFFF"/>
        </w:rPr>
        <w:tab/>
      </w:r>
      <w:r>
        <w:rPr>
          <w:rStyle w:val="translation-chunk"/>
          <w:color w:val="222222"/>
          <w:sz w:val="28"/>
          <w:szCs w:val="28"/>
          <w:shd w:val="clear" w:color="auto" w:fill="FFFFFF"/>
        </w:rPr>
        <w:t>Станом на сьогодні, діяльність конференцій охоплює усі сектори судноплавного ринку. У середньому на долю кожной приходиться від 3% до 10% сегменту. Їснують деякі виключення. Такі наприклад як Р3 конференція.</w:t>
      </w:r>
    </w:p>
    <w:p w:rsidR="00113330" w:rsidRDefault="00E964C9" w:rsidP="00113330">
      <w:pPr>
        <w:pStyle w:val="1"/>
        <w:shd w:val="clear" w:color="auto" w:fill="auto"/>
        <w:spacing w:line="360" w:lineRule="auto"/>
        <w:ind w:right="40" w:firstLine="708"/>
        <w:rPr>
          <w:rStyle w:val="translation-chunk"/>
          <w:color w:val="222222"/>
          <w:sz w:val="28"/>
          <w:szCs w:val="28"/>
          <w:shd w:val="clear" w:color="auto" w:fill="FFFFFF"/>
        </w:rPr>
      </w:pPr>
      <w:r>
        <w:rPr>
          <w:rStyle w:val="translation-chunk"/>
          <w:color w:val="222222"/>
          <w:sz w:val="28"/>
          <w:szCs w:val="28"/>
          <w:shd w:val="clear" w:color="auto" w:fill="FFFFFF"/>
        </w:rPr>
        <w:t xml:space="preserve">Конференція Р3 вважається найбільшою у контейнерному сегменті. </w:t>
      </w:r>
      <w:r>
        <w:rPr>
          <w:rStyle w:val="translation-chunk"/>
          <w:color w:val="222222"/>
          <w:sz w:val="28"/>
          <w:szCs w:val="28"/>
          <w:shd w:val="clear" w:color="auto" w:fill="FFFFFF"/>
          <w:lang w:val="ru-RU"/>
        </w:rPr>
        <w:t xml:space="preserve">Вона </w:t>
      </w:r>
      <w:r>
        <w:rPr>
          <w:rStyle w:val="translation-chunk"/>
          <w:color w:val="222222"/>
          <w:sz w:val="28"/>
          <w:szCs w:val="28"/>
          <w:shd w:val="clear" w:color="auto" w:fill="FFFFFF"/>
        </w:rPr>
        <w:t>складається з трьох найбільших компаній цього сегменту. Її ц</w:t>
      </w:r>
      <w:r w:rsidR="00113330" w:rsidRPr="00113330">
        <w:rPr>
          <w:rStyle w:val="translation-chunk"/>
          <w:color w:val="222222"/>
          <w:sz w:val="28"/>
          <w:szCs w:val="28"/>
          <w:shd w:val="clear" w:color="auto" w:fill="FFFFFF"/>
        </w:rPr>
        <w:t>ентр управління судами розташований в Лондоні. Лондонський центр спільного тоннажу координує всі суднові операції. В цілях забезпечення безперебійного сервісу P3, цей спільний і належить учасникам центр, функціонує незалежно від кожного з партнерів.</w:t>
      </w:r>
      <w:r w:rsidR="00113330">
        <w:rPr>
          <w:rStyle w:val="translation-chunk"/>
          <w:color w:val="222222"/>
          <w:sz w:val="28"/>
          <w:szCs w:val="28"/>
          <w:shd w:val="clear" w:color="auto" w:fill="FFFFFF"/>
        </w:rPr>
        <w:tab/>
      </w:r>
    </w:p>
    <w:p w:rsidR="00E964C9" w:rsidRDefault="00E964C9" w:rsidP="00113330">
      <w:pPr>
        <w:pStyle w:val="1"/>
        <w:shd w:val="clear" w:color="auto" w:fill="auto"/>
        <w:spacing w:line="360" w:lineRule="auto"/>
        <w:ind w:right="40" w:firstLine="708"/>
        <w:rPr>
          <w:rStyle w:val="translation-chunk"/>
          <w:color w:val="222222"/>
          <w:sz w:val="28"/>
          <w:szCs w:val="28"/>
          <w:shd w:val="clear" w:color="auto" w:fill="FFFFFF"/>
        </w:rPr>
      </w:pPr>
    </w:p>
    <w:p w:rsidR="00E964C9" w:rsidRDefault="000C2DA0" w:rsidP="00113330">
      <w:pPr>
        <w:pStyle w:val="1"/>
        <w:shd w:val="clear" w:color="auto" w:fill="auto"/>
        <w:spacing w:line="360" w:lineRule="auto"/>
        <w:ind w:right="40" w:firstLine="708"/>
        <w:rPr>
          <w:rStyle w:val="translation-chunk"/>
          <w:color w:val="222222"/>
          <w:sz w:val="28"/>
          <w:szCs w:val="28"/>
          <w:shd w:val="clear" w:color="auto" w:fill="FFFFFF"/>
        </w:rPr>
      </w:pPr>
      <w:r w:rsidRPr="007B2EE9">
        <w:rPr>
          <w:rStyle w:val="translation-chunk"/>
          <w:color w:val="222222"/>
          <w:sz w:val="28"/>
          <w:szCs w:val="28"/>
          <w:shd w:val="clear" w:color="auto" w:fill="FFFFFF"/>
        </w:rPr>
        <w:lastRenderedPageBreak/>
        <w:pict>
          <v:shape id="_x0000_i1034" type="#_x0000_t75" style="width:424.5pt;height:367.5pt">
            <v:imagedata r:id="rId26" o:title="p3"/>
          </v:shape>
        </w:pict>
      </w:r>
    </w:p>
    <w:p w:rsidR="00E964C9" w:rsidRDefault="00E964C9" w:rsidP="00E964C9">
      <w:pPr>
        <w:pStyle w:val="1"/>
        <w:shd w:val="clear" w:color="auto" w:fill="auto"/>
        <w:spacing w:line="360" w:lineRule="auto"/>
        <w:ind w:left="2832" w:right="40"/>
        <w:rPr>
          <w:rStyle w:val="translation-chunk"/>
          <w:color w:val="222222"/>
          <w:sz w:val="28"/>
          <w:szCs w:val="28"/>
          <w:shd w:val="clear" w:color="auto" w:fill="FFFFFF"/>
        </w:rPr>
      </w:pPr>
      <w:r>
        <w:rPr>
          <w:rStyle w:val="translation-chunk"/>
          <w:color w:val="222222"/>
          <w:sz w:val="28"/>
          <w:szCs w:val="28"/>
          <w:shd w:val="clear" w:color="auto" w:fill="FFFFFF"/>
        </w:rPr>
        <w:t xml:space="preserve">    </w:t>
      </w:r>
      <w:r w:rsidR="00B3252E">
        <w:rPr>
          <w:rStyle w:val="translation-chunk"/>
          <w:color w:val="222222"/>
          <w:sz w:val="28"/>
          <w:szCs w:val="28"/>
          <w:shd w:val="clear" w:color="auto" w:fill="FFFFFF"/>
        </w:rPr>
        <w:t xml:space="preserve">  Рис. 1.2</w:t>
      </w:r>
      <w:r>
        <w:rPr>
          <w:rStyle w:val="translation-chunk"/>
          <w:color w:val="222222"/>
          <w:sz w:val="28"/>
          <w:szCs w:val="28"/>
          <w:shd w:val="clear" w:color="auto" w:fill="FFFFFF"/>
        </w:rPr>
        <w:t xml:space="preserve"> </w:t>
      </w:r>
      <w:r w:rsidR="00B3252E">
        <w:rPr>
          <w:rStyle w:val="translation-chunk"/>
          <w:color w:val="222222"/>
          <w:sz w:val="28"/>
          <w:szCs w:val="28"/>
          <w:shd w:val="clear" w:color="auto" w:fill="FFFFFF"/>
        </w:rPr>
        <w:t xml:space="preserve">- </w:t>
      </w:r>
      <w:r>
        <w:rPr>
          <w:rStyle w:val="translation-chunk"/>
          <w:color w:val="222222"/>
          <w:sz w:val="28"/>
          <w:szCs w:val="28"/>
          <w:shd w:val="clear" w:color="auto" w:fill="FFFFFF"/>
        </w:rPr>
        <w:t>Характеристика тонажу конференції Р3</w:t>
      </w:r>
      <w:r w:rsidR="00B3252E">
        <w:rPr>
          <w:rStyle w:val="translation-chunk"/>
          <w:color w:val="222222"/>
          <w:sz w:val="28"/>
          <w:szCs w:val="28"/>
          <w:shd w:val="clear" w:color="auto" w:fill="FFFFFF"/>
        </w:rPr>
        <w:t>.</w:t>
      </w:r>
    </w:p>
    <w:p w:rsidR="00E964C9" w:rsidRDefault="00E964C9" w:rsidP="00E964C9">
      <w:pPr>
        <w:pStyle w:val="1"/>
        <w:shd w:val="clear" w:color="auto" w:fill="auto"/>
        <w:spacing w:line="360" w:lineRule="auto"/>
        <w:ind w:left="2832" w:right="40"/>
        <w:rPr>
          <w:rStyle w:val="translation-chunk"/>
          <w:color w:val="222222"/>
          <w:sz w:val="28"/>
          <w:szCs w:val="28"/>
          <w:shd w:val="clear" w:color="auto" w:fill="FFFFFF"/>
        </w:rPr>
      </w:pPr>
    </w:p>
    <w:p w:rsidR="00113330" w:rsidRDefault="00113330" w:rsidP="00113330">
      <w:pPr>
        <w:pStyle w:val="1"/>
        <w:shd w:val="clear" w:color="auto" w:fill="auto"/>
        <w:spacing w:line="360" w:lineRule="auto"/>
        <w:ind w:right="40" w:firstLine="708"/>
        <w:rPr>
          <w:rStyle w:val="translation-chunk"/>
          <w:color w:val="222222"/>
          <w:sz w:val="28"/>
          <w:szCs w:val="28"/>
          <w:shd w:val="clear" w:color="auto" w:fill="FFFFFF"/>
        </w:rPr>
      </w:pPr>
      <w:r w:rsidRPr="00113330">
        <w:rPr>
          <w:rStyle w:val="translation-chunk"/>
          <w:color w:val="222222"/>
          <w:sz w:val="28"/>
          <w:szCs w:val="28"/>
          <w:shd w:val="clear" w:color="auto" w:fill="FFFFFF"/>
        </w:rPr>
        <w:t xml:space="preserve">У розпорядженні конференції є флот, що складається з 255 суден загальною місткістю 2,6 млн TEU. Вона обслуговує 28 ліній на </w:t>
      </w:r>
      <w:r>
        <w:rPr>
          <w:iCs/>
          <w:color w:val="000000"/>
          <w:sz w:val="28"/>
          <w:szCs w:val="28"/>
          <w:lang w:eastAsia="uk-UA"/>
        </w:rPr>
        <w:t>усіх напрямках світових перевезнь, таких як Європа, США, Азія та ін</w:t>
      </w:r>
      <w:r w:rsidRPr="00113330">
        <w:rPr>
          <w:rStyle w:val="translation-chunk"/>
          <w:color w:val="222222"/>
          <w:sz w:val="28"/>
          <w:szCs w:val="28"/>
          <w:shd w:val="clear" w:color="auto" w:fill="FFFFFF"/>
        </w:rPr>
        <w:t xml:space="preserve">. При цьому, частину свого флоту компанії </w:t>
      </w:r>
      <w:r>
        <w:rPr>
          <w:rStyle w:val="translation-chunk"/>
          <w:color w:val="222222"/>
          <w:sz w:val="28"/>
          <w:szCs w:val="28"/>
          <w:shd w:val="clear" w:color="auto" w:fill="FFFFFF"/>
        </w:rPr>
        <w:t>використовують</w:t>
      </w:r>
      <w:r w:rsidRPr="00113330">
        <w:rPr>
          <w:rStyle w:val="translation-chunk"/>
          <w:color w:val="222222"/>
          <w:sz w:val="28"/>
          <w:szCs w:val="28"/>
          <w:shd w:val="clear" w:color="auto" w:fill="FFFFFF"/>
        </w:rPr>
        <w:t xml:space="preserve"> на свій розсуд, за межами альянсу.</w:t>
      </w:r>
    </w:p>
    <w:p w:rsidR="002B29D8" w:rsidRDefault="00113330" w:rsidP="00113330">
      <w:pPr>
        <w:pStyle w:val="1"/>
        <w:shd w:val="clear" w:color="auto" w:fill="auto"/>
        <w:spacing w:line="360" w:lineRule="auto"/>
        <w:ind w:right="40" w:firstLine="708"/>
        <w:rPr>
          <w:rStyle w:val="translation-chunk"/>
          <w:color w:val="222222"/>
          <w:sz w:val="28"/>
          <w:szCs w:val="28"/>
          <w:shd w:val="clear" w:color="auto" w:fill="FFFFFF"/>
        </w:rPr>
      </w:pPr>
      <w:r w:rsidRPr="00113330">
        <w:rPr>
          <w:rStyle w:val="translation-chunk"/>
          <w:color w:val="222222"/>
          <w:sz w:val="28"/>
          <w:szCs w:val="28"/>
          <w:shd w:val="clear" w:color="auto" w:fill="FFFFFF"/>
        </w:rPr>
        <w:t>Даний союз контролює 40% ринку контейнерних перевезень. Враховуючи кількість, розмір і економічність їх судів , кожен, хто почне політику зниження ставок проти будь P3 лінії приречений програти.</w:t>
      </w:r>
    </w:p>
    <w:p w:rsidR="00113330" w:rsidRPr="002B29D8" w:rsidRDefault="00113330" w:rsidP="00113330">
      <w:pPr>
        <w:pStyle w:val="1"/>
        <w:shd w:val="clear" w:color="auto" w:fill="auto"/>
        <w:spacing w:line="360" w:lineRule="auto"/>
        <w:ind w:right="40" w:firstLine="708"/>
        <w:rPr>
          <w:rStyle w:val="translation-chunk"/>
          <w:color w:val="222222"/>
          <w:sz w:val="28"/>
          <w:szCs w:val="28"/>
          <w:shd w:val="clear" w:color="auto" w:fill="FFFFFF"/>
        </w:rPr>
      </w:pPr>
      <w:r w:rsidRPr="00113330">
        <w:rPr>
          <w:rStyle w:val="translation-chunk"/>
          <w:color w:val="222222"/>
          <w:sz w:val="28"/>
          <w:szCs w:val="28"/>
          <w:shd w:val="clear" w:color="auto" w:fill="FFFFFF"/>
        </w:rPr>
        <w:t xml:space="preserve">Тоннаж трьох перевізників розподілений таким чином: </w:t>
      </w:r>
      <w:r w:rsidRPr="00113330">
        <w:rPr>
          <w:color w:val="222222"/>
          <w:sz w:val="28"/>
          <w:szCs w:val="28"/>
        </w:rPr>
        <w:br/>
      </w:r>
      <w:r w:rsidRPr="00113330">
        <w:rPr>
          <w:rStyle w:val="translation-chunk"/>
          <w:color w:val="222222"/>
          <w:sz w:val="28"/>
          <w:szCs w:val="28"/>
          <w:shd w:val="clear" w:color="auto" w:fill="FFFFFF"/>
        </w:rPr>
        <w:t>- Maersk Line — 1 100 000 TEU – 42%</w:t>
      </w:r>
      <w:r w:rsidRPr="002B29D8">
        <w:rPr>
          <w:rStyle w:val="translation-chunk"/>
          <w:color w:val="222222"/>
          <w:sz w:val="28"/>
          <w:szCs w:val="28"/>
          <w:shd w:val="clear" w:color="auto" w:fill="FFFFFF"/>
        </w:rPr>
        <w:tab/>
      </w:r>
      <w:r w:rsidRPr="00113330">
        <w:rPr>
          <w:rStyle w:val="translation-chunk"/>
          <w:color w:val="222222"/>
          <w:sz w:val="28"/>
          <w:szCs w:val="28"/>
          <w:shd w:val="clear" w:color="auto" w:fill="FFFFFF"/>
        </w:rPr>
        <w:t xml:space="preserve"> </w:t>
      </w:r>
      <w:r w:rsidRPr="00113330">
        <w:rPr>
          <w:color w:val="222222"/>
          <w:sz w:val="28"/>
          <w:szCs w:val="28"/>
        </w:rPr>
        <w:br/>
      </w:r>
      <w:r w:rsidRPr="00113330">
        <w:rPr>
          <w:rStyle w:val="translation-chunk"/>
          <w:color w:val="222222"/>
          <w:sz w:val="28"/>
          <w:szCs w:val="28"/>
          <w:shd w:val="clear" w:color="auto" w:fill="FFFFFF"/>
        </w:rPr>
        <w:t>- MSC – 900 000 TEU – 34%</w:t>
      </w:r>
      <w:r w:rsidRPr="002B29D8">
        <w:rPr>
          <w:rStyle w:val="translation-chunk"/>
          <w:color w:val="222222"/>
          <w:sz w:val="28"/>
          <w:szCs w:val="28"/>
          <w:shd w:val="clear" w:color="auto" w:fill="FFFFFF"/>
        </w:rPr>
        <w:tab/>
      </w:r>
      <w:r w:rsidRPr="00113330">
        <w:rPr>
          <w:rStyle w:val="translation-chunk"/>
          <w:color w:val="222222"/>
          <w:sz w:val="28"/>
          <w:szCs w:val="28"/>
          <w:shd w:val="clear" w:color="auto" w:fill="FFFFFF"/>
        </w:rPr>
        <w:t xml:space="preserve"> </w:t>
      </w:r>
      <w:r w:rsidRPr="00113330">
        <w:rPr>
          <w:color w:val="222222"/>
          <w:sz w:val="28"/>
          <w:szCs w:val="28"/>
        </w:rPr>
        <w:br/>
      </w:r>
      <w:r w:rsidRPr="00113330">
        <w:rPr>
          <w:rStyle w:val="translation-chunk"/>
          <w:color w:val="222222"/>
          <w:sz w:val="28"/>
          <w:szCs w:val="28"/>
          <w:shd w:val="clear" w:color="auto" w:fill="FFFFFF"/>
        </w:rPr>
        <w:t>- CMA CGM – 600 000 TEU — 24%</w:t>
      </w:r>
      <w:r w:rsidRPr="002B29D8">
        <w:rPr>
          <w:rStyle w:val="translation-chunk"/>
          <w:color w:val="222222"/>
          <w:sz w:val="28"/>
          <w:szCs w:val="28"/>
          <w:shd w:val="clear" w:color="auto" w:fill="FFFFFF"/>
        </w:rPr>
        <w:tab/>
      </w:r>
      <w:r w:rsidRPr="00113330">
        <w:rPr>
          <w:rStyle w:val="translation-chunk"/>
          <w:color w:val="222222"/>
          <w:sz w:val="28"/>
          <w:szCs w:val="28"/>
          <w:shd w:val="clear" w:color="auto" w:fill="FFFFFF"/>
        </w:rPr>
        <w:t xml:space="preserve"> </w:t>
      </w:r>
    </w:p>
    <w:p w:rsidR="00E964C9" w:rsidRDefault="00113330" w:rsidP="00E964C9">
      <w:pPr>
        <w:pStyle w:val="1"/>
        <w:shd w:val="clear" w:color="auto" w:fill="auto"/>
        <w:spacing w:line="360" w:lineRule="auto"/>
        <w:ind w:left="80" w:right="40" w:firstLine="628"/>
        <w:rPr>
          <w:rStyle w:val="translation-chunk"/>
          <w:color w:val="222222"/>
          <w:sz w:val="28"/>
          <w:szCs w:val="28"/>
          <w:shd w:val="clear" w:color="auto" w:fill="FFFFFF"/>
        </w:rPr>
      </w:pPr>
      <w:r w:rsidRPr="00113330">
        <w:rPr>
          <w:rStyle w:val="translation-chunk"/>
          <w:color w:val="222222"/>
          <w:sz w:val="28"/>
          <w:szCs w:val="28"/>
          <w:shd w:val="clear" w:color="auto" w:fill="FFFFFF"/>
        </w:rPr>
        <w:t>Переваги для судновласників такі ж як і ті що були розглянуті вище, але в даному випадку ще слід додати деякі. Наприклад для Maersk line цей союз вигідний тим, що компанія може використовувати свої суперконтейнеровоз</w:t>
      </w:r>
      <w:r w:rsidR="002B29D8">
        <w:rPr>
          <w:rStyle w:val="translation-chunk"/>
          <w:color w:val="222222"/>
          <w:sz w:val="28"/>
          <w:szCs w:val="28"/>
          <w:shd w:val="clear" w:color="auto" w:fill="FFFFFF"/>
        </w:rPr>
        <w:t>и</w:t>
      </w:r>
      <w:r w:rsidRPr="00113330">
        <w:rPr>
          <w:rStyle w:val="translation-chunk"/>
          <w:color w:val="222222"/>
          <w:sz w:val="28"/>
          <w:szCs w:val="28"/>
          <w:shd w:val="clear" w:color="auto" w:fill="FFFFFF"/>
        </w:rPr>
        <w:t xml:space="preserve">, </w:t>
      </w:r>
      <w:r w:rsidRPr="00113330">
        <w:rPr>
          <w:rStyle w:val="translation-chunk"/>
          <w:color w:val="222222"/>
          <w:sz w:val="28"/>
          <w:szCs w:val="28"/>
          <w:shd w:val="clear" w:color="auto" w:fill="FFFFFF"/>
        </w:rPr>
        <w:lastRenderedPageBreak/>
        <w:t xml:space="preserve">завантажуючи їх повністю і плаваючи на більш коротких маршрутах з великою кількістю портів, що зробить </w:t>
      </w:r>
      <w:r w:rsidR="002B29D8">
        <w:rPr>
          <w:rStyle w:val="translation-chunk"/>
          <w:color w:val="222222"/>
          <w:sz w:val="28"/>
          <w:szCs w:val="28"/>
          <w:shd w:val="clear" w:color="auto" w:fill="FFFFFF"/>
        </w:rPr>
        <w:t>судно</w:t>
      </w:r>
      <w:r w:rsidRPr="00113330">
        <w:rPr>
          <w:rStyle w:val="translation-chunk"/>
          <w:color w:val="222222"/>
          <w:sz w:val="28"/>
          <w:szCs w:val="28"/>
          <w:shd w:val="clear" w:color="auto" w:fill="FFFFFF"/>
        </w:rPr>
        <w:t xml:space="preserve"> дешевше у використанні. Для MSC це дає можливість підвищити надійність </w:t>
      </w:r>
      <w:r w:rsidR="002B29D8">
        <w:rPr>
          <w:rStyle w:val="translation-chunk"/>
          <w:color w:val="222222"/>
          <w:sz w:val="28"/>
          <w:szCs w:val="28"/>
          <w:shd w:val="clear" w:color="auto" w:fill="FFFFFF"/>
        </w:rPr>
        <w:t xml:space="preserve">свого </w:t>
      </w:r>
      <w:r w:rsidRPr="00113330">
        <w:rPr>
          <w:rStyle w:val="translation-chunk"/>
          <w:color w:val="222222"/>
          <w:sz w:val="28"/>
          <w:szCs w:val="28"/>
          <w:shd w:val="clear" w:color="auto" w:fill="FFFFFF"/>
        </w:rPr>
        <w:t xml:space="preserve">розкладу, з яким </w:t>
      </w:r>
      <w:r w:rsidR="002B29D8">
        <w:rPr>
          <w:rStyle w:val="translation-chunk"/>
          <w:color w:val="222222"/>
          <w:sz w:val="28"/>
          <w:szCs w:val="28"/>
          <w:shd w:val="clear" w:color="auto" w:fill="FFFFFF"/>
        </w:rPr>
        <w:t>компанія</w:t>
      </w:r>
      <w:r w:rsidRPr="00113330">
        <w:rPr>
          <w:rStyle w:val="translation-chunk"/>
          <w:color w:val="222222"/>
          <w:sz w:val="28"/>
          <w:szCs w:val="28"/>
          <w:shd w:val="clear" w:color="auto" w:fill="FFFFFF"/>
        </w:rPr>
        <w:t xml:space="preserve"> відстає від двох інших, Maersk Line зокрема</w:t>
      </w:r>
      <w:r w:rsidR="00E964C9">
        <w:rPr>
          <w:rStyle w:val="translation-chunk"/>
          <w:color w:val="222222"/>
          <w:sz w:val="28"/>
          <w:szCs w:val="28"/>
          <w:shd w:val="clear" w:color="auto" w:fill="FFFFFF"/>
        </w:rPr>
        <w:t>.</w:t>
      </w:r>
      <w:r w:rsidR="00E964C9">
        <w:rPr>
          <w:rStyle w:val="translation-chunk"/>
          <w:color w:val="222222"/>
          <w:sz w:val="28"/>
          <w:szCs w:val="28"/>
          <w:shd w:val="clear" w:color="auto" w:fill="FFFFFF"/>
        </w:rPr>
        <w:tab/>
      </w:r>
      <w:r w:rsidR="00E964C9">
        <w:rPr>
          <w:rStyle w:val="translation-chunk"/>
          <w:color w:val="222222"/>
          <w:sz w:val="28"/>
          <w:szCs w:val="28"/>
          <w:shd w:val="clear" w:color="auto" w:fill="FFFFFF"/>
        </w:rPr>
        <w:tab/>
      </w:r>
      <w:r w:rsidR="000C2DA0" w:rsidRPr="007B2EE9">
        <w:rPr>
          <w:rStyle w:val="translation-chunk"/>
          <w:color w:val="222222"/>
          <w:sz w:val="28"/>
          <w:szCs w:val="28"/>
          <w:shd w:val="clear" w:color="auto" w:fill="FFFFFF"/>
        </w:rPr>
        <w:pict>
          <v:shape id="_x0000_i1035" type="#_x0000_t75" style="width:489pt;height:286.5pt">
            <v:imagedata r:id="rId27" o:title="p3 compare to others"/>
          </v:shape>
        </w:pict>
      </w:r>
    </w:p>
    <w:p w:rsidR="00E964C9" w:rsidRDefault="00C70E8C" w:rsidP="00B3252E">
      <w:pPr>
        <w:pStyle w:val="1"/>
        <w:shd w:val="clear" w:color="auto" w:fill="auto"/>
        <w:spacing w:line="360" w:lineRule="auto"/>
        <w:ind w:left="2204" w:right="40"/>
        <w:rPr>
          <w:rStyle w:val="translation-chunk"/>
          <w:color w:val="222222"/>
          <w:sz w:val="28"/>
          <w:szCs w:val="28"/>
          <w:shd w:val="clear" w:color="auto" w:fill="FFFFFF"/>
        </w:rPr>
      </w:pPr>
      <w:r>
        <w:rPr>
          <w:rStyle w:val="translation-chunk"/>
          <w:color w:val="222222"/>
          <w:sz w:val="28"/>
          <w:szCs w:val="28"/>
          <w:shd w:val="clear" w:color="auto" w:fill="FFFFFF"/>
        </w:rPr>
        <w:t xml:space="preserve"> </w:t>
      </w:r>
      <w:r w:rsidR="00B3252E">
        <w:rPr>
          <w:rStyle w:val="translation-chunk"/>
          <w:color w:val="222222"/>
          <w:sz w:val="28"/>
          <w:szCs w:val="28"/>
          <w:shd w:val="clear" w:color="auto" w:fill="FFFFFF"/>
        </w:rPr>
        <w:t xml:space="preserve">Рис.1.3 - </w:t>
      </w:r>
      <w:r w:rsidR="00E964C9">
        <w:rPr>
          <w:rStyle w:val="translation-chunk"/>
          <w:color w:val="222222"/>
          <w:sz w:val="28"/>
          <w:szCs w:val="28"/>
          <w:shd w:val="clear" w:color="auto" w:fill="FFFFFF"/>
        </w:rPr>
        <w:t>Світова часта контейнерного тоннажу Р3 союзу</w:t>
      </w:r>
      <w:r w:rsidR="00B3252E">
        <w:rPr>
          <w:rStyle w:val="translation-chunk"/>
          <w:color w:val="222222"/>
          <w:sz w:val="28"/>
          <w:szCs w:val="28"/>
          <w:shd w:val="clear" w:color="auto" w:fill="FFFFFF"/>
        </w:rPr>
        <w:t>.</w:t>
      </w:r>
      <w:r w:rsidR="00E964C9">
        <w:rPr>
          <w:rStyle w:val="translation-chunk"/>
          <w:color w:val="222222"/>
          <w:sz w:val="28"/>
          <w:szCs w:val="28"/>
          <w:shd w:val="clear" w:color="auto" w:fill="FFFFFF"/>
        </w:rPr>
        <w:t xml:space="preserve"> </w:t>
      </w:r>
    </w:p>
    <w:p w:rsidR="00B3252E" w:rsidRDefault="00B3252E" w:rsidP="00E964C9">
      <w:pPr>
        <w:pStyle w:val="1"/>
        <w:shd w:val="clear" w:color="auto" w:fill="auto"/>
        <w:spacing w:line="360" w:lineRule="auto"/>
        <w:ind w:left="2204" w:right="40" w:firstLine="628"/>
        <w:rPr>
          <w:rStyle w:val="translation-chunk"/>
          <w:color w:val="222222"/>
          <w:sz w:val="28"/>
          <w:szCs w:val="28"/>
          <w:shd w:val="clear" w:color="auto" w:fill="FFFFFF"/>
        </w:rPr>
      </w:pPr>
    </w:p>
    <w:p w:rsidR="00B610B2" w:rsidRPr="00113330" w:rsidRDefault="00113330" w:rsidP="00113330">
      <w:pPr>
        <w:pStyle w:val="1"/>
        <w:shd w:val="clear" w:color="auto" w:fill="auto"/>
        <w:spacing w:line="360" w:lineRule="auto"/>
        <w:ind w:left="80" w:right="40" w:firstLine="628"/>
        <w:rPr>
          <w:rStyle w:val="translation-chunk"/>
          <w:color w:val="222222"/>
          <w:sz w:val="28"/>
          <w:szCs w:val="28"/>
          <w:shd w:val="clear" w:color="auto" w:fill="FFFFFF"/>
        </w:rPr>
      </w:pPr>
      <w:r w:rsidRPr="00113330">
        <w:rPr>
          <w:rStyle w:val="translation-chunk"/>
          <w:color w:val="222222"/>
          <w:sz w:val="28"/>
          <w:szCs w:val="28"/>
          <w:shd w:val="clear" w:color="auto" w:fill="FFFFFF"/>
        </w:rPr>
        <w:t xml:space="preserve">Даний </w:t>
      </w:r>
      <w:r>
        <w:rPr>
          <w:rStyle w:val="translation-chunk"/>
          <w:color w:val="222222"/>
          <w:sz w:val="28"/>
          <w:szCs w:val="28"/>
          <w:shd w:val="clear" w:color="auto" w:fill="FFFFFF"/>
        </w:rPr>
        <w:t>союз</w:t>
      </w:r>
      <w:r w:rsidRPr="00113330">
        <w:rPr>
          <w:rStyle w:val="translation-chunk"/>
          <w:color w:val="222222"/>
          <w:sz w:val="28"/>
          <w:szCs w:val="28"/>
          <w:shd w:val="clear" w:color="auto" w:fill="FFFFFF"/>
        </w:rPr>
        <w:t xml:space="preserve"> являє собою мережу з трьох найбільших у світі перевізників контейнерів.</w:t>
      </w:r>
      <w:r>
        <w:rPr>
          <w:rStyle w:val="translation-chunk"/>
          <w:color w:val="222222"/>
          <w:sz w:val="28"/>
          <w:szCs w:val="28"/>
          <w:shd w:val="clear" w:color="auto" w:fill="FFFFFF"/>
        </w:rPr>
        <w:t xml:space="preserve"> </w:t>
      </w:r>
      <w:r w:rsidRPr="00113330">
        <w:rPr>
          <w:rStyle w:val="translation-chunk"/>
          <w:color w:val="222222"/>
          <w:sz w:val="28"/>
          <w:szCs w:val="28"/>
          <w:shd w:val="clear" w:color="auto" w:fill="FFFFFF"/>
        </w:rPr>
        <w:t xml:space="preserve">Ключові </w:t>
      </w:r>
      <w:r>
        <w:rPr>
          <w:rStyle w:val="translation-chunk"/>
          <w:color w:val="222222"/>
          <w:sz w:val="28"/>
          <w:szCs w:val="28"/>
          <w:shd w:val="clear" w:color="auto" w:fill="FFFFFF"/>
        </w:rPr>
        <w:t>особливості</w:t>
      </w:r>
      <w:r w:rsidRPr="00113330">
        <w:rPr>
          <w:rStyle w:val="translation-chunk"/>
          <w:color w:val="222222"/>
          <w:sz w:val="28"/>
          <w:szCs w:val="28"/>
          <w:shd w:val="clear" w:color="auto" w:fill="FFFFFF"/>
        </w:rPr>
        <w:t xml:space="preserve"> цього союзу: </w:t>
      </w:r>
      <w:r>
        <w:rPr>
          <w:rStyle w:val="translation-chunk"/>
          <w:color w:val="222222"/>
          <w:sz w:val="28"/>
          <w:szCs w:val="28"/>
          <w:shd w:val="clear" w:color="auto" w:fill="FFFFFF"/>
        </w:rPr>
        <w:tab/>
      </w:r>
      <w:r w:rsidRPr="00113330">
        <w:rPr>
          <w:color w:val="222222"/>
          <w:sz w:val="28"/>
          <w:szCs w:val="28"/>
        </w:rPr>
        <w:br/>
      </w:r>
      <w:r w:rsidRPr="00113330">
        <w:rPr>
          <w:rStyle w:val="translation-chunk"/>
          <w:color w:val="222222"/>
          <w:sz w:val="28"/>
          <w:szCs w:val="28"/>
          <w:shd w:val="clear" w:color="auto" w:fill="FFFFFF"/>
        </w:rPr>
        <w:t xml:space="preserve">- частка трійки в 2014 в глобальному вантажообігу TEU – 29% </w:t>
      </w:r>
      <w:r>
        <w:rPr>
          <w:rStyle w:val="translation-chunk"/>
          <w:color w:val="222222"/>
          <w:sz w:val="28"/>
          <w:szCs w:val="28"/>
          <w:shd w:val="clear" w:color="auto" w:fill="FFFFFF"/>
        </w:rPr>
        <w:tab/>
      </w:r>
      <w:r w:rsidRPr="00113330">
        <w:rPr>
          <w:color w:val="222222"/>
          <w:sz w:val="28"/>
          <w:szCs w:val="28"/>
        </w:rPr>
        <w:br/>
      </w:r>
      <w:r w:rsidRPr="00113330">
        <w:rPr>
          <w:rStyle w:val="translation-chunk"/>
          <w:color w:val="222222"/>
          <w:sz w:val="28"/>
          <w:szCs w:val="28"/>
          <w:shd w:val="clear" w:color="auto" w:fill="FFFFFF"/>
        </w:rPr>
        <w:t xml:space="preserve">- частка у світовому контейнерному флоту по місткості – 38% </w:t>
      </w:r>
      <w:r>
        <w:rPr>
          <w:rStyle w:val="translation-chunk"/>
          <w:color w:val="222222"/>
          <w:sz w:val="28"/>
          <w:szCs w:val="28"/>
          <w:shd w:val="clear" w:color="auto" w:fill="FFFFFF"/>
        </w:rPr>
        <w:tab/>
      </w:r>
      <w:r w:rsidRPr="00113330">
        <w:rPr>
          <w:color w:val="222222"/>
          <w:sz w:val="28"/>
          <w:szCs w:val="28"/>
        </w:rPr>
        <w:br/>
      </w:r>
      <w:r w:rsidRPr="00113330">
        <w:rPr>
          <w:rStyle w:val="translation-chunk"/>
          <w:color w:val="222222"/>
          <w:sz w:val="28"/>
          <w:szCs w:val="28"/>
          <w:shd w:val="clear" w:color="auto" w:fill="FFFFFF"/>
        </w:rPr>
        <w:t>- для замовленні споруди контейнерних суден – 22%.</w:t>
      </w:r>
      <w:r w:rsidR="000C57C3" w:rsidRPr="00113330">
        <w:rPr>
          <w:rStyle w:val="translation-chunk"/>
          <w:color w:val="222222"/>
          <w:sz w:val="28"/>
          <w:szCs w:val="28"/>
          <w:shd w:val="clear" w:color="auto" w:fill="FFFFFF"/>
        </w:rPr>
        <w:t xml:space="preserve"> </w:t>
      </w:r>
    </w:p>
    <w:p w:rsidR="002B29D8" w:rsidRDefault="002E30DE" w:rsidP="00D229A1">
      <w:pPr>
        <w:pStyle w:val="1"/>
        <w:shd w:val="clear" w:color="auto" w:fill="auto"/>
        <w:spacing w:line="360" w:lineRule="auto"/>
        <w:ind w:left="80" w:right="40" w:firstLine="420"/>
        <w:rPr>
          <w:rStyle w:val="translation-chunk"/>
          <w:color w:val="222222"/>
          <w:sz w:val="28"/>
          <w:szCs w:val="28"/>
          <w:shd w:val="clear" w:color="auto" w:fill="FFFFFF"/>
        </w:rPr>
      </w:pPr>
      <w:r w:rsidRPr="002E30DE">
        <w:rPr>
          <w:rStyle w:val="translation-chunk"/>
          <w:color w:val="222222"/>
          <w:sz w:val="28"/>
          <w:szCs w:val="28"/>
          <w:shd w:val="clear" w:color="auto" w:fill="FFFFFF"/>
        </w:rPr>
        <w:t xml:space="preserve">На початку XX століття </w:t>
      </w:r>
      <w:r w:rsidR="00994AD6">
        <w:rPr>
          <w:rStyle w:val="translation-chunk"/>
          <w:color w:val="222222"/>
          <w:sz w:val="28"/>
          <w:szCs w:val="28"/>
          <w:shd w:val="clear" w:color="auto" w:fill="FFFFFF"/>
        </w:rPr>
        <w:t xml:space="preserve">конференції судноплавників </w:t>
      </w:r>
      <w:r w:rsidRPr="002E30DE">
        <w:rPr>
          <w:rStyle w:val="translation-chunk"/>
          <w:color w:val="222222"/>
          <w:sz w:val="28"/>
          <w:szCs w:val="28"/>
          <w:shd w:val="clear" w:color="auto" w:fill="FFFFFF"/>
        </w:rPr>
        <w:t xml:space="preserve">стали охоплювати значну частину ринку морських перевезень (близько 50% перевезень пасажирів і 80% перевезень вантажів). </w:t>
      </w:r>
      <w:r w:rsidR="00994AD6">
        <w:rPr>
          <w:rStyle w:val="translation-chunk"/>
          <w:color w:val="222222"/>
          <w:sz w:val="28"/>
          <w:szCs w:val="28"/>
          <w:shd w:val="clear" w:color="auto" w:fill="FFFFFF"/>
        </w:rPr>
        <w:t>Конференції</w:t>
      </w:r>
      <w:r w:rsidRPr="002E30DE">
        <w:rPr>
          <w:rStyle w:val="translation-chunk"/>
          <w:color w:val="222222"/>
          <w:sz w:val="28"/>
          <w:szCs w:val="28"/>
          <w:shd w:val="clear" w:color="auto" w:fill="FFFFFF"/>
        </w:rPr>
        <w:t xml:space="preserve"> проводять інтенсивний обмін комерційною інформацією (ціни на бункер, валютний курс тощо), взаємно консультують один одного. Для упорядкування конкуренції в області </w:t>
      </w:r>
      <w:r w:rsidR="00496DF5">
        <w:rPr>
          <w:rStyle w:val="translation-chunk"/>
          <w:color w:val="222222"/>
          <w:sz w:val="28"/>
          <w:szCs w:val="28"/>
          <w:shd w:val="clear" w:color="auto" w:fill="FFFFFF"/>
          <w:lang w:val="ru-RU"/>
        </w:rPr>
        <w:t xml:space="preserve">морських </w:t>
      </w:r>
      <w:r w:rsidRPr="002E30DE">
        <w:rPr>
          <w:rStyle w:val="translation-chunk"/>
          <w:color w:val="222222"/>
          <w:sz w:val="28"/>
          <w:szCs w:val="28"/>
          <w:shd w:val="clear" w:color="auto" w:fill="FFFFFF"/>
        </w:rPr>
        <w:t xml:space="preserve">перевезень у рамках </w:t>
      </w:r>
      <w:r w:rsidR="00496DF5" w:rsidRPr="002E30DE">
        <w:rPr>
          <w:rStyle w:val="translation-chunk"/>
          <w:color w:val="222222"/>
          <w:sz w:val="28"/>
          <w:szCs w:val="28"/>
          <w:shd w:val="clear" w:color="auto" w:fill="FFFFFF"/>
        </w:rPr>
        <w:t xml:space="preserve">Конференції ООН з торгівлі і розвитку </w:t>
      </w:r>
      <w:r w:rsidR="00496DF5">
        <w:rPr>
          <w:rStyle w:val="translation-chunk"/>
          <w:color w:val="222222"/>
          <w:sz w:val="28"/>
          <w:szCs w:val="28"/>
          <w:shd w:val="clear" w:color="auto" w:fill="FFFFFF"/>
          <w:lang w:val="ru-RU"/>
        </w:rPr>
        <w:t>у</w:t>
      </w:r>
      <w:r w:rsidRPr="002E30DE">
        <w:rPr>
          <w:rStyle w:val="translation-chunk"/>
          <w:color w:val="222222"/>
          <w:sz w:val="28"/>
          <w:szCs w:val="28"/>
          <w:shd w:val="clear" w:color="auto" w:fill="FFFFFF"/>
        </w:rPr>
        <w:t xml:space="preserve"> морськ</w:t>
      </w:r>
      <w:r w:rsidR="00496DF5">
        <w:rPr>
          <w:rStyle w:val="translation-chunk"/>
          <w:color w:val="222222"/>
          <w:sz w:val="28"/>
          <w:szCs w:val="28"/>
          <w:shd w:val="clear" w:color="auto" w:fill="FFFFFF"/>
          <w:lang w:val="ru-RU"/>
        </w:rPr>
        <w:t>о</w:t>
      </w:r>
      <w:r w:rsidRPr="002E30DE">
        <w:rPr>
          <w:rStyle w:val="translation-chunk"/>
          <w:color w:val="222222"/>
          <w:sz w:val="28"/>
          <w:szCs w:val="28"/>
          <w:shd w:val="clear" w:color="auto" w:fill="FFFFFF"/>
        </w:rPr>
        <w:t>м</w:t>
      </w:r>
      <w:r w:rsidR="00496DF5">
        <w:rPr>
          <w:rStyle w:val="translation-chunk"/>
          <w:color w:val="222222"/>
          <w:sz w:val="28"/>
          <w:szCs w:val="28"/>
          <w:shd w:val="clear" w:color="auto" w:fill="FFFFFF"/>
          <w:lang w:val="ru-RU"/>
        </w:rPr>
        <w:t>у</w:t>
      </w:r>
      <w:r w:rsidRPr="002E30DE">
        <w:rPr>
          <w:rStyle w:val="translation-chunk"/>
          <w:color w:val="222222"/>
          <w:sz w:val="28"/>
          <w:szCs w:val="28"/>
          <w:shd w:val="clear" w:color="auto" w:fill="FFFFFF"/>
        </w:rPr>
        <w:t xml:space="preserve"> </w:t>
      </w:r>
      <w:r w:rsidR="00496DF5">
        <w:rPr>
          <w:rStyle w:val="translation-chunk"/>
          <w:color w:val="222222"/>
          <w:sz w:val="28"/>
          <w:szCs w:val="28"/>
          <w:shd w:val="clear" w:color="auto" w:fill="FFFFFF"/>
          <w:lang w:val="ru-RU"/>
        </w:rPr>
        <w:t>транспорты</w:t>
      </w:r>
      <w:r w:rsidRPr="002E30DE">
        <w:rPr>
          <w:rStyle w:val="translation-chunk"/>
          <w:color w:val="222222"/>
          <w:sz w:val="28"/>
          <w:szCs w:val="28"/>
          <w:shd w:val="clear" w:color="auto" w:fill="FFFFFF"/>
        </w:rPr>
        <w:t xml:space="preserve"> була прийнята </w:t>
      </w:r>
      <w:r w:rsidR="00496DF5">
        <w:rPr>
          <w:rStyle w:val="translation-chunk"/>
          <w:color w:val="222222"/>
          <w:sz w:val="28"/>
          <w:szCs w:val="28"/>
          <w:shd w:val="clear" w:color="auto" w:fill="FFFFFF"/>
          <w:lang w:val="ru-RU"/>
        </w:rPr>
        <w:t>«</w:t>
      </w:r>
      <w:r w:rsidRPr="002E30DE">
        <w:rPr>
          <w:rStyle w:val="translation-chunk"/>
          <w:color w:val="222222"/>
          <w:sz w:val="28"/>
          <w:szCs w:val="28"/>
          <w:shd w:val="clear" w:color="auto" w:fill="FFFFFF"/>
        </w:rPr>
        <w:t xml:space="preserve">Конвенція про </w:t>
      </w:r>
      <w:r w:rsidR="00496DF5">
        <w:rPr>
          <w:rStyle w:val="translation-chunk"/>
          <w:color w:val="222222"/>
          <w:sz w:val="28"/>
          <w:szCs w:val="28"/>
          <w:shd w:val="clear" w:color="auto" w:fill="FFFFFF"/>
          <w:lang w:val="ru-RU"/>
        </w:rPr>
        <w:t>к</w:t>
      </w:r>
      <w:r w:rsidRPr="002E30DE">
        <w:rPr>
          <w:rStyle w:val="translation-chunk"/>
          <w:color w:val="222222"/>
          <w:sz w:val="28"/>
          <w:szCs w:val="28"/>
          <w:shd w:val="clear" w:color="auto" w:fill="FFFFFF"/>
        </w:rPr>
        <w:t xml:space="preserve">одекс поведінки </w:t>
      </w:r>
      <w:r w:rsidRPr="002E30DE">
        <w:rPr>
          <w:rStyle w:val="translation-chunk"/>
          <w:color w:val="222222"/>
          <w:sz w:val="28"/>
          <w:szCs w:val="28"/>
          <w:shd w:val="clear" w:color="auto" w:fill="FFFFFF"/>
        </w:rPr>
        <w:lastRenderedPageBreak/>
        <w:t>конференцій</w:t>
      </w:r>
      <w:r w:rsidR="00496DF5">
        <w:rPr>
          <w:rStyle w:val="translation-chunk"/>
          <w:color w:val="222222"/>
          <w:sz w:val="28"/>
          <w:szCs w:val="28"/>
          <w:shd w:val="clear" w:color="auto" w:fill="FFFFFF"/>
          <w:lang w:val="ru-RU"/>
        </w:rPr>
        <w:t>»</w:t>
      </w:r>
      <w:r w:rsidRPr="002E30DE">
        <w:rPr>
          <w:rStyle w:val="translation-chunk"/>
          <w:color w:val="222222"/>
          <w:sz w:val="28"/>
          <w:szCs w:val="28"/>
          <w:shd w:val="clear" w:color="auto" w:fill="FFFFFF"/>
        </w:rPr>
        <w:t xml:space="preserve"> в Женеві 6 квітня 1974 року, </w:t>
      </w:r>
      <w:r w:rsidR="00496DF5">
        <w:rPr>
          <w:rStyle w:val="translation-chunk"/>
          <w:color w:val="222222"/>
          <w:sz w:val="28"/>
          <w:szCs w:val="28"/>
          <w:shd w:val="clear" w:color="auto" w:fill="FFFFFF"/>
          <w:lang w:val="ru-RU"/>
        </w:rPr>
        <w:t xml:space="preserve">яка </w:t>
      </w:r>
      <w:r w:rsidRPr="002E30DE">
        <w:rPr>
          <w:rStyle w:val="translation-chunk"/>
          <w:color w:val="222222"/>
          <w:sz w:val="28"/>
          <w:szCs w:val="28"/>
          <w:shd w:val="clear" w:color="auto" w:fill="FFFFFF"/>
        </w:rPr>
        <w:t>вступила в силу в 1983 році.</w:t>
      </w:r>
    </w:p>
    <w:p w:rsidR="00496DF5" w:rsidRDefault="002E30DE" w:rsidP="00D229A1">
      <w:pPr>
        <w:pStyle w:val="1"/>
        <w:shd w:val="clear" w:color="auto" w:fill="auto"/>
        <w:spacing w:line="360" w:lineRule="auto"/>
        <w:ind w:left="80" w:right="40" w:firstLine="420"/>
        <w:rPr>
          <w:rStyle w:val="translation-chunk"/>
          <w:color w:val="222222"/>
          <w:sz w:val="28"/>
          <w:szCs w:val="28"/>
          <w:shd w:val="clear" w:color="auto" w:fill="FFFFFF"/>
        </w:rPr>
      </w:pPr>
      <w:r w:rsidRPr="002E30DE">
        <w:rPr>
          <w:rStyle w:val="translation-chunk"/>
          <w:color w:val="222222"/>
          <w:sz w:val="28"/>
          <w:szCs w:val="28"/>
          <w:shd w:val="clear" w:color="auto" w:fill="FFFFFF"/>
        </w:rPr>
        <w:t xml:space="preserve"> </w:t>
      </w:r>
      <w:r w:rsidR="00496DF5">
        <w:rPr>
          <w:rStyle w:val="translation-chunk"/>
          <w:color w:val="222222"/>
          <w:sz w:val="28"/>
          <w:szCs w:val="28"/>
          <w:shd w:val="clear" w:color="auto" w:fill="FFFFFF"/>
          <w:lang w:val="ru-RU"/>
        </w:rPr>
        <w:tab/>
      </w:r>
      <w:r w:rsidRPr="002E30DE">
        <w:rPr>
          <w:rStyle w:val="translation-chunk"/>
          <w:color w:val="222222"/>
          <w:sz w:val="28"/>
          <w:szCs w:val="28"/>
          <w:shd w:val="clear" w:color="auto" w:fill="FFFFFF"/>
        </w:rPr>
        <w:t xml:space="preserve">Цей </w:t>
      </w:r>
      <w:r w:rsidR="00496DF5">
        <w:rPr>
          <w:rStyle w:val="translation-chunk"/>
          <w:color w:val="222222"/>
          <w:sz w:val="28"/>
          <w:szCs w:val="28"/>
          <w:shd w:val="clear" w:color="auto" w:fill="FFFFFF"/>
          <w:lang w:val="ru-RU"/>
        </w:rPr>
        <w:t>к</w:t>
      </w:r>
      <w:r w:rsidRPr="002E30DE">
        <w:rPr>
          <w:rStyle w:val="translation-chunk"/>
          <w:color w:val="222222"/>
          <w:sz w:val="28"/>
          <w:szCs w:val="28"/>
          <w:shd w:val="clear" w:color="auto" w:fill="FFFFFF"/>
        </w:rPr>
        <w:t xml:space="preserve">одекс </w:t>
      </w:r>
      <w:r w:rsidR="00496DF5">
        <w:rPr>
          <w:rStyle w:val="translation-chunk"/>
          <w:color w:val="222222"/>
          <w:sz w:val="28"/>
          <w:szCs w:val="28"/>
          <w:shd w:val="clear" w:color="auto" w:fill="FFFFFF"/>
        </w:rPr>
        <w:t>є</w:t>
      </w:r>
      <w:r w:rsidRPr="002E30DE">
        <w:rPr>
          <w:rStyle w:val="translation-chunk"/>
          <w:color w:val="222222"/>
          <w:sz w:val="28"/>
          <w:szCs w:val="28"/>
          <w:shd w:val="clear" w:color="auto" w:fill="FFFFFF"/>
        </w:rPr>
        <w:t xml:space="preserve"> компромісом між розвиненими </w:t>
      </w:r>
      <w:r w:rsidR="00496DF5">
        <w:rPr>
          <w:rStyle w:val="translation-chunk"/>
          <w:color w:val="222222"/>
          <w:sz w:val="28"/>
          <w:szCs w:val="28"/>
          <w:shd w:val="clear" w:color="auto" w:fill="FFFFFF"/>
        </w:rPr>
        <w:t xml:space="preserve">країнами та тими, </w:t>
      </w:r>
      <w:r w:rsidRPr="002E30DE">
        <w:rPr>
          <w:rStyle w:val="translation-chunk"/>
          <w:color w:val="222222"/>
          <w:sz w:val="28"/>
          <w:szCs w:val="28"/>
          <w:shd w:val="clear" w:color="auto" w:fill="FFFFFF"/>
        </w:rPr>
        <w:t xml:space="preserve">що розвиваються. </w:t>
      </w:r>
      <w:r w:rsidR="00496DF5">
        <w:rPr>
          <w:rStyle w:val="translation-chunk"/>
          <w:color w:val="222222"/>
          <w:sz w:val="28"/>
          <w:szCs w:val="28"/>
          <w:shd w:val="clear" w:color="auto" w:fill="FFFFFF"/>
        </w:rPr>
        <w:t>П</w:t>
      </w:r>
      <w:r w:rsidRPr="002E30DE">
        <w:rPr>
          <w:rStyle w:val="translation-chunk"/>
          <w:color w:val="222222"/>
          <w:sz w:val="28"/>
          <w:szCs w:val="28"/>
          <w:shd w:val="clear" w:color="auto" w:fill="FFFFFF"/>
        </w:rPr>
        <w:t>рактика укладання конференциальных угод веде до певної монополізації ринку, але, на думку деяких фахівців, знищення такої практики може означати по суті катастрофу для судноплавства і, таким чином, для світогосподарських зв'язків у цілому.</w:t>
      </w:r>
      <w:r w:rsidR="00496DF5">
        <w:rPr>
          <w:rStyle w:val="translation-chunk"/>
          <w:color w:val="222222"/>
          <w:sz w:val="28"/>
          <w:szCs w:val="28"/>
          <w:shd w:val="clear" w:color="auto" w:fill="FFFFFF"/>
        </w:rPr>
        <w:tab/>
      </w:r>
      <w:r w:rsidR="00496DF5" w:rsidRPr="002E30DE">
        <w:rPr>
          <w:color w:val="222222"/>
          <w:sz w:val="28"/>
          <w:szCs w:val="28"/>
        </w:rPr>
        <w:t xml:space="preserve"> </w:t>
      </w:r>
    </w:p>
    <w:p w:rsidR="00496DF5" w:rsidRDefault="002E30DE" w:rsidP="00D229A1">
      <w:pPr>
        <w:pStyle w:val="1"/>
        <w:shd w:val="clear" w:color="auto" w:fill="auto"/>
        <w:spacing w:after="137" w:line="360" w:lineRule="auto"/>
        <w:ind w:left="80" w:right="40" w:firstLine="420"/>
        <w:rPr>
          <w:rStyle w:val="translation-chunk"/>
          <w:color w:val="222222"/>
          <w:sz w:val="28"/>
          <w:szCs w:val="28"/>
          <w:shd w:val="clear" w:color="auto" w:fill="FFFFFF"/>
        </w:rPr>
      </w:pPr>
      <w:r w:rsidRPr="002E30DE">
        <w:rPr>
          <w:rStyle w:val="translation-chunk"/>
          <w:color w:val="222222"/>
          <w:sz w:val="28"/>
          <w:szCs w:val="28"/>
          <w:shd w:val="clear" w:color="auto" w:fill="FFFFFF"/>
        </w:rPr>
        <w:t xml:space="preserve">Якість </w:t>
      </w:r>
      <w:r w:rsidR="00496DF5">
        <w:rPr>
          <w:rStyle w:val="translation-chunk"/>
          <w:color w:val="222222"/>
          <w:sz w:val="28"/>
          <w:szCs w:val="28"/>
          <w:shd w:val="clear" w:color="auto" w:fill="FFFFFF"/>
        </w:rPr>
        <w:t>перевезень</w:t>
      </w:r>
      <w:r w:rsidRPr="002E30DE">
        <w:rPr>
          <w:rStyle w:val="translation-chunk"/>
          <w:color w:val="222222"/>
          <w:sz w:val="28"/>
          <w:szCs w:val="28"/>
          <w:shd w:val="clear" w:color="auto" w:fill="FFFFFF"/>
        </w:rPr>
        <w:t xml:space="preserve">, в тому числі підвищення збереженості перевезення вантажів, надання додаткових транспортних послуг, а також реклама послуг, зазвичай не регулюються угодами </w:t>
      </w:r>
      <w:r w:rsidR="00496DF5">
        <w:rPr>
          <w:rStyle w:val="translation-chunk"/>
          <w:color w:val="222222"/>
          <w:sz w:val="28"/>
          <w:szCs w:val="28"/>
          <w:shd w:val="clear" w:color="auto" w:fill="FFFFFF"/>
        </w:rPr>
        <w:t>учасників конференцій.</w:t>
      </w:r>
      <w:r w:rsidR="00496DF5">
        <w:rPr>
          <w:rStyle w:val="translation-chunk"/>
          <w:color w:val="222222"/>
          <w:sz w:val="28"/>
          <w:szCs w:val="28"/>
          <w:shd w:val="clear" w:color="auto" w:fill="FFFFFF"/>
        </w:rPr>
        <w:tab/>
      </w:r>
    </w:p>
    <w:p w:rsidR="00496DF5" w:rsidRDefault="002E30DE" w:rsidP="00D229A1">
      <w:pPr>
        <w:pStyle w:val="1"/>
        <w:shd w:val="clear" w:color="auto" w:fill="auto"/>
        <w:spacing w:after="137" w:line="360" w:lineRule="auto"/>
        <w:ind w:left="80" w:right="40" w:firstLine="420"/>
        <w:rPr>
          <w:rStyle w:val="translation-chunk"/>
          <w:color w:val="222222"/>
          <w:sz w:val="28"/>
          <w:szCs w:val="28"/>
          <w:shd w:val="clear" w:color="auto" w:fill="FFFFFF"/>
        </w:rPr>
      </w:pPr>
      <w:r w:rsidRPr="002E30DE">
        <w:rPr>
          <w:rStyle w:val="translation-chunk"/>
          <w:color w:val="222222"/>
          <w:sz w:val="28"/>
          <w:szCs w:val="28"/>
          <w:shd w:val="clear" w:color="auto" w:fill="FFFFFF"/>
        </w:rPr>
        <w:t xml:space="preserve">В судноплавстві мають місце і більш тісні об'єднання, </w:t>
      </w:r>
      <w:r w:rsidR="00496DF5">
        <w:rPr>
          <w:rStyle w:val="translation-chunk"/>
          <w:color w:val="222222"/>
          <w:sz w:val="28"/>
          <w:szCs w:val="28"/>
          <w:shd w:val="clear" w:color="auto" w:fill="FFFFFF"/>
        </w:rPr>
        <w:t>ніж</w:t>
      </w:r>
      <w:r w:rsidRPr="002E30DE">
        <w:rPr>
          <w:rStyle w:val="translation-chunk"/>
          <w:color w:val="222222"/>
          <w:sz w:val="28"/>
          <w:szCs w:val="28"/>
          <w:shd w:val="clear" w:color="auto" w:fill="FFFFFF"/>
        </w:rPr>
        <w:t xml:space="preserve"> конференції — це пули. Коли в рамках конференції діє пул, то всі лінії — члени конференції мають право брати участь у цьому пулі, якщо вони обслуговують перевезення, які охоплюються пулом. </w:t>
      </w:r>
    </w:p>
    <w:p w:rsidR="00496DF5" w:rsidRDefault="002E30DE" w:rsidP="00496DF5">
      <w:pPr>
        <w:pStyle w:val="1"/>
        <w:shd w:val="clear" w:color="auto" w:fill="auto"/>
        <w:spacing w:after="137" w:line="360" w:lineRule="auto"/>
        <w:ind w:left="80" w:right="40" w:firstLine="420"/>
        <w:rPr>
          <w:rStyle w:val="translation-chunk"/>
          <w:color w:val="222222"/>
          <w:sz w:val="28"/>
          <w:szCs w:val="28"/>
          <w:shd w:val="clear" w:color="auto" w:fill="FFFFFF"/>
        </w:rPr>
      </w:pPr>
      <w:r w:rsidRPr="002E30DE">
        <w:rPr>
          <w:rStyle w:val="translation-chunk"/>
          <w:color w:val="222222"/>
          <w:sz w:val="28"/>
          <w:szCs w:val="28"/>
          <w:shd w:val="clear" w:color="auto" w:fill="FFFFFF"/>
        </w:rPr>
        <w:t>У рамках пулу зазвичай визначається керуюча компанія, що здійснює централізовано маркетинг та комерційний менеджмент. Технічний менеджмент і комплектування суднових екіпажів залишаються у сфері відповідальності судновласника.</w:t>
      </w:r>
      <w:r w:rsidR="00496DF5">
        <w:rPr>
          <w:rStyle w:val="translation-chunk"/>
          <w:color w:val="222222"/>
          <w:sz w:val="28"/>
          <w:szCs w:val="28"/>
          <w:shd w:val="clear" w:color="auto" w:fill="FFFFFF"/>
        </w:rPr>
        <w:tab/>
      </w:r>
    </w:p>
    <w:p w:rsidR="002E30DE" w:rsidRPr="00496DF5" w:rsidRDefault="002E30DE" w:rsidP="00496DF5">
      <w:pPr>
        <w:pStyle w:val="1"/>
        <w:shd w:val="clear" w:color="auto" w:fill="auto"/>
        <w:spacing w:after="137" w:line="360" w:lineRule="auto"/>
        <w:ind w:left="80" w:right="40" w:firstLine="420"/>
        <w:rPr>
          <w:color w:val="222222"/>
          <w:sz w:val="28"/>
          <w:szCs w:val="28"/>
          <w:shd w:val="clear" w:color="auto" w:fill="FFFFFF"/>
        </w:rPr>
      </w:pPr>
      <w:r w:rsidRPr="002E30DE">
        <w:rPr>
          <w:rStyle w:val="translation-chunk"/>
          <w:color w:val="222222"/>
          <w:sz w:val="28"/>
          <w:szCs w:val="28"/>
          <w:shd w:val="clear" w:color="auto" w:fill="FFFFFF"/>
        </w:rPr>
        <w:t xml:space="preserve">Останнім часом багато країн, зокрема члени ЄС і США, </w:t>
      </w:r>
      <w:r w:rsidR="00496DF5">
        <w:rPr>
          <w:rStyle w:val="translation-chunk"/>
          <w:color w:val="222222"/>
          <w:sz w:val="28"/>
          <w:szCs w:val="28"/>
          <w:shd w:val="clear" w:color="auto" w:fill="FFFFFF"/>
        </w:rPr>
        <w:t>задіяли</w:t>
      </w:r>
      <w:r w:rsidRPr="002E30DE">
        <w:rPr>
          <w:rStyle w:val="translation-chunk"/>
          <w:color w:val="222222"/>
          <w:sz w:val="28"/>
          <w:szCs w:val="28"/>
          <w:shd w:val="clear" w:color="auto" w:fill="FFFFFF"/>
        </w:rPr>
        <w:t xml:space="preserve"> жорсткі закони і положення, що обмежують види діяльності конференцій з метою відновлення вільної конкуренції в своїх портах. Так, наприклад, наступні положення включені нині в законодавство США:</w:t>
      </w:r>
      <w:r w:rsidRPr="002E30DE">
        <w:rPr>
          <w:color w:val="222222"/>
          <w:sz w:val="28"/>
          <w:szCs w:val="28"/>
        </w:rPr>
        <w:br/>
      </w:r>
      <w:r w:rsidR="00496DF5">
        <w:rPr>
          <w:rStyle w:val="translation-chunk"/>
          <w:color w:val="222222"/>
          <w:sz w:val="28"/>
          <w:szCs w:val="28"/>
          <w:shd w:val="clear" w:color="auto" w:fill="FFFFFF"/>
        </w:rPr>
        <w:t>«</w:t>
      </w:r>
      <w:r w:rsidRPr="002E30DE">
        <w:rPr>
          <w:rStyle w:val="translation-chunk"/>
          <w:color w:val="222222"/>
          <w:sz w:val="28"/>
          <w:szCs w:val="28"/>
          <w:shd w:val="clear" w:color="auto" w:fill="FFFFFF"/>
        </w:rPr>
        <w:t>На конференції заборонено обговорювати, погоджувати чи давати рекомендації щодо рівня ставок або інших комерційних умов, які встановлюються в індивідуальному або мультимодаль-ном сервісному контракті</w:t>
      </w:r>
      <w:r w:rsidR="00496DF5">
        <w:rPr>
          <w:rStyle w:val="translation-chunk"/>
          <w:color w:val="222222"/>
          <w:sz w:val="28"/>
          <w:szCs w:val="28"/>
          <w:shd w:val="clear" w:color="auto" w:fill="FFFFFF"/>
        </w:rPr>
        <w:t>»</w:t>
      </w:r>
      <w:r w:rsidRPr="002E30DE">
        <w:rPr>
          <w:rStyle w:val="translation-chunk"/>
          <w:color w:val="222222"/>
          <w:sz w:val="28"/>
          <w:szCs w:val="28"/>
          <w:shd w:val="clear" w:color="auto" w:fill="FFFFFF"/>
        </w:rPr>
        <w:t>.</w:t>
      </w:r>
    </w:p>
    <w:p w:rsidR="00592D80" w:rsidRDefault="007E01CA" w:rsidP="00592D80">
      <w:pPr>
        <w:pStyle w:val="1"/>
        <w:shd w:val="clear" w:color="auto" w:fill="auto"/>
        <w:spacing w:after="137" w:line="360" w:lineRule="auto"/>
        <w:ind w:left="80" w:right="40" w:firstLine="420"/>
        <w:rPr>
          <w:rStyle w:val="85pt"/>
          <w:sz w:val="28"/>
          <w:szCs w:val="28"/>
        </w:rPr>
      </w:pPr>
      <w:r>
        <w:rPr>
          <w:sz w:val="28"/>
          <w:szCs w:val="28"/>
        </w:rPr>
        <w:t>Н</w:t>
      </w:r>
      <w:r w:rsidRPr="00F001D7">
        <w:rPr>
          <w:sz w:val="28"/>
          <w:szCs w:val="28"/>
        </w:rPr>
        <w:t xml:space="preserve">ові умови </w:t>
      </w:r>
      <w:r>
        <w:rPr>
          <w:sz w:val="28"/>
          <w:szCs w:val="28"/>
        </w:rPr>
        <w:t>розвитку</w:t>
      </w:r>
      <w:r w:rsidRPr="00F001D7">
        <w:rPr>
          <w:sz w:val="28"/>
          <w:szCs w:val="28"/>
        </w:rPr>
        <w:t xml:space="preserve"> національних економік, сучасна </w:t>
      </w:r>
      <w:r>
        <w:rPr>
          <w:sz w:val="28"/>
          <w:szCs w:val="28"/>
        </w:rPr>
        <w:t xml:space="preserve">світова </w:t>
      </w:r>
      <w:r w:rsidRPr="00F001D7">
        <w:rPr>
          <w:sz w:val="28"/>
          <w:szCs w:val="28"/>
        </w:rPr>
        <w:t>тенде</w:t>
      </w:r>
      <w:r w:rsidRPr="00F001D7">
        <w:rPr>
          <w:sz w:val="28"/>
          <w:szCs w:val="28"/>
        </w:rPr>
        <w:softHyphen/>
        <w:t xml:space="preserve">нція </w:t>
      </w:r>
      <w:r>
        <w:rPr>
          <w:sz w:val="28"/>
          <w:szCs w:val="28"/>
        </w:rPr>
        <w:t xml:space="preserve">до </w:t>
      </w:r>
      <w:r w:rsidRPr="00F001D7">
        <w:rPr>
          <w:sz w:val="28"/>
          <w:szCs w:val="28"/>
        </w:rPr>
        <w:t xml:space="preserve">“розмивання” економічного суверенітету держав </w:t>
      </w:r>
      <w:r>
        <w:rPr>
          <w:sz w:val="28"/>
          <w:szCs w:val="28"/>
        </w:rPr>
        <w:t>у сучасному інтегрованому</w:t>
      </w:r>
      <w:r w:rsidRPr="00F001D7">
        <w:rPr>
          <w:sz w:val="28"/>
          <w:szCs w:val="28"/>
        </w:rPr>
        <w:t xml:space="preserve"> світі породжують бажання вже сьогодні </w:t>
      </w:r>
      <w:r>
        <w:rPr>
          <w:sz w:val="28"/>
          <w:szCs w:val="28"/>
        </w:rPr>
        <w:t>змінювати</w:t>
      </w:r>
      <w:r w:rsidRPr="00F001D7">
        <w:rPr>
          <w:sz w:val="28"/>
          <w:szCs w:val="28"/>
        </w:rPr>
        <w:t xml:space="preserve"> мето</w:t>
      </w:r>
      <w:r w:rsidRPr="00F001D7">
        <w:rPr>
          <w:sz w:val="28"/>
          <w:szCs w:val="28"/>
        </w:rPr>
        <w:softHyphen/>
        <w:t xml:space="preserve">дологію дослідження міжнародних економічних відносин, </w:t>
      </w:r>
      <w:r>
        <w:rPr>
          <w:sz w:val="28"/>
          <w:szCs w:val="28"/>
        </w:rPr>
        <w:t>відокремлюючи</w:t>
      </w:r>
      <w:r w:rsidRPr="00F001D7">
        <w:rPr>
          <w:sz w:val="28"/>
          <w:szCs w:val="28"/>
        </w:rPr>
        <w:t xml:space="preserve"> нові базо</w:t>
      </w:r>
      <w:r w:rsidRPr="00F001D7">
        <w:rPr>
          <w:sz w:val="28"/>
          <w:szCs w:val="28"/>
        </w:rPr>
        <w:softHyphen/>
        <w:t>ві поняття про об'єк</w:t>
      </w:r>
      <w:r>
        <w:rPr>
          <w:sz w:val="28"/>
          <w:szCs w:val="28"/>
        </w:rPr>
        <w:t>тивніст</w:t>
      </w:r>
      <w:r w:rsidRPr="00F001D7">
        <w:rPr>
          <w:sz w:val="28"/>
          <w:szCs w:val="28"/>
        </w:rPr>
        <w:t xml:space="preserve">ь, суб'єктність </w:t>
      </w:r>
      <w:r>
        <w:rPr>
          <w:sz w:val="28"/>
          <w:szCs w:val="28"/>
        </w:rPr>
        <w:t>та предмет аналізу</w:t>
      </w:r>
      <w:r w:rsidR="00FA454F">
        <w:rPr>
          <w:sz w:val="28"/>
          <w:szCs w:val="28"/>
        </w:rPr>
        <w:t xml:space="preserve"> </w:t>
      </w:r>
      <w:r w:rsidR="00FA454F" w:rsidRPr="00FA454F">
        <w:rPr>
          <w:sz w:val="28"/>
          <w:szCs w:val="28"/>
        </w:rPr>
        <w:t>[</w:t>
      </w:r>
      <w:r w:rsidR="00433FCB" w:rsidRPr="00433FCB">
        <w:rPr>
          <w:sz w:val="28"/>
          <w:szCs w:val="28"/>
        </w:rPr>
        <w:t>18</w:t>
      </w:r>
      <w:r w:rsidR="00FA454F" w:rsidRPr="00FA454F">
        <w:rPr>
          <w:sz w:val="28"/>
          <w:szCs w:val="28"/>
        </w:rPr>
        <w:t>]</w:t>
      </w:r>
      <w:r>
        <w:rPr>
          <w:sz w:val="28"/>
          <w:szCs w:val="28"/>
        </w:rPr>
        <w:t xml:space="preserve">. Зокрема, у </w:t>
      </w:r>
      <w:r w:rsidRPr="00F001D7">
        <w:rPr>
          <w:sz w:val="28"/>
          <w:szCs w:val="28"/>
        </w:rPr>
        <w:t>розумінн</w:t>
      </w:r>
      <w:r>
        <w:rPr>
          <w:sz w:val="28"/>
          <w:szCs w:val="28"/>
        </w:rPr>
        <w:t>і</w:t>
      </w:r>
      <w:r w:rsidRPr="00F001D7">
        <w:rPr>
          <w:sz w:val="28"/>
          <w:szCs w:val="28"/>
        </w:rPr>
        <w:t xml:space="preserve"> </w:t>
      </w:r>
      <w:r w:rsidRPr="00F001D7">
        <w:rPr>
          <w:sz w:val="28"/>
          <w:szCs w:val="28"/>
        </w:rPr>
        <w:lastRenderedPageBreak/>
        <w:t>держави як національної економіки в її</w:t>
      </w:r>
      <w:r>
        <w:rPr>
          <w:rStyle w:val="85pt"/>
          <w:sz w:val="28"/>
          <w:szCs w:val="28"/>
        </w:rPr>
        <w:t xml:space="preserve"> традиційному р</w:t>
      </w:r>
      <w:r w:rsidRPr="00F001D7">
        <w:rPr>
          <w:rStyle w:val="85pt"/>
          <w:sz w:val="28"/>
          <w:szCs w:val="28"/>
        </w:rPr>
        <w:t>озумінні.</w:t>
      </w:r>
      <w:r>
        <w:rPr>
          <w:rStyle w:val="85pt"/>
          <w:sz w:val="28"/>
          <w:szCs w:val="28"/>
        </w:rPr>
        <w:t xml:space="preserve"> </w:t>
      </w:r>
    </w:p>
    <w:p w:rsidR="002562AB" w:rsidRPr="00592D80" w:rsidRDefault="002562AB" w:rsidP="00592D80">
      <w:pPr>
        <w:pStyle w:val="1"/>
        <w:shd w:val="clear" w:color="auto" w:fill="auto"/>
        <w:spacing w:after="137" w:line="360" w:lineRule="auto"/>
        <w:ind w:left="80" w:right="40" w:firstLine="420"/>
        <w:rPr>
          <w:color w:val="000000"/>
          <w:sz w:val="28"/>
          <w:szCs w:val="28"/>
          <w:shd w:val="clear" w:color="auto" w:fill="FFFFFF"/>
          <w:lang w:eastAsia="uk-UA" w:bidi="uk-UA"/>
        </w:rPr>
      </w:pPr>
    </w:p>
    <w:p w:rsidR="00010770" w:rsidRPr="002E2959" w:rsidRDefault="002562AB" w:rsidP="002562AB">
      <w:pPr>
        <w:pStyle w:val="30"/>
        <w:shd w:val="clear" w:color="auto" w:fill="auto"/>
        <w:spacing w:after="0" w:line="360" w:lineRule="auto"/>
        <w:ind w:left="2124" w:right="200"/>
        <w:jc w:val="both"/>
        <w:rPr>
          <w:sz w:val="28"/>
          <w:szCs w:val="28"/>
          <w:lang w:val="ru-RU"/>
        </w:rPr>
      </w:pPr>
      <w:r>
        <w:rPr>
          <w:sz w:val="28"/>
          <w:szCs w:val="28"/>
          <w:lang w:val="ru-RU"/>
        </w:rPr>
        <w:t>ВИСНОВКИ ДО ПЕРШОГО РОЗДІЛУ</w:t>
      </w:r>
    </w:p>
    <w:p w:rsidR="00010770" w:rsidRDefault="00010770" w:rsidP="00010770">
      <w:pPr>
        <w:pStyle w:val="30"/>
        <w:shd w:val="clear" w:color="auto" w:fill="auto"/>
        <w:spacing w:after="0" w:line="360" w:lineRule="auto"/>
        <w:ind w:right="200"/>
        <w:jc w:val="both"/>
        <w:rPr>
          <w:sz w:val="28"/>
          <w:szCs w:val="28"/>
          <w:lang w:val="ru-RU"/>
        </w:rPr>
      </w:pPr>
    </w:p>
    <w:p w:rsidR="00010770" w:rsidRDefault="00010770" w:rsidP="00010770">
      <w:pPr>
        <w:pStyle w:val="30"/>
        <w:shd w:val="clear" w:color="auto" w:fill="auto"/>
        <w:spacing w:after="0" w:line="360" w:lineRule="auto"/>
        <w:ind w:right="200" w:firstLine="708"/>
        <w:jc w:val="both"/>
        <w:rPr>
          <w:sz w:val="28"/>
          <w:szCs w:val="28"/>
          <w:lang w:val="ru-RU"/>
        </w:rPr>
      </w:pPr>
      <w:r>
        <w:rPr>
          <w:sz w:val="28"/>
          <w:szCs w:val="28"/>
          <w:lang w:val="ru-RU"/>
        </w:rPr>
        <w:t>У першому розділу були розглянені теоритичні аспекти стійкого функціонування суднопланої компанії. Був зроблен критичний аналіз різних поглядів авторі, досліджуючих проблему стійкого функціонвання підприємств судноплавної галузі, їх класифікація.</w:t>
      </w:r>
    </w:p>
    <w:p w:rsidR="00010770" w:rsidRDefault="00010770" w:rsidP="00010770">
      <w:pPr>
        <w:pStyle w:val="30"/>
        <w:shd w:val="clear" w:color="auto" w:fill="auto"/>
        <w:spacing w:after="0" w:line="360" w:lineRule="auto"/>
        <w:ind w:right="200" w:firstLine="708"/>
        <w:jc w:val="both"/>
        <w:rPr>
          <w:sz w:val="28"/>
          <w:szCs w:val="28"/>
          <w:lang w:val="ru-RU"/>
        </w:rPr>
      </w:pPr>
      <w:r>
        <w:rPr>
          <w:sz w:val="28"/>
          <w:szCs w:val="28"/>
          <w:lang w:val="ru-RU"/>
        </w:rPr>
        <w:t>Було зроблено дослідження факторів впливу на стан і розвиток судноплавної компанії та аналіз основних світових інтеграційних процесів.</w:t>
      </w:r>
    </w:p>
    <w:p w:rsidR="002B29D8" w:rsidRDefault="002562AB" w:rsidP="00ED04CD">
      <w:pPr>
        <w:spacing w:line="360" w:lineRule="auto"/>
        <w:jc w:val="both"/>
        <w:rPr>
          <w:rFonts w:ascii="Times New Roman" w:hAnsi="Times New Roman" w:cs="Times New Roman"/>
          <w:color w:val="222222"/>
          <w:sz w:val="28"/>
          <w:szCs w:val="28"/>
          <w:lang w:val="ru-RU"/>
        </w:rPr>
      </w:pPr>
      <w:r>
        <w:rPr>
          <w:rFonts w:ascii="Times New Roman" w:hAnsi="Times New Roman" w:cs="Times New Roman"/>
          <w:color w:val="222222"/>
          <w:sz w:val="28"/>
          <w:szCs w:val="28"/>
          <w:lang w:val="ru-RU"/>
        </w:rPr>
        <w:tab/>
        <w:t>Були дослідженні та обрані основні параметри, які характеризують наявність стійкого функціонування судноплавної компанії, в умовах сучасних інтеграційних процеів. Ці параметри будуть використані у другій частині роботи, для дослідження світових судноплавних компаній та результатів їх роботи.</w:t>
      </w:r>
    </w:p>
    <w:p w:rsidR="002562AB" w:rsidRPr="00734CE5" w:rsidRDefault="002562AB" w:rsidP="00ED04CD">
      <w:pPr>
        <w:spacing w:line="360" w:lineRule="auto"/>
        <w:jc w:val="both"/>
        <w:rPr>
          <w:rFonts w:ascii="Times New Roman" w:hAnsi="Times New Roman" w:cs="Times New Roman"/>
          <w:color w:val="222222"/>
          <w:sz w:val="28"/>
          <w:szCs w:val="28"/>
          <w:lang w:val="ru-RU"/>
        </w:rPr>
      </w:pPr>
      <w:r>
        <w:rPr>
          <w:rFonts w:ascii="Times New Roman" w:hAnsi="Times New Roman" w:cs="Times New Roman"/>
          <w:color w:val="222222"/>
          <w:sz w:val="28"/>
          <w:szCs w:val="28"/>
          <w:lang w:val="ru-RU"/>
        </w:rPr>
        <w:tab/>
        <w:t xml:space="preserve">Проаналізовані різні погляди вченів, дослджуючив стійке функціонування та їх порівняння їх поглядів на </w:t>
      </w:r>
      <w:r>
        <w:rPr>
          <w:rFonts w:ascii="Times New Roman" w:hAnsi="Times New Roman" w:cs="Times New Roman"/>
          <w:color w:val="222222"/>
          <w:sz w:val="28"/>
          <w:szCs w:val="28"/>
        </w:rPr>
        <w:t>це поняття. За данними отриманими у цьому досліджені були зроблени висновки щодо варіативності цього поняття, та різноманітті чинникив впливаючих на нього.</w:t>
      </w:r>
      <w:r>
        <w:rPr>
          <w:rFonts w:ascii="Times New Roman" w:hAnsi="Times New Roman" w:cs="Times New Roman"/>
          <w:color w:val="222222"/>
          <w:sz w:val="28"/>
          <w:szCs w:val="28"/>
          <w:lang w:val="ru-RU"/>
        </w:rPr>
        <w:t xml:space="preserve"> </w:t>
      </w:r>
    </w:p>
    <w:p w:rsidR="00734CE5" w:rsidRDefault="00734CE5" w:rsidP="00ED04CD">
      <w:pPr>
        <w:spacing w:line="360" w:lineRule="auto"/>
        <w:jc w:val="both"/>
        <w:rPr>
          <w:rFonts w:ascii="Times New Roman" w:hAnsi="Times New Roman" w:cs="Times New Roman"/>
          <w:color w:val="222222"/>
          <w:sz w:val="28"/>
          <w:szCs w:val="28"/>
          <w:lang w:val="ru-RU"/>
        </w:rPr>
      </w:pPr>
    </w:p>
    <w:p w:rsidR="00592D80" w:rsidRDefault="00592D80" w:rsidP="00ED04CD">
      <w:pPr>
        <w:spacing w:line="360" w:lineRule="auto"/>
        <w:jc w:val="both"/>
        <w:rPr>
          <w:rFonts w:ascii="Times New Roman" w:hAnsi="Times New Roman" w:cs="Times New Roman"/>
          <w:color w:val="222222"/>
          <w:sz w:val="28"/>
          <w:szCs w:val="28"/>
          <w:lang w:val="ru-RU"/>
        </w:rPr>
      </w:pPr>
    </w:p>
    <w:p w:rsidR="00592D80" w:rsidRDefault="00592D80" w:rsidP="00ED04CD">
      <w:pPr>
        <w:spacing w:line="360" w:lineRule="auto"/>
        <w:jc w:val="both"/>
        <w:rPr>
          <w:rFonts w:ascii="Times New Roman" w:hAnsi="Times New Roman" w:cs="Times New Roman"/>
          <w:color w:val="222222"/>
          <w:sz w:val="28"/>
          <w:szCs w:val="28"/>
          <w:lang w:val="ru-RU"/>
        </w:rPr>
      </w:pPr>
    </w:p>
    <w:p w:rsidR="003D1852" w:rsidRDefault="003D1852" w:rsidP="00ED04CD">
      <w:pPr>
        <w:spacing w:line="360" w:lineRule="auto"/>
        <w:jc w:val="both"/>
        <w:rPr>
          <w:rFonts w:ascii="Times New Roman" w:hAnsi="Times New Roman" w:cs="Times New Roman"/>
          <w:color w:val="222222"/>
          <w:sz w:val="28"/>
          <w:szCs w:val="28"/>
          <w:lang w:val="ru-RU"/>
        </w:rPr>
      </w:pPr>
    </w:p>
    <w:p w:rsidR="003D1852" w:rsidRDefault="003D1852" w:rsidP="00ED04CD">
      <w:pPr>
        <w:spacing w:line="360" w:lineRule="auto"/>
        <w:jc w:val="both"/>
        <w:rPr>
          <w:rFonts w:ascii="Times New Roman" w:hAnsi="Times New Roman" w:cs="Times New Roman"/>
          <w:color w:val="222222"/>
          <w:sz w:val="28"/>
          <w:szCs w:val="28"/>
          <w:lang w:val="ru-RU"/>
        </w:rPr>
      </w:pPr>
    </w:p>
    <w:p w:rsidR="003D1852" w:rsidRDefault="003D1852" w:rsidP="00ED04CD">
      <w:pPr>
        <w:spacing w:line="360" w:lineRule="auto"/>
        <w:jc w:val="both"/>
        <w:rPr>
          <w:rFonts w:ascii="Times New Roman" w:hAnsi="Times New Roman" w:cs="Times New Roman"/>
          <w:color w:val="222222"/>
          <w:sz w:val="28"/>
          <w:szCs w:val="28"/>
          <w:lang w:val="ru-RU"/>
        </w:rPr>
      </w:pPr>
    </w:p>
    <w:p w:rsidR="003D1852" w:rsidRDefault="003D1852" w:rsidP="00ED04CD">
      <w:pPr>
        <w:spacing w:line="360" w:lineRule="auto"/>
        <w:jc w:val="both"/>
        <w:rPr>
          <w:rFonts w:ascii="Times New Roman" w:hAnsi="Times New Roman" w:cs="Times New Roman"/>
          <w:color w:val="222222"/>
          <w:sz w:val="28"/>
          <w:szCs w:val="28"/>
          <w:lang w:val="ru-RU"/>
        </w:rPr>
      </w:pPr>
    </w:p>
    <w:p w:rsidR="00F93518" w:rsidRPr="00C278FD" w:rsidRDefault="00F93518" w:rsidP="00C278FD">
      <w:pPr>
        <w:spacing w:line="360" w:lineRule="auto"/>
        <w:jc w:val="both"/>
        <w:rPr>
          <w:rFonts w:ascii="Times New Roman" w:hAnsi="Times New Roman" w:cs="Times New Roman"/>
          <w:b/>
          <w:sz w:val="28"/>
          <w:szCs w:val="28"/>
          <w:lang w:val="ru-RU"/>
        </w:rPr>
      </w:pPr>
    </w:p>
    <w:p w:rsidR="005A6937" w:rsidRPr="00E964C9" w:rsidRDefault="005A6937" w:rsidP="00D229A1">
      <w:pPr>
        <w:spacing w:after="0" w:line="360" w:lineRule="auto"/>
        <w:jc w:val="both"/>
        <w:rPr>
          <w:rFonts w:ascii="Times New Roman" w:hAnsi="Times New Roman" w:cs="Times New Roman"/>
          <w:b/>
          <w:sz w:val="28"/>
          <w:szCs w:val="28"/>
          <w:lang w:val="ru-RU"/>
        </w:rPr>
      </w:pPr>
    </w:p>
    <w:p w:rsidR="005D4CD3" w:rsidRPr="002E2959" w:rsidRDefault="002562AB" w:rsidP="002562AB">
      <w:pPr>
        <w:spacing w:after="0" w:line="360" w:lineRule="auto"/>
        <w:ind w:left="708"/>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РОЗДІЛ </w:t>
      </w:r>
      <w:r w:rsidR="005D4CD3" w:rsidRPr="002E2959">
        <w:rPr>
          <w:rFonts w:ascii="Times New Roman" w:hAnsi="Times New Roman" w:cs="Times New Roman"/>
          <w:sz w:val="28"/>
          <w:szCs w:val="28"/>
          <w:lang w:val="ru-RU"/>
        </w:rPr>
        <w:t xml:space="preserve"> 2. </w:t>
      </w:r>
      <w:r>
        <w:rPr>
          <w:rFonts w:ascii="Times New Roman" w:hAnsi="Times New Roman" w:cs="Times New Roman"/>
          <w:sz w:val="28"/>
          <w:szCs w:val="28"/>
          <w:lang w:val="ru-RU"/>
        </w:rPr>
        <w:t>ОЦІНКА ФУНКЦІОНУВАННЯ СВІТОВИХ СУДНОПЛАВНИХ КОМПАНІЙ В УМОВАХ СУЧАСНИХ ІНТЕГРАЦІЙНИХ ПРОЦЕСІВ</w:t>
      </w:r>
    </w:p>
    <w:p w:rsidR="005D4CD3" w:rsidRPr="002E2959" w:rsidRDefault="005D4CD3" w:rsidP="005D4CD3">
      <w:pPr>
        <w:spacing w:after="0" w:line="360" w:lineRule="auto"/>
        <w:ind w:left="708"/>
        <w:jc w:val="both"/>
        <w:rPr>
          <w:rFonts w:ascii="Times New Roman" w:hAnsi="Times New Roman" w:cs="Times New Roman"/>
          <w:sz w:val="28"/>
          <w:szCs w:val="28"/>
          <w:lang w:val="ru-RU"/>
        </w:rPr>
      </w:pPr>
      <w:r w:rsidRPr="002E2959">
        <w:rPr>
          <w:rFonts w:ascii="Times New Roman" w:hAnsi="Times New Roman" w:cs="Times New Roman"/>
          <w:sz w:val="28"/>
          <w:szCs w:val="28"/>
          <w:lang w:val="ru-RU"/>
        </w:rPr>
        <w:t>2.1 Аналіз сегментів ринку провідних судноплавних компаній</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Style w:val="translation-chunk"/>
          <w:rFonts w:ascii="Times New Roman" w:hAnsi="Times New Roman" w:cs="Times New Roman"/>
          <w:color w:val="222222"/>
          <w:sz w:val="28"/>
          <w:szCs w:val="28"/>
          <w:shd w:val="clear" w:color="auto" w:fill="FFFFFF"/>
        </w:rPr>
        <w:t>На формування структури та обсягів судноплавного ринку впливають процеси, що відбуваються в міжнародній торгівлі, світовій економіці і на транспорті. Міжнародний характер торгового мореплавання і кардинальні зміни у світовій економіці (внаслідок процесів глобалізації виробництва і розподілу) привели до об'єднання раніше існували ізольовано одна від одної локальних судноплавних ринків у світовий ринок, що охоплює в даний час все океанські та, пов'язані з ними, морські басейни світу.</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D47BD2">
        <w:rPr>
          <w:rStyle w:val="translation-chunk"/>
          <w:rFonts w:ascii="Times New Roman" w:hAnsi="Times New Roman" w:cs="Times New Roman"/>
          <w:color w:val="222222"/>
          <w:sz w:val="28"/>
          <w:szCs w:val="28"/>
          <w:shd w:val="clear" w:color="auto" w:fill="FFFFFF"/>
        </w:rPr>
        <w:t>Світовий судноплавний ринок як систему можна підрозділити за окремими ознаками на дві великі секції - секція лінійних судів та трампових.</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D47BD2">
        <w:rPr>
          <w:rStyle w:val="translation-chunk"/>
          <w:rFonts w:ascii="Times New Roman" w:hAnsi="Times New Roman" w:cs="Times New Roman"/>
          <w:color w:val="222222"/>
          <w:sz w:val="28"/>
          <w:szCs w:val="28"/>
          <w:shd w:val="clear" w:color="auto" w:fill="FFFFFF"/>
        </w:rPr>
        <w:t>Ринок трамповых судів. Світовий фрахтовий ринок трамповых судів є ринком досконалої конкуренції за наступних причин: на нім, незалежно один від одного, діє велика кількість продавців і покупців транспортної продукції; кожен з них не може значно вплинути на рівень фрахтових ставок і має достатньо повною інформацією про цінах і витратах.</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Внаслідок того, що трампові судна не пов'язані з певним районом плавання і спрямовуються туди, де є потреба, трамповый ринок чуйно реагує на зміну попиту і пропозиції, для нього характерні значні коливання фрахтових ставок.</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D47BD2">
        <w:rPr>
          <w:rStyle w:val="translation-chunk"/>
          <w:rFonts w:ascii="Times New Roman" w:hAnsi="Times New Roman" w:cs="Times New Roman"/>
          <w:color w:val="222222"/>
          <w:sz w:val="28"/>
          <w:szCs w:val="28"/>
          <w:shd w:val="clear" w:color="auto" w:fill="FFFFFF"/>
        </w:rPr>
        <w:t>За видами вантажів, що перевозяться та спеціалізації судів розрізняють ринки наливних (танкерних) і суховантажних суден. Перелічені ринки поділяються за конкретним типам суден та їх тоннажным групами (за дедвейту).</w:t>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Fonts w:ascii="Times New Roman" w:hAnsi="Times New Roman" w:cs="Times New Roman"/>
          <w:color w:val="222222"/>
          <w:sz w:val="28"/>
          <w:szCs w:val="28"/>
        </w:rPr>
        <w:t xml:space="preserve">Судноплавний ринок перший за кількістю перевезень як пассажрів, так і вантажів. Через це існує великий попит на його продукцію, тобто на транспортні послуги. Через це, на судноплавному ринку існує безліч компаній </w:t>
      </w:r>
      <w:r w:rsidRPr="00D47BD2">
        <w:rPr>
          <w:rFonts w:ascii="Times New Roman" w:hAnsi="Times New Roman" w:cs="Times New Roman"/>
          <w:color w:val="222222"/>
          <w:sz w:val="28"/>
          <w:szCs w:val="28"/>
        </w:rPr>
        <w:lastRenderedPageBreak/>
        <w:t>які мають у своїй власності суда, та задовольняють цей попит. Серед них є й великі транснаціональні компанії, які мають у своїй власності десятки великих суден, але є й невеликі, які оперують декількома невеликими судами.</w:t>
      </w:r>
      <w:r w:rsidRPr="00D47BD2">
        <w:rPr>
          <w:rFonts w:ascii="Times New Roman" w:hAnsi="Times New Roman" w:cs="Times New Roman"/>
          <w:color w:val="222222"/>
          <w:sz w:val="28"/>
          <w:szCs w:val="28"/>
        </w:rPr>
        <w:tab/>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Fonts w:ascii="Times New Roman" w:hAnsi="Times New Roman" w:cs="Times New Roman"/>
          <w:color w:val="222222"/>
          <w:sz w:val="28"/>
          <w:szCs w:val="28"/>
        </w:rPr>
        <w:t>Серед цієї великої кількості учасників судноплавного ринку, аналітична компанія «Тherichest», виділя вісімку найбільших та найкапіталоємкіх [18].До їх складу входять наступні судноплавні компанії:</w:t>
      </w:r>
    </w:p>
    <w:p w:rsidR="005D4CD3" w:rsidRPr="00D47BD2" w:rsidRDefault="005D4CD3" w:rsidP="005D4CD3">
      <w:pPr>
        <w:pStyle w:val="a8"/>
        <w:shd w:val="clear" w:color="auto" w:fill="FFFFFF"/>
        <w:spacing w:before="0" w:beforeAutospacing="0" w:after="0" w:afterAutospacing="0" w:line="360" w:lineRule="auto"/>
        <w:ind w:firstLine="708"/>
        <w:jc w:val="both"/>
        <w:rPr>
          <w:color w:val="454545"/>
          <w:sz w:val="28"/>
          <w:szCs w:val="28"/>
          <w:lang w:val="en-US"/>
        </w:rPr>
      </w:pPr>
      <w:r w:rsidRPr="00D47BD2">
        <w:rPr>
          <w:color w:val="222222"/>
          <w:sz w:val="28"/>
          <w:szCs w:val="28"/>
          <w:lang w:val="en-US"/>
        </w:rPr>
        <w:t>-</w:t>
      </w:r>
      <w:r w:rsidRPr="00D47BD2">
        <w:rPr>
          <w:color w:val="454545"/>
          <w:sz w:val="28"/>
          <w:szCs w:val="28"/>
          <w:lang w:val="en-US"/>
        </w:rPr>
        <w:t xml:space="preserve"> Maersk Line, </w:t>
      </w:r>
    </w:p>
    <w:p w:rsidR="005D4CD3" w:rsidRPr="00D47BD2" w:rsidRDefault="005D4CD3" w:rsidP="005D4CD3">
      <w:pPr>
        <w:pStyle w:val="a8"/>
        <w:shd w:val="clear" w:color="auto" w:fill="FFFFFF"/>
        <w:spacing w:before="0" w:beforeAutospacing="0" w:after="0" w:afterAutospacing="0" w:line="360" w:lineRule="auto"/>
        <w:ind w:firstLine="708"/>
        <w:jc w:val="both"/>
        <w:rPr>
          <w:color w:val="454545"/>
          <w:sz w:val="28"/>
          <w:szCs w:val="28"/>
          <w:lang w:val="en-US"/>
        </w:rPr>
      </w:pPr>
      <w:r w:rsidRPr="00D47BD2">
        <w:rPr>
          <w:color w:val="454545"/>
          <w:sz w:val="28"/>
          <w:szCs w:val="28"/>
          <w:lang w:val="en-US"/>
        </w:rPr>
        <w:t xml:space="preserve">- Mediterranean Shipping Company,       </w:t>
      </w:r>
    </w:p>
    <w:p w:rsidR="005D4CD3" w:rsidRPr="00D47BD2" w:rsidRDefault="005D4CD3" w:rsidP="005D4CD3">
      <w:pPr>
        <w:pStyle w:val="a8"/>
        <w:shd w:val="clear" w:color="auto" w:fill="FFFFFF"/>
        <w:spacing w:before="0" w:beforeAutospacing="0" w:after="0" w:afterAutospacing="0" w:line="360" w:lineRule="auto"/>
        <w:ind w:firstLine="708"/>
        <w:jc w:val="both"/>
        <w:rPr>
          <w:color w:val="454545"/>
          <w:sz w:val="28"/>
          <w:szCs w:val="28"/>
          <w:lang w:val="en-US"/>
        </w:rPr>
      </w:pPr>
      <w:r w:rsidRPr="00D47BD2">
        <w:rPr>
          <w:color w:val="454545"/>
          <w:sz w:val="28"/>
          <w:szCs w:val="28"/>
          <w:lang w:val="en-US"/>
        </w:rPr>
        <w:t>- Evergreen Line,</w:t>
      </w:r>
    </w:p>
    <w:p w:rsidR="005D4CD3" w:rsidRPr="00D47BD2" w:rsidRDefault="005D4CD3" w:rsidP="005D4CD3">
      <w:pPr>
        <w:pStyle w:val="a8"/>
        <w:shd w:val="clear" w:color="auto" w:fill="FFFFFF"/>
        <w:spacing w:before="0" w:beforeAutospacing="0" w:after="0" w:afterAutospacing="0" w:line="360" w:lineRule="auto"/>
        <w:ind w:firstLine="708"/>
        <w:jc w:val="both"/>
        <w:rPr>
          <w:color w:val="454545"/>
          <w:sz w:val="28"/>
          <w:szCs w:val="28"/>
          <w:lang w:val="en-US"/>
        </w:rPr>
      </w:pPr>
      <w:r w:rsidRPr="00D47BD2">
        <w:rPr>
          <w:color w:val="454545"/>
          <w:sz w:val="28"/>
          <w:szCs w:val="28"/>
          <w:lang w:val="en-US"/>
        </w:rPr>
        <w:t xml:space="preserve">- Frontline ltd,               </w:t>
      </w:r>
    </w:p>
    <w:p w:rsidR="005D4CD3" w:rsidRPr="00D47BD2" w:rsidRDefault="005D4CD3" w:rsidP="005D4CD3">
      <w:pPr>
        <w:pStyle w:val="a8"/>
        <w:shd w:val="clear" w:color="auto" w:fill="FFFFFF"/>
        <w:spacing w:before="0" w:beforeAutospacing="0" w:after="0" w:afterAutospacing="0" w:line="360" w:lineRule="auto"/>
        <w:ind w:firstLine="708"/>
        <w:jc w:val="both"/>
        <w:rPr>
          <w:color w:val="454545"/>
          <w:sz w:val="28"/>
          <w:szCs w:val="28"/>
          <w:lang w:val="en-US"/>
        </w:rPr>
      </w:pPr>
      <w:r w:rsidRPr="00D47BD2">
        <w:rPr>
          <w:color w:val="454545"/>
          <w:sz w:val="28"/>
          <w:szCs w:val="28"/>
          <w:lang w:val="en-US"/>
        </w:rPr>
        <w:t xml:space="preserve">- </w:t>
      </w:r>
      <w:r w:rsidRPr="00D47BD2">
        <w:rPr>
          <w:color w:val="454545"/>
          <w:sz w:val="28"/>
          <w:szCs w:val="28"/>
          <w:lang w:val="uk-UA"/>
        </w:rPr>
        <w:t>Т</w:t>
      </w:r>
      <w:r w:rsidRPr="00D47BD2">
        <w:rPr>
          <w:color w:val="454545"/>
          <w:sz w:val="28"/>
          <w:szCs w:val="28"/>
          <w:lang w:val="en-US"/>
        </w:rPr>
        <w:t>orm,</w:t>
      </w:r>
      <w:r w:rsidRPr="00D47BD2">
        <w:rPr>
          <w:color w:val="454545"/>
          <w:sz w:val="28"/>
          <w:szCs w:val="28"/>
          <w:lang w:val="en-US"/>
        </w:rPr>
        <w:tab/>
        <w:t xml:space="preserve">   </w:t>
      </w:r>
    </w:p>
    <w:p w:rsidR="005D4CD3" w:rsidRPr="00D47BD2" w:rsidRDefault="005D4CD3" w:rsidP="005D4CD3">
      <w:pPr>
        <w:pStyle w:val="a8"/>
        <w:shd w:val="clear" w:color="auto" w:fill="FFFFFF"/>
        <w:spacing w:before="0" w:beforeAutospacing="0" w:after="0" w:afterAutospacing="0" w:line="360" w:lineRule="auto"/>
        <w:ind w:firstLine="708"/>
        <w:jc w:val="both"/>
        <w:rPr>
          <w:color w:val="454545"/>
          <w:sz w:val="28"/>
          <w:szCs w:val="28"/>
          <w:lang w:val="en-US"/>
        </w:rPr>
      </w:pPr>
      <w:r w:rsidRPr="00D47BD2">
        <w:rPr>
          <w:color w:val="454545"/>
          <w:sz w:val="28"/>
          <w:szCs w:val="28"/>
          <w:lang w:val="en-US"/>
        </w:rPr>
        <w:t xml:space="preserve">- Scorpio,      </w:t>
      </w:r>
    </w:p>
    <w:p w:rsidR="005D4CD3" w:rsidRPr="00D47BD2" w:rsidRDefault="005D4CD3" w:rsidP="005D4CD3">
      <w:pPr>
        <w:pStyle w:val="a8"/>
        <w:shd w:val="clear" w:color="auto" w:fill="FFFFFF"/>
        <w:spacing w:before="0" w:beforeAutospacing="0" w:after="0" w:afterAutospacing="0" w:line="360" w:lineRule="auto"/>
        <w:ind w:firstLine="708"/>
        <w:jc w:val="both"/>
        <w:rPr>
          <w:rStyle w:val="apple-converted-space"/>
          <w:color w:val="252525"/>
          <w:sz w:val="28"/>
          <w:szCs w:val="28"/>
          <w:lang w:val="en-US"/>
        </w:rPr>
      </w:pPr>
      <w:r w:rsidRPr="00D47BD2">
        <w:rPr>
          <w:color w:val="454545"/>
          <w:sz w:val="28"/>
          <w:szCs w:val="28"/>
          <w:lang w:val="en-US"/>
        </w:rPr>
        <w:t xml:space="preserve">- </w:t>
      </w:r>
      <w:r w:rsidRPr="00D47BD2">
        <w:rPr>
          <w:bCs/>
          <w:color w:val="252525"/>
          <w:sz w:val="28"/>
          <w:szCs w:val="28"/>
          <w:lang w:val="en-US"/>
        </w:rPr>
        <w:t>Hapag,</w:t>
      </w:r>
      <w:r w:rsidRPr="00D47BD2">
        <w:rPr>
          <w:rStyle w:val="apple-converted-space"/>
          <w:color w:val="252525"/>
          <w:sz w:val="28"/>
          <w:szCs w:val="28"/>
          <w:lang w:val="en-US"/>
        </w:rPr>
        <w:t xml:space="preserve">          </w:t>
      </w:r>
    </w:p>
    <w:p w:rsidR="005D4CD3" w:rsidRPr="00D47BD2" w:rsidRDefault="005D4CD3" w:rsidP="005D4CD3">
      <w:pPr>
        <w:pStyle w:val="a8"/>
        <w:shd w:val="clear" w:color="auto" w:fill="FFFFFF"/>
        <w:spacing w:before="0" w:beforeAutospacing="0" w:after="0" w:afterAutospacing="0" w:line="360" w:lineRule="auto"/>
        <w:ind w:firstLine="708"/>
        <w:jc w:val="both"/>
        <w:rPr>
          <w:bCs/>
          <w:color w:val="252525"/>
          <w:sz w:val="28"/>
          <w:szCs w:val="28"/>
          <w:lang w:val="uk-UA"/>
        </w:rPr>
      </w:pPr>
      <w:r w:rsidRPr="00D47BD2">
        <w:rPr>
          <w:rStyle w:val="apple-converted-space"/>
          <w:color w:val="252525"/>
          <w:sz w:val="28"/>
          <w:szCs w:val="28"/>
          <w:lang w:val="en-US"/>
        </w:rPr>
        <w:t xml:space="preserve">- </w:t>
      </w:r>
      <w:r w:rsidRPr="00D47BD2">
        <w:rPr>
          <w:bCs/>
          <w:color w:val="252525"/>
          <w:sz w:val="28"/>
          <w:szCs w:val="28"/>
          <w:lang w:val="en-US"/>
        </w:rPr>
        <w:t>MOL (Mitsui O.S.K. Lines, Ltd.).</w:t>
      </w:r>
    </w:p>
    <w:p w:rsidR="005D4CD3" w:rsidRPr="00D47BD2" w:rsidRDefault="005D4CD3" w:rsidP="005D4CD3">
      <w:pPr>
        <w:pStyle w:val="a8"/>
        <w:shd w:val="clear" w:color="auto" w:fill="FFFFFF"/>
        <w:spacing w:before="0" w:beforeAutospacing="0" w:after="0" w:afterAutospacing="0" w:line="360" w:lineRule="auto"/>
        <w:ind w:firstLine="708"/>
        <w:jc w:val="both"/>
        <w:rPr>
          <w:rStyle w:val="apple-converted-space"/>
          <w:color w:val="252525"/>
          <w:sz w:val="28"/>
          <w:szCs w:val="28"/>
          <w:lang w:val="uk-UA"/>
        </w:rPr>
      </w:pPr>
      <w:r w:rsidRPr="00D47BD2">
        <w:rPr>
          <w:rStyle w:val="apple-converted-space"/>
          <w:color w:val="252525"/>
          <w:sz w:val="28"/>
          <w:szCs w:val="28"/>
          <w:lang w:val="en-US"/>
        </w:rPr>
        <w:t> Maersk</w:t>
      </w:r>
      <w:r w:rsidRPr="00D47BD2">
        <w:rPr>
          <w:rStyle w:val="apple-converted-space"/>
          <w:color w:val="252525"/>
          <w:sz w:val="28"/>
          <w:szCs w:val="28"/>
          <w:lang w:val="uk-UA"/>
        </w:rPr>
        <w:t xml:space="preserve"> </w:t>
      </w:r>
      <w:r w:rsidRPr="00D47BD2">
        <w:rPr>
          <w:rStyle w:val="apple-converted-space"/>
          <w:color w:val="252525"/>
          <w:sz w:val="28"/>
          <w:szCs w:val="28"/>
          <w:lang w:val="en-US"/>
        </w:rPr>
        <w:t>Line</w:t>
      </w:r>
      <w:r w:rsidRPr="00D47BD2">
        <w:rPr>
          <w:rStyle w:val="apple-converted-space"/>
          <w:color w:val="252525"/>
          <w:sz w:val="28"/>
          <w:szCs w:val="28"/>
          <w:lang w:val="uk-UA"/>
        </w:rPr>
        <w:t xml:space="preserve"> (дат.</w:t>
      </w:r>
      <w:r w:rsidRPr="00D47BD2">
        <w:rPr>
          <w:rStyle w:val="apple-converted-space"/>
          <w:color w:val="252525"/>
          <w:sz w:val="28"/>
          <w:szCs w:val="28"/>
          <w:lang w:val="en-US"/>
        </w:rPr>
        <w:t>M</w:t>
      </w:r>
      <w:r w:rsidRPr="00D47BD2">
        <w:rPr>
          <w:rStyle w:val="apple-converted-space"/>
          <w:color w:val="252525"/>
          <w:sz w:val="28"/>
          <w:szCs w:val="28"/>
          <w:lang w:val="uk-UA"/>
        </w:rPr>
        <w:t>æ</w:t>
      </w:r>
      <w:r w:rsidRPr="00D47BD2">
        <w:rPr>
          <w:rStyle w:val="apple-converted-space"/>
          <w:color w:val="252525"/>
          <w:sz w:val="28"/>
          <w:szCs w:val="28"/>
          <w:lang w:val="en-US"/>
        </w:rPr>
        <w:t>rsk</w:t>
      </w:r>
      <w:r w:rsidRPr="00D47BD2">
        <w:rPr>
          <w:rStyle w:val="apple-converted-space"/>
          <w:color w:val="252525"/>
          <w:sz w:val="28"/>
          <w:szCs w:val="28"/>
          <w:lang w:val="uk-UA"/>
        </w:rPr>
        <w:t xml:space="preserve"> </w:t>
      </w:r>
      <w:r w:rsidRPr="00D47BD2">
        <w:rPr>
          <w:rStyle w:val="apple-converted-space"/>
          <w:color w:val="252525"/>
          <w:sz w:val="28"/>
          <w:szCs w:val="28"/>
          <w:lang w:val="en-US"/>
        </w:rPr>
        <w:t>Gruppen</w:t>
      </w:r>
      <w:r w:rsidRPr="00D47BD2">
        <w:rPr>
          <w:rStyle w:val="apple-converted-space"/>
          <w:color w:val="252525"/>
          <w:sz w:val="28"/>
          <w:szCs w:val="28"/>
          <w:lang w:val="uk-UA"/>
        </w:rPr>
        <w:t xml:space="preserve">) — датська компанія, що оперує в різних секторах економіки, в першу чергу відома своїм транспортним бізнесом. Зазвичай відома під назвою </w:t>
      </w:r>
      <w:r w:rsidRPr="00D47BD2">
        <w:rPr>
          <w:rStyle w:val="apple-converted-space"/>
          <w:color w:val="252525"/>
          <w:sz w:val="28"/>
          <w:szCs w:val="28"/>
          <w:lang w:val="en-US"/>
        </w:rPr>
        <w:t>Maersk</w:t>
      </w:r>
      <w:r w:rsidRPr="00D47BD2">
        <w:rPr>
          <w:rStyle w:val="apple-converted-space"/>
          <w:color w:val="252525"/>
          <w:sz w:val="28"/>
          <w:szCs w:val="28"/>
          <w:lang w:val="uk-UA"/>
        </w:rPr>
        <w:t xml:space="preserve">. Штаб-квартира компанії базується в Копенгагені, а її дочірні підприємства і офіси, в яких зайнято близько 108 тис. співробітників, розташовуються в більш ніж 135 країнах світу. Ця компанія займає 208-е місце в списку </w:t>
      </w:r>
      <w:r w:rsidRPr="00D47BD2">
        <w:rPr>
          <w:rStyle w:val="apple-converted-space"/>
          <w:color w:val="252525"/>
          <w:sz w:val="28"/>
          <w:szCs w:val="28"/>
          <w:lang w:val="en-US"/>
        </w:rPr>
        <w:t>Fortune</w:t>
      </w:r>
      <w:r w:rsidRPr="00D47BD2">
        <w:rPr>
          <w:rStyle w:val="apple-converted-space"/>
          <w:color w:val="252525"/>
          <w:sz w:val="28"/>
          <w:szCs w:val="28"/>
          <w:lang w:val="uk-UA"/>
        </w:rPr>
        <w:t xml:space="preserve"> </w:t>
      </w:r>
      <w:r w:rsidRPr="00D47BD2">
        <w:rPr>
          <w:rStyle w:val="apple-converted-space"/>
          <w:color w:val="252525"/>
          <w:sz w:val="28"/>
          <w:szCs w:val="28"/>
          <w:lang w:val="en-US"/>
        </w:rPr>
        <w:t>Global</w:t>
      </w:r>
      <w:r w:rsidRPr="00D47BD2">
        <w:rPr>
          <w:rStyle w:val="apple-converted-space"/>
          <w:color w:val="252525"/>
          <w:sz w:val="28"/>
          <w:szCs w:val="28"/>
          <w:lang w:val="uk-UA"/>
        </w:rPr>
        <w:t xml:space="preserve"> 500 за 2015 рік, у порівнянні зі 172-м місцем у 2014 році </w:t>
      </w:r>
    </w:p>
    <w:p w:rsidR="005D4CD3" w:rsidRPr="00D47BD2" w:rsidRDefault="005D4CD3" w:rsidP="005D4CD3">
      <w:pPr>
        <w:pStyle w:val="a8"/>
        <w:shd w:val="clear" w:color="auto" w:fill="FFFFFF"/>
        <w:spacing w:before="0" w:beforeAutospacing="0" w:after="0" w:afterAutospacing="0" w:line="360" w:lineRule="auto"/>
        <w:ind w:firstLine="708"/>
        <w:jc w:val="both"/>
        <w:rPr>
          <w:rStyle w:val="apple-converted-space"/>
          <w:color w:val="252525"/>
          <w:sz w:val="28"/>
          <w:szCs w:val="28"/>
        </w:rPr>
      </w:pPr>
      <w:r w:rsidRPr="00D47BD2">
        <w:rPr>
          <w:rStyle w:val="apple-converted-space"/>
          <w:color w:val="252525"/>
          <w:sz w:val="28"/>
          <w:szCs w:val="28"/>
        </w:rPr>
        <w:t>Компанія має офіси в 130 країнах світу</w:t>
      </w:r>
      <w:r w:rsidRPr="00D47BD2">
        <w:rPr>
          <w:rStyle w:val="apple-converted-space"/>
          <w:color w:val="252525"/>
          <w:sz w:val="28"/>
          <w:szCs w:val="28"/>
          <w:lang w:val="uk-UA"/>
        </w:rPr>
        <w:t xml:space="preserve"> </w:t>
      </w:r>
      <w:r w:rsidRPr="00D47BD2">
        <w:rPr>
          <w:rStyle w:val="apple-converted-space"/>
          <w:color w:val="252525"/>
          <w:sz w:val="28"/>
          <w:szCs w:val="28"/>
        </w:rPr>
        <w:t>[18]. Флот компанії на серпень 20</w:t>
      </w:r>
      <w:r w:rsidRPr="00D47BD2">
        <w:rPr>
          <w:rStyle w:val="apple-converted-space"/>
          <w:color w:val="252525"/>
          <w:sz w:val="28"/>
          <w:szCs w:val="28"/>
          <w:lang w:val="uk-UA"/>
        </w:rPr>
        <w:t>15</w:t>
      </w:r>
      <w:r w:rsidRPr="00D47BD2">
        <w:rPr>
          <w:rStyle w:val="apple-converted-space"/>
          <w:color w:val="252525"/>
          <w:sz w:val="28"/>
          <w:szCs w:val="28"/>
        </w:rPr>
        <w:t xml:space="preserve"> року включав:</w:t>
      </w:r>
    </w:p>
    <w:p w:rsidR="005D4CD3" w:rsidRPr="00D47BD2" w:rsidRDefault="005D4CD3" w:rsidP="005D4CD3">
      <w:pPr>
        <w:pStyle w:val="a8"/>
        <w:shd w:val="clear" w:color="auto" w:fill="FFFFFF"/>
        <w:spacing w:before="0" w:beforeAutospacing="0" w:after="0" w:afterAutospacing="0" w:line="360" w:lineRule="auto"/>
        <w:jc w:val="both"/>
        <w:rPr>
          <w:rStyle w:val="apple-converted-space"/>
          <w:color w:val="252525"/>
          <w:sz w:val="28"/>
          <w:szCs w:val="28"/>
          <w:lang w:val="uk-UA"/>
        </w:rPr>
      </w:pPr>
      <w:r w:rsidRPr="00D47BD2">
        <w:rPr>
          <w:rStyle w:val="apple-converted-space"/>
          <w:color w:val="252525"/>
          <w:sz w:val="28"/>
          <w:szCs w:val="28"/>
        </w:rPr>
        <w:t>• 397 суден-контейнеровозів</w:t>
      </w:r>
      <w:r w:rsidRPr="00D47BD2">
        <w:rPr>
          <w:rStyle w:val="apple-converted-space"/>
          <w:color w:val="252525"/>
          <w:sz w:val="28"/>
          <w:szCs w:val="28"/>
          <w:lang w:val="uk-UA"/>
        </w:rPr>
        <w:t>,</w:t>
      </w:r>
    </w:p>
    <w:p w:rsidR="005D4CD3" w:rsidRPr="00D47BD2" w:rsidRDefault="005D4CD3" w:rsidP="005D4CD3">
      <w:pPr>
        <w:pStyle w:val="a8"/>
        <w:shd w:val="clear" w:color="auto" w:fill="FFFFFF"/>
        <w:spacing w:before="0" w:beforeAutospacing="0" w:after="0" w:afterAutospacing="0" w:line="360" w:lineRule="auto"/>
        <w:jc w:val="both"/>
        <w:rPr>
          <w:rStyle w:val="apple-converted-space"/>
          <w:color w:val="252525"/>
          <w:sz w:val="28"/>
          <w:szCs w:val="28"/>
          <w:lang w:val="uk-UA"/>
        </w:rPr>
      </w:pPr>
      <w:r w:rsidRPr="00D47BD2">
        <w:rPr>
          <w:rStyle w:val="apple-converted-space"/>
          <w:color w:val="252525"/>
          <w:sz w:val="28"/>
          <w:szCs w:val="28"/>
        </w:rPr>
        <w:t>• 8 супертанкерів водотоннажністю 300 тис. т</w:t>
      </w:r>
      <w:r w:rsidRPr="00D47BD2">
        <w:rPr>
          <w:rStyle w:val="apple-converted-space"/>
          <w:color w:val="252525"/>
          <w:sz w:val="28"/>
          <w:szCs w:val="28"/>
          <w:lang w:val="uk-UA"/>
        </w:rPr>
        <w:t>,</w:t>
      </w:r>
    </w:p>
    <w:p w:rsidR="005D4CD3" w:rsidRPr="00D47BD2" w:rsidRDefault="005D4CD3" w:rsidP="005D4CD3">
      <w:pPr>
        <w:pStyle w:val="a8"/>
        <w:shd w:val="clear" w:color="auto" w:fill="FFFFFF"/>
        <w:spacing w:before="0" w:beforeAutospacing="0" w:after="0" w:afterAutospacing="0" w:line="360" w:lineRule="auto"/>
        <w:jc w:val="both"/>
        <w:rPr>
          <w:rStyle w:val="apple-converted-space"/>
          <w:color w:val="252525"/>
          <w:sz w:val="28"/>
          <w:szCs w:val="28"/>
          <w:lang w:val="uk-UA"/>
        </w:rPr>
      </w:pPr>
      <w:r w:rsidRPr="00D47BD2">
        <w:rPr>
          <w:rStyle w:val="apple-converted-space"/>
          <w:color w:val="252525"/>
          <w:sz w:val="28"/>
          <w:szCs w:val="28"/>
        </w:rPr>
        <w:t>• 51 н</w:t>
      </w:r>
      <w:r w:rsidRPr="00D47BD2">
        <w:rPr>
          <w:rStyle w:val="apple-converted-space"/>
          <w:color w:val="252525"/>
          <w:sz w:val="28"/>
          <w:szCs w:val="28"/>
          <w:lang w:val="uk-UA"/>
        </w:rPr>
        <w:t>а</w:t>
      </w:r>
      <w:r w:rsidRPr="00D47BD2">
        <w:rPr>
          <w:rStyle w:val="apple-converted-space"/>
          <w:color w:val="252525"/>
          <w:sz w:val="28"/>
          <w:szCs w:val="28"/>
        </w:rPr>
        <w:t>фт</w:t>
      </w:r>
      <w:r w:rsidRPr="00D47BD2">
        <w:rPr>
          <w:rStyle w:val="apple-converted-space"/>
          <w:color w:val="252525"/>
          <w:sz w:val="28"/>
          <w:szCs w:val="28"/>
          <w:lang w:val="uk-UA"/>
        </w:rPr>
        <w:t>о</w:t>
      </w:r>
      <w:r w:rsidRPr="00D47BD2">
        <w:rPr>
          <w:rStyle w:val="apple-converted-space"/>
          <w:color w:val="252525"/>
          <w:sz w:val="28"/>
          <w:szCs w:val="28"/>
        </w:rPr>
        <w:t>продуктовоз</w:t>
      </w:r>
      <w:r w:rsidRPr="00D47BD2">
        <w:rPr>
          <w:rStyle w:val="apple-converted-space"/>
          <w:color w:val="252525"/>
          <w:sz w:val="28"/>
          <w:szCs w:val="28"/>
          <w:lang w:val="uk-UA"/>
        </w:rPr>
        <w:t>і</w:t>
      </w:r>
      <w:r w:rsidRPr="00D47BD2">
        <w:rPr>
          <w:rStyle w:val="apple-converted-space"/>
          <w:color w:val="252525"/>
          <w:sz w:val="28"/>
          <w:szCs w:val="28"/>
        </w:rPr>
        <w:t>в</w:t>
      </w:r>
      <w:r w:rsidRPr="00D47BD2">
        <w:rPr>
          <w:rStyle w:val="apple-converted-space"/>
          <w:color w:val="252525"/>
          <w:sz w:val="28"/>
          <w:szCs w:val="28"/>
          <w:lang w:val="uk-UA"/>
        </w:rPr>
        <w:t>,</w:t>
      </w:r>
    </w:p>
    <w:p w:rsidR="005D4CD3" w:rsidRPr="00D47BD2" w:rsidRDefault="005D4CD3" w:rsidP="005D4CD3">
      <w:pPr>
        <w:pStyle w:val="a8"/>
        <w:shd w:val="clear" w:color="auto" w:fill="FFFFFF"/>
        <w:spacing w:before="0" w:beforeAutospacing="0" w:after="0" w:afterAutospacing="0" w:line="360" w:lineRule="auto"/>
        <w:jc w:val="both"/>
        <w:rPr>
          <w:rStyle w:val="apple-converted-space"/>
          <w:color w:val="252525"/>
          <w:sz w:val="28"/>
          <w:szCs w:val="28"/>
          <w:lang w:val="uk-UA"/>
        </w:rPr>
      </w:pPr>
      <w:r w:rsidRPr="00D47BD2">
        <w:rPr>
          <w:rStyle w:val="apple-converted-space"/>
          <w:color w:val="252525"/>
          <w:sz w:val="28"/>
          <w:szCs w:val="28"/>
        </w:rPr>
        <w:t>• 14 газовозів</w:t>
      </w:r>
      <w:r w:rsidRPr="00D47BD2">
        <w:rPr>
          <w:rStyle w:val="apple-converted-space"/>
          <w:color w:val="252525"/>
          <w:sz w:val="28"/>
          <w:szCs w:val="28"/>
          <w:lang w:val="uk-UA"/>
        </w:rPr>
        <w:t>,</w:t>
      </w:r>
    </w:p>
    <w:p w:rsidR="005D4CD3" w:rsidRPr="00D47BD2" w:rsidRDefault="005D4CD3" w:rsidP="005D4CD3">
      <w:pPr>
        <w:pStyle w:val="a8"/>
        <w:shd w:val="clear" w:color="auto" w:fill="FFFFFF"/>
        <w:spacing w:before="0" w:beforeAutospacing="0" w:after="0" w:afterAutospacing="0" w:line="360" w:lineRule="auto"/>
        <w:jc w:val="both"/>
        <w:rPr>
          <w:rStyle w:val="apple-converted-space"/>
          <w:color w:val="252525"/>
          <w:sz w:val="28"/>
          <w:szCs w:val="28"/>
          <w:lang w:val="uk-UA"/>
        </w:rPr>
      </w:pPr>
      <w:r w:rsidRPr="00D47BD2">
        <w:rPr>
          <w:rStyle w:val="apple-converted-space"/>
          <w:color w:val="252525"/>
          <w:sz w:val="28"/>
          <w:szCs w:val="28"/>
        </w:rPr>
        <w:t>• 19 автомобілевозів</w:t>
      </w:r>
      <w:r w:rsidRPr="00D47BD2">
        <w:rPr>
          <w:rStyle w:val="apple-converted-space"/>
          <w:color w:val="252525"/>
          <w:sz w:val="28"/>
          <w:szCs w:val="28"/>
          <w:lang w:val="uk-UA"/>
        </w:rPr>
        <w:t>.</w:t>
      </w:r>
    </w:p>
    <w:p w:rsidR="005D4CD3" w:rsidRPr="00D47BD2" w:rsidRDefault="005D4CD3" w:rsidP="005D4CD3">
      <w:pPr>
        <w:pStyle w:val="a8"/>
        <w:shd w:val="clear" w:color="auto" w:fill="FFFFFF"/>
        <w:spacing w:before="0" w:beforeAutospacing="0" w:after="0" w:afterAutospacing="0" w:line="360" w:lineRule="auto"/>
        <w:jc w:val="both"/>
        <w:rPr>
          <w:rStyle w:val="apple-converted-space"/>
          <w:color w:val="252525"/>
          <w:sz w:val="28"/>
          <w:szCs w:val="28"/>
          <w:lang w:val="uk-UA"/>
        </w:rPr>
      </w:pPr>
      <w:r w:rsidRPr="00D47BD2">
        <w:rPr>
          <w:rStyle w:val="apple-converted-space"/>
          <w:color w:val="252525"/>
          <w:sz w:val="28"/>
          <w:szCs w:val="28"/>
          <w:lang w:val="uk-UA"/>
        </w:rPr>
        <w:tab/>
      </w:r>
      <w:r w:rsidRPr="00D47BD2">
        <w:rPr>
          <w:rStyle w:val="apple-converted-space"/>
          <w:color w:val="252525"/>
          <w:sz w:val="28"/>
          <w:szCs w:val="28"/>
          <w:lang w:val="uk-UA"/>
        </w:rPr>
        <w:tab/>
      </w:r>
      <w:r w:rsidRPr="00D47BD2">
        <w:rPr>
          <w:rStyle w:val="apple-converted-space"/>
          <w:color w:val="252525"/>
          <w:sz w:val="28"/>
          <w:szCs w:val="28"/>
          <w:lang w:val="uk-UA"/>
        </w:rPr>
        <w:tab/>
      </w:r>
      <w:r w:rsidRPr="00D47BD2">
        <w:rPr>
          <w:rStyle w:val="apple-converted-space"/>
          <w:color w:val="252525"/>
          <w:sz w:val="28"/>
          <w:szCs w:val="28"/>
          <w:lang w:val="uk-UA"/>
        </w:rPr>
        <w:tab/>
      </w:r>
      <w:r w:rsidRPr="00D47BD2">
        <w:rPr>
          <w:rStyle w:val="apple-converted-space"/>
          <w:color w:val="252525"/>
          <w:sz w:val="28"/>
          <w:szCs w:val="28"/>
          <w:lang w:val="uk-UA"/>
        </w:rPr>
        <w:tab/>
      </w:r>
      <w:r w:rsidRPr="00D47BD2">
        <w:rPr>
          <w:rStyle w:val="apple-converted-space"/>
          <w:color w:val="252525"/>
          <w:sz w:val="28"/>
          <w:szCs w:val="28"/>
          <w:lang w:val="uk-UA"/>
        </w:rPr>
        <w:tab/>
      </w:r>
      <w:r w:rsidRPr="00D47BD2">
        <w:rPr>
          <w:rStyle w:val="apple-converted-space"/>
          <w:color w:val="252525"/>
          <w:sz w:val="28"/>
          <w:szCs w:val="28"/>
          <w:lang w:val="uk-UA"/>
        </w:rPr>
        <w:tab/>
      </w:r>
      <w:r w:rsidRPr="00D47BD2">
        <w:rPr>
          <w:rStyle w:val="apple-converted-space"/>
          <w:color w:val="252525"/>
          <w:sz w:val="28"/>
          <w:szCs w:val="28"/>
          <w:lang w:val="uk-UA"/>
        </w:rPr>
        <w:tab/>
      </w:r>
      <w:r w:rsidRPr="00D47BD2">
        <w:rPr>
          <w:rStyle w:val="apple-converted-space"/>
          <w:color w:val="252525"/>
          <w:sz w:val="28"/>
          <w:szCs w:val="28"/>
          <w:lang w:val="uk-UA"/>
        </w:rPr>
        <w:tab/>
      </w:r>
      <w:r w:rsidRPr="00D47BD2">
        <w:rPr>
          <w:rStyle w:val="apple-converted-space"/>
          <w:color w:val="252525"/>
          <w:sz w:val="28"/>
          <w:szCs w:val="28"/>
          <w:lang w:val="uk-UA"/>
        </w:rPr>
        <w:tab/>
      </w:r>
      <w:r w:rsidRPr="00D47BD2">
        <w:rPr>
          <w:rStyle w:val="apple-converted-space"/>
          <w:color w:val="252525"/>
          <w:sz w:val="28"/>
          <w:szCs w:val="28"/>
          <w:lang w:val="en-US"/>
        </w:rPr>
        <w:tab/>
      </w:r>
    </w:p>
    <w:p w:rsidR="005D4CD3" w:rsidRDefault="005D4CD3" w:rsidP="005D4CD3">
      <w:pPr>
        <w:pStyle w:val="a8"/>
        <w:shd w:val="clear" w:color="auto" w:fill="FFFFFF"/>
        <w:spacing w:before="0" w:beforeAutospacing="0" w:after="0" w:afterAutospacing="0" w:line="360" w:lineRule="auto"/>
        <w:jc w:val="both"/>
        <w:rPr>
          <w:rStyle w:val="apple-converted-space"/>
          <w:color w:val="252525"/>
          <w:sz w:val="28"/>
          <w:szCs w:val="28"/>
          <w:lang w:val="en-US"/>
        </w:rPr>
      </w:pPr>
      <w:r w:rsidRPr="00D47BD2">
        <w:rPr>
          <w:noProof/>
          <w:color w:val="252525"/>
          <w:sz w:val="28"/>
          <w:szCs w:val="28"/>
          <w:lang w:val="uk-UA" w:eastAsia="uk-UA"/>
        </w:rPr>
        <w:lastRenderedPageBreak/>
        <w:drawing>
          <wp:inline distT="0" distB="0" distL="0" distR="0">
            <wp:extent cx="6096742" cy="3206337"/>
            <wp:effectExtent l="19050" t="0" r="18308" b="0"/>
            <wp:docPr id="4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5D4CD3" w:rsidRPr="00864804" w:rsidRDefault="00B3252E" w:rsidP="003D1852">
      <w:pPr>
        <w:pStyle w:val="a8"/>
        <w:shd w:val="clear" w:color="auto" w:fill="FFFFFF"/>
        <w:spacing w:line="360" w:lineRule="auto"/>
        <w:ind w:left="1416" w:firstLine="708"/>
        <w:jc w:val="both"/>
        <w:rPr>
          <w:rStyle w:val="apple-converted-space"/>
          <w:color w:val="252525"/>
          <w:sz w:val="28"/>
          <w:szCs w:val="28"/>
          <w:lang w:val="uk-UA"/>
        </w:rPr>
      </w:pPr>
      <w:r>
        <w:rPr>
          <w:rStyle w:val="apple-converted-space"/>
          <w:color w:val="252525"/>
          <w:sz w:val="28"/>
          <w:szCs w:val="28"/>
          <w:lang w:val="uk-UA"/>
        </w:rPr>
        <w:t xml:space="preserve">          </w:t>
      </w:r>
      <w:r>
        <w:rPr>
          <w:rStyle w:val="apple-converted-space"/>
          <w:color w:val="252525"/>
          <w:sz w:val="28"/>
          <w:szCs w:val="28"/>
          <w:lang w:val="uk-UA"/>
        </w:rPr>
        <w:tab/>
        <w:t xml:space="preserve">       </w:t>
      </w:r>
      <w:r w:rsidRPr="00D47BD2">
        <w:rPr>
          <w:rStyle w:val="apple-converted-space"/>
          <w:color w:val="252525"/>
          <w:sz w:val="28"/>
          <w:szCs w:val="28"/>
          <w:lang w:val="uk-UA"/>
        </w:rPr>
        <w:t>Рис. 2.</w:t>
      </w:r>
      <w:r w:rsidRPr="00864804">
        <w:rPr>
          <w:rStyle w:val="apple-converted-space"/>
          <w:color w:val="252525"/>
          <w:sz w:val="28"/>
          <w:szCs w:val="28"/>
          <w:lang w:val="uk-UA"/>
        </w:rPr>
        <w:t>1</w:t>
      </w:r>
      <w:r>
        <w:rPr>
          <w:rStyle w:val="apple-converted-space"/>
          <w:color w:val="252525"/>
          <w:sz w:val="28"/>
          <w:szCs w:val="28"/>
          <w:lang w:val="uk-UA"/>
        </w:rPr>
        <w:t xml:space="preserve"> - </w:t>
      </w:r>
      <w:r w:rsidR="005D4CD3" w:rsidRPr="00864804">
        <w:rPr>
          <w:bCs/>
          <w:color w:val="252525"/>
          <w:sz w:val="28"/>
          <w:szCs w:val="28"/>
          <w:lang w:val="uk-UA"/>
        </w:rPr>
        <w:t xml:space="preserve">Флот компанії </w:t>
      </w:r>
      <w:r w:rsidR="005D4CD3" w:rsidRPr="00864804">
        <w:rPr>
          <w:bCs/>
          <w:color w:val="252525"/>
          <w:sz w:val="28"/>
          <w:szCs w:val="28"/>
          <w:lang w:val="en-US"/>
        </w:rPr>
        <w:t>Maersk</w:t>
      </w:r>
      <w:r w:rsidR="005D4CD3" w:rsidRPr="00864804">
        <w:rPr>
          <w:bCs/>
          <w:color w:val="252525"/>
          <w:sz w:val="28"/>
          <w:szCs w:val="28"/>
          <w:lang w:val="uk-UA"/>
        </w:rPr>
        <w:t xml:space="preserve"> </w:t>
      </w:r>
      <w:r w:rsidR="005D4CD3" w:rsidRPr="00864804">
        <w:rPr>
          <w:bCs/>
          <w:color w:val="252525"/>
          <w:sz w:val="28"/>
          <w:szCs w:val="28"/>
          <w:lang w:val="en-US"/>
        </w:rPr>
        <w:t>line</w:t>
      </w:r>
      <w:r w:rsidR="005D4CD3">
        <w:rPr>
          <w:bCs/>
          <w:color w:val="252525"/>
          <w:sz w:val="28"/>
          <w:szCs w:val="28"/>
          <w:lang w:val="uk-UA"/>
        </w:rPr>
        <w:t>, кількість суден</w:t>
      </w:r>
      <w:r>
        <w:rPr>
          <w:bCs/>
          <w:color w:val="252525"/>
          <w:sz w:val="28"/>
          <w:szCs w:val="28"/>
          <w:lang w:val="uk-UA"/>
        </w:rPr>
        <w:t>.</w:t>
      </w:r>
      <w:r w:rsidR="005D4CD3" w:rsidRPr="00864804">
        <w:rPr>
          <w:bCs/>
          <w:color w:val="252525"/>
          <w:sz w:val="28"/>
          <w:szCs w:val="28"/>
          <w:lang w:val="uk-UA"/>
        </w:rPr>
        <w:t xml:space="preserve"> </w:t>
      </w:r>
    </w:p>
    <w:p w:rsidR="005D4CD3" w:rsidRPr="00D47BD2" w:rsidRDefault="005D4CD3" w:rsidP="005D4CD3">
      <w:pPr>
        <w:pStyle w:val="a8"/>
        <w:shd w:val="clear" w:color="auto" w:fill="FFFFFF"/>
        <w:spacing w:before="0" w:beforeAutospacing="0" w:after="0" w:afterAutospacing="0" w:line="360" w:lineRule="auto"/>
        <w:ind w:firstLine="708"/>
        <w:jc w:val="both"/>
        <w:rPr>
          <w:rStyle w:val="apple-converted-space"/>
          <w:color w:val="252525"/>
          <w:sz w:val="28"/>
          <w:szCs w:val="28"/>
        </w:rPr>
      </w:pPr>
      <w:r w:rsidRPr="00D47BD2">
        <w:rPr>
          <w:rStyle w:val="apple-converted-space"/>
          <w:color w:val="252525"/>
          <w:sz w:val="28"/>
          <w:szCs w:val="28"/>
          <w:lang w:val="uk-UA"/>
        </w:rPr>
        <w:t xml:space="preserve">Також компанії належать 40 контейнерних терміналів по всьому світу, в більшості у спільному володінні з портовими адміністраціями; також вона володіє рядом найбільших у світі суден-контейнеровозів. </w:t>
      </w:r>
      <w:r w:rsidRPr="00D47BD2">
        <w:rPr>
          <w:rStyle w:val="apple-converted-space"/>
          <w:color w:val="252525"/>
          <w:sz w:val="28"/>
          <w:szCs w:val="28"/>
        </w:rPr>
        <w:t xml:space="preserve">Крім цього, група займається видобутком нафти і природного газу, суднобудуванням, їй належить мережа супермаркетів, поштова компанія та ін. Володіла авіакомпанією </w:t>
      </w:r>
      <w:r w:rsidRPr="00D47BD2">
        <w:rPr>
          <w:rStyle w:val="apple-converted-space"/>
          <w:color w:val="252525"/>
          <w:sz w:val="28"/>
          <w:szCs w:val="28"/>
          <w:lang w:val="en-US"/>
        </w:rPr>
        <w:t>Maersk</w:t>
      </w:r>
      <w:r w:rsidRPr="00D47BD2">
        <w:rPr>
          <w:rStyle w:val="apple-converted-space"/>
          <w:color w:val="252525"/>
          <w:sz w:val="28"/>
          <w:szCs w:val="28"/>
        </w:rPr>
        <w:t xml:space="preserve"> </w:t>
      </w:r>
      <w:r w:rsidRPr="00D47BD2">
        <w:rPr>
          <w:rStyle w:val="apple-converted-space"/>
          <w:color w:val="252525"/>
          <w:sz w:val="28"/>
          <w:szCs w:val="28"/>
          <w:lang w:val="en-US"/>
        </w:rPr>
        <w:t>Air</w:t>
      </w:r>
      <w:r w:rsidRPr="00D47BD2">
        <w:rPr>
          <w:rStyle w:val="apple-converted-space"/>
          <w:color w:val="252525"/>
          <w:sz w:val="28"/>
          <w:szCs w:val="28"/>
        </w:rPr>
        <w:t>.</w:t>
      </w:r>
    </w:p>
    <w:p w:rsidR="005D4CD3" w:rsidRPr="00D47BD2" w:rsidRDefault="005D4CD3" w:rsidP="005D4CD3">
      <w:pPr>
        <w:spacing w:after="0" w:line="360" w:lineRule="auto"/>
        <w:ind w:firstLine="708"/>
        <w:jc w:val="both"/>
        <w:rPr>
          <w:rStyle w:val="apple-converted-space"/>
          <w:rFonts w:ascii="Times New Roman" w:hAnsi="Times New Roman" w:cs="Times New Roman"/>
          <w:color w:val="222222"/>
          <w:sz w:val="28"/>
          <w:szCs w:val="28"/>
        </w:rPr>
      </w:pPr>
      <w:r w:rsidRPr="00D47BD2">
        <w:rPr>
          <w:rStyle w:val="apple-converted-space"/>
          <w:rFonts w:ascii="Times New Roman" w:hAnsi="Times New Roman" w:cs="Times New Roman"/>
          <w:color w:val="252525"/>
          <w:sz w:val="28"/>
          <w:szCs w:val="28"/>
          <w:lang w:val="ru-RU"/>
        </w:rPr>
        <w:t>Виручка групи в 2015 році склала $62,6 млрд.</w:t>
      </w:r>
      <w:r w:rsidRPr="00D47BD2">
        <w:rPr>
          <w:rStyle w:val="apple-converted-space"/>
          <w:rFonts w:ascii="Times New Roman" w:hAnsi="Times New Roman" w:cs="Times New Roman"/>
          <w:color w:val="252525"/>
          <w:sz w:val="28"/>
          <w:szCs w:val="28"/>
        </w:rPr>
        <w:t xml:space="preserve"> </w:t>
      </w:r>
      <w:r w:rsidRPr="00D47BD2">
        <w:rPr>
          <w:rStyle w:val="apple-converted-space"/>
          <w:rFonts w:ascii="Times New Roman" w:hAnsi="Times New Roman" w:cs="Times New Roman"/>
          <w:color w:val="252525"/>
          <w:sz w:val="28"/>
          <w:szCs w:val="28"/>
          <w:lang w:val="ru-RU"/>
        </w:rPr>
        <w:t xml:space="preserve">Фінансові результати, </w:t>
      </w:r>
      <w:r w:rsidRPr="00D47BD2">
        <w:rPr>
          <w:rStyle w:val="apple-converted-space"/>
          <w:rFonts w:ascii="Times New Roman" w:hAnsi="Times New Roman" w:cs="Times New Roman"/>
          <w:color w:val="252525"/>
          <w:sz w:val="28"/>
          <w:szCs w:val="28"/>
        </w:rPr>
        <w:t>за 2015 рік були найкращими у всьому судноплавному ринку</w:t>
      </w:r>
      <w:r w:rsidRPr="00D47BD2">
        <w:rPr>
          <w:rStyle w:val="apple-converted-space"/>
          <w:rFonts w:ascii="Times New Roman" w:hAnsi="Times New Roman" w:cs="Times New Roman"/>
          <w:color w:val="252525"/>
          <w:sz w:val="28"/>
          <w:szCs w:val="28"/>
          <w:lang w:val="ru-RU"/>
        </w:rPr>
        <w:t>. За весь фінансовий рік, за оцінками</w:t>
      </w:r>
      <w:r w:rsidRPr="00D47BD2">
        <w:rPr>
          <w:rStyle w:val="apple-converted-space"/>
          <w:rFonts w:ascii="Times New Roman" w:hAnsi="Times New Roman" w:cs="Times New Roman"/>
          <w:color w:val="252525"/>
          <w:sz w:val="28"/>
          <w:szCs w:val="28"/>
        </w:rPr>
        <w:t xml:space="preserve"> аналітиків </w:t>
      </w:r>
      <w:r w:rsidRPr="00D47BD2">
        <w:rPr>
          <w:rStyle w:val="apple-converted-space"/>
          <w:rFonts w:ascii="Times New Roman" w:hAnsi="Times New Roman" w:cs="Times New Roman"/>
          <w:color w:val="252525"/>
          <w:sz w:val="28"/>
          <w:szCs w:val="28"/>
          <w:lang w:val="ru-RU"/>
        </w:rPr>
        <w:t>[18], операційний прибуток компанії перевищ</w:t>
      </w:r>
      <w:r w:rsidRPr="00D47BD2">
        <w:rPr>
          <w:rStyle w:val="apple-converted-space"/>
          <w:rFonts w:ascii="Times New Roman" w:hAnsi="Times New Roman" w:cs="Times New Roman"/>
          <w:color w:val="252525"/>
          <w:sz w:val="28"/>
          <w:szCs w:val="28"/>
        </w:rPr>
        <w:t>ів $2,</w:t>
      </w:r>
      <w:r w:rsidRPr="00D47BD2">
        <w:rPr>
          <w:rStyle w:val="apple-converted-space"/>
          <w:rFonts w:ascii="Times New Roman" w:hAnsi="Times New Roman" w:cs="Times New Roman"/>
          <w:color w:val="252525"/>
          <w:sz w:val="28"/>
          <w:szCs w:val="28"/>
          <w:lang w:val="ru-RU"/>
        </w:rPr>
        <w:t>9</w:t>
      </w:r>
      <w:r w:rsidRPr="00D47BD2">
        <w:rPr>
          <w:rStyle w:val="apple-converted-space"/>
          <w:rFonts w:ascii="Times New Roman" w:hAnsi="Times New Roman" w:cs="Times New Roman"/>
          <w:color w:val="252525"/>
          <w:sz w:val="28"/>
          <w:szCs w:val="28"/>
        </w:rPr>
        <w:t xml:space="preserve"> млрд</w:t>
      </w:r>
      <w:r w:rsidRPr="00D47BD2">
        <w:rPr>
          <w:rStyle w:val="apple-converted-space"/>
          <w:rFonts w:ascii="Times New Roman" w:hAnsi="Times New Roman" w:cs="Times New Roman"/>
          <w:color w:val="252525"/>
          <w:sz w:val="28"/>
          <w:szCs w:val="28"/>
          <w:lang w:val="ru-RU"/>
        </w:rPr>
        <w:t xml:space="preserve">. </w:t>
      </w:r>
      <w:r w:rsidRPr="00D47BD2">
        <w:rPr>
          <w:rStyle w:val="apple-converted-space"/>
          <w:rFonts w:ascii="Times New Roman" w:hAnsi="Times New Roman" w:cs="Times New Roman"/>
          <w:color w:val="252525"/>
          <w:sz w:val="28"/>
          <w:szCs w:val="28"/>
        </w:rPr>
        <w:t>Цей прибуток перевищі</w:t>
      </w:r>
      <w:r w:rsidRPr="00D47BD2">
        <w:rPr>
          <w:rStyle w:val="apple-converted-space"/>
          <w:rFonts w:ascii="Times New Roman" w:hAnsi="Times New Roman" w:cs="Times New Roman"/>
          <w:color w:val="252525"/>
          <w:sz w:val="28"/>
          <w:szCs w:val="28"/>
          <w:lang w:val="ru-RU"/>
        </w:rPr>
        <w:t>в</w:t>
      </w:r>
      <w:r w:rsidRPr="00D47BD2">
        <w:rPr>
          <w:rStyle w:val="apple-converted-space"/>
          <w:rFonts w:ascii="Times New Roman" w:hAnsi="Times New Roman" w:cs="Times New Roman"/>
          <w:color w:val="252525"/>
          <w:sz w:val="28"/>
          <w:szCs w:val="28"/>
        </w:rPr>
        <w:t xml:space="preserve"> попередньорічний </w:t>
      </w:r>
      <w:r w:rsidRPr="00D47BD2">
        <w:rPr>
          <w:rFonts w:ascii="Times New Roman" w:hAnsi="Times New Roman" w:cs="Times New Roman"/>
          <w:color w:val="222222"/>
          <w:sz w:val="28"/>
          <w:szCs w:val="28"/>
        </w:rPr>
        <w:t xml:space="preserve">на 55%. </w:t>
      </w:r>
      <w:r w:rsidRPr="00D47BD2">
        <w:rPr>
          <w:rStyle w:val="apple-converted-space"/>
          <w:rFonts w:ascii="Times New Roman" w:hAnsi="Times New Roman" w:cs="Times New Roman"/>
          <w:color w:val="252525"/>
          <w:sz w:val="28"/>
          <w:szCs w:val="28"/>
          <w:lang w:val="ru-RU"/>
        </w:rPr>
        <w:t xml:space="preserve">Кращим був третій квартал — з липня по вересень. У цей період прибуток склав $685 млн. Це кращий результат найбільшого глобального оператора з середини 2010 року. А дохід на інвестований капітал перевищив 13,5% (за попередній квартал </w:t>
      </w:r>
      <w:r w:rsidRPr="00D47BD2">
        <w:rPr>
          <w:rStyle w:val="apple-converted-space"/>
          <w:rFonts w:ascii="Times New Roman" w:hAnsi="Times New Roman" w:cs="Times New Roman"/>
          <w:color w:val="252525"/>
          <w:sz w:val="28"/>
          <w:szCs w:val="28"/>
        </w:rPr>
        <w:t xml:space="preserve">він склав </w:t>
      </w:r>
      <w:r w:rsidRPr="00D47BD2">
        <w:rPr>
          <w:rStyle w:val="apple-converted-space"/>
          <w:rFonts w:ascii="Times New Roman" w:hAnsi="Times New Roman" w:cs="Times New Roman"/>
          <w:color w:val="252525"/>
          <w:sz w:val="28"/>
          <w:szCs w:val="28"/>
          <w:lang w:val="ru-RU"/>
        </w:rPr>
        <w:t>10,8%).</w:t>
      </w:r>
      <w:r w:rsidRPr="00D47BD2">
        <w:rPr>
          <w:rStyle w:val="apple-converted-space"/>
          <w:rFonts w:ascii="Times New Roman" w:hAnsi="Times New Roman" w:cs="Times New Roman"/>
          <w:color w:val="252525"/>
          <w:sz w:val="28"/>
          <w:szCs w:val="28"/>
        </w:rPr>
        <w:t xml:space="preserve"> </w:t>
      </w:r>
      <w:r w:rsidRPr="00D47BD2">
        <w:rPr>
          <w:rFonts w:ascii="Times New Roman" w:hAnsi="Times New Roman" w:cs="Times New Roman"/>
          <w:color w:val="222222"/>
          <w:sz w:val="28"/>
          <w:szCs w:val="28"/>
        </w:rPr>
        <w:t>Бізнес-модель компанії будується з урахуванням того, що фрахтові ставки в цілому будуть зберігати тенденцію до зниження.</w:t>
      </w:r>
    </w:p>
    <w:p w:rsidR="005D4CD3" w:rsidRPr="00D47BD2" w:rsidRDefault="005D4CD3" w:rsidP="005D4CD3">
      <w:pPr>
        <w:pStyle w:val="a8"/>
        <w:shd w:val="clear" w:color="auto" w:fill="FFFFFF"/>
        <w:spacing w:before="0" w:beforeAutospacing="0" w:after="0" w:afterAutospacing="0" w:line="360" w:lineRule="auto"/>
        <w:ind w:firstLine="708"/>
        <w:jc w:val="both"/>
        <w:rPr>
          <w:rStyle w:val="apple-converted-space"/>
          <w:color w:val="252525"/>
          <w:sz w:val="28"/>
          <w:szCs w:val="28"/>
          <w:lang w:val="uk-UA"/>
        </w:rPr>
      </w:pPr>
      <w:r w:rsidRPr="00D47BD2">
        <w:rPr>
          <w:rStyle w:val="apple-converted-space"/>
          <w:color w:val="252525"/>
          <w:sz w:val="28"/>
          <w:szCs w:val="28"/>
          <w:lang w:val="uk-UA"/>
        </w:rPr>
        <w:t xml:space="preserve">Результати </w:t>
      </w:r>
      <w:r w:rsidRPr="00D47BD2">
        <w:rPr>
          <w:rStyle w:val="apple-converted-space"/>
          <w:color w:val="252525"/>
          <w:sz w:val="28"/>
          <w:szCs w:val="28"/>
          <w:lang w:val="en-US"/>
        </w:rPr>
        <w:t>Maersk</w:t>
      </w:r>
      <w:r w:rsidRPr="00D47BD2">
        <w:rPr>
          <w:rStyle w:val="apple-converted-space"/>
          <w:color w:val="252525"/>
          <w:sz w:val="28"/>
          <w:szCs w:val="28"/>
          <w:lang w:val="uk-UA"/>
        </w:rPr>
        <w:t xml:space="preserve"> </w:t>
      </w:r>
      <w:r w:rsidRPr="00D47BD2">
        <w:rPr>
          <w:rStyle w:val="apple-converted-space"/>
          <w:color w:val="252525"/>
          <w:sz w:val="28"/>
          <w:szCs w:val="28"/>
          <w:lang w:val="en-US"/>
        </w:rPr>
        <w:t>Line</w:t>
      </w:r>
      <w:r w:rsidRPr="00D47BD2">
        <w:rPr>
          <w:rStyle w:val="apple-converted-space"/>
          <w:color w:val="252525"/>
          <w:sz w:val="28"/>
          <w:szCs w:val="28"/>
          <w:lang w:val="uk-UA"/>
        </w:rPr>
        <w:t xml:space="preserve"> дуже показові, бо стан ринку в цілому, був дуже неоднозначним, увесь рік відбувалися значні коливання фрахтових ставок в усіх сегментах. </w:t>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Fonts w:ascii="Times New Roman" w:hAnsi="Times New Roman" w:cs="Times New Roman"/>
          <w:color w:val="222222"/>
          <w:sz w:val="28"/>
          <w:szCs w:val="28"/>
        </w:rPr>
        <w:lastRenderedPageBreak/>
        <w:t>Також компанія Maersk, в кінці 2015 року, оголосила про намір знову почати замовляти суда,  з 2014 була перерва на замовлення таких суден з боку компанії. Останніми були прийняті нею в експлуатацію в 2014 році мегаконтейнеровози класу Triple-E рекордної місткістю — 18 270 TEU. Раніше вартість подібного судна досягала $185 млн, станом на 2016 р. вона становить приблизно $160 млн.</w:t>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Fonts w:ascii="Times New Roman" w:hAnsi="Times New Roman" w:cs="Times New Roman"/>
          <w:color w:val="222222"/>
          <w:sz w:val="28"/>
          <w:szCs w:val="28"/>
        </w:rPr>
        <w:t>У січні поточного року Maersk підписала контракт на будівництво другого покоління контейнеровозів Triple-E на корейській верфі Daewoo Shipbuilding &amp; Marine Engineering (DSME). Всього в серії 11 контейнеровозів місткістю 19 630 TEU, а також ще шість одиниць у вигляді опціону. Вартість контракту становить $1,8 млрд.</w:t>
      </w:r>
    </w:p>
    <w:p w:rsidR="005D4CD3" w:rsidRPr="00D47BD2" w:rsidRDefault="005D4CD3" w:rsidP="005D4CD3">
      <w:pPr>
        <w:spacing w:after="0" w:line="360" w:lineRule="auto"/>
        <w:ind w:firstLine="708"/>
        <w:jc w:val="both"/>
        <w:rPr>
          <w:rFonts w:ascii="Times New Roman" w:hAnsi="Times New Roman" w:cs="Times New Roman"/>
          <w:color w:val="222222"/>
          <w:sz w:val="28"/>
          <w:szCs w:val="28"/>
          <w:lang w:val="ru-RU"/>
        </w:rPr>
      </w:pPr>
      <w:r w:rsidRPr="00D47BD2">
        <w:rPr>
          <w:rFonts w:ascii="Times New Roman" w:hAnsi="Times New Roman" w:cs="Times New Roman"/>
          <w:color w:val="222222"/>
          <w:sz w:val="28"/>
          <w:szCs w:val="28"/>
        </w:rPr>
        <w:t>Нові судна будуть найбільшими в складі флоту Maersk. Задіяти їх планується на маршруті Азія — Європа, де вони замінять суду меншої місткості. Здача запланована в період з квітня 2017 по травень 2018 року. Працювати вони будуть під прапором Данії.</w:t>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Fonts w:ascii="Times New Roman" w:hAnsi="Times New Roman" w:cs="Times New Roman"/>
          <w:color w:val="222222"/>
          <w:sz w:val="28"/>
          <w:szCs w:val="28"/>
          <w:lang w:val="ru-RU"/>
        </w:rPr>
        <w:t xml:space="preserve">Наступна </w:t>
      </w:r>
      <w:r w:rsidRPr="00D47BD2">
        <w:rPr>
          <w:rFonts w:ascii="Times New Roman" w:hAnsi="Times New Roman" w:cs="Times New Roman"/>
          <w:color w:val="222222"/>
          <w:sz w:val="28"/>
          <w:szCs w:val="28"/>
        </w:rPr>
        <w:t xml:space="preserve">по розмірам судноплавна компанія - </w:t>
      </w:r>
      <w:r w:rsidRPr="00D47BD2">
        <w:rPr>
          <w:rFonts w:ascii="Times New Roman" w:hAnsi="Times New Roman" w:cs="Times New Roman"/>
          <w:color w:val="222222"/>
          <w:sz w:val="28"/>
          <w:szCs w:val="28"/>
          <w:lang w:val="en-US"/>
        </w:rPr>
        <w:t>Mediterranean</w:t>
      </w:r>
      <w:r w:rsidRPr="00D47BD2">
        <w:rPr>
          <w:rFonts w:ascii="Times New Roman" w:hAnsi="Times New Roman" w:cs="Times New Roman"/>
          <w:color w:val="222222"/>
          <w:sz w:val="28"/>
          <w:szCs w:val="28"/>
          <w:lang w:val="ru-RU"/>
        </w:rPr>
        <w:t xml:space="preserve"> </w:t>
      </w:r>
      <w:r w:rsidRPr="00D47BD2">
        <w:rPr>
          <w:rFonts w:ascii="Times New Roman" w:hAnsi="Times New Roman" w:cs="Times New Roman"/>
          <w:color w:val="222222"/>
          <w:sz w:val="28"/>
          <w:szCs w:val="28"/>
          <w:lang w:val="en-US"/>
        </w:rPr>
        <w:t>Shipping</w:t>
      </w:r>
      <w:r w:rsidRPr="00D47BD2">
        <w:rPr>
          <w:rFonts w:ascii="Times New Roman" w:hAnsi="Times New Roman" w:cs="Times New Roman"/>
          <w:color w:val="222222"/>
          <w:sz w:val="28"/>
          <w:szCs w:val="28"/>
          <w:lang w:val="ru-RU"/>
        </w:rPr>
        <w:t xml:space="preserve"> </w:t>
      </w:r>
      <w:r w:rsidRPr="00D47BD2">
        <w:rPr>
          <w:rFonts w:ascii="Times New Roman" w:hAnsi="Times New Roman" w:cs="Times New Roman"/>
          <w:color w:val="222222"/>
          <w:sz w:val="28"/>
          <w:szCs w:val="28"/>
          <w:lang w:val="en-US"/>
        </w:rPr>
        <w:t>Company</w:t>
      </w:r>
      <w:r w:rsidRPr="00D47BD2">
        <w:rPr>
          <w:rFonts w:ascii="Times New Roman" w:hAnsi="Times New Roman" w:cs="Times New Roman"/>
          <w:color w:val="222222"/>
          <w:sz w:val="28"/>
          <w:szCs w:val="28"/>
        </w:rPr>
        <w:t>.</w:t>
      </w:r>
    </w:p>
    <w:p w:rsidR="005D4CD3" w:rsidRPr="00D47BD2" w:rsidRDefault="005D4CD3" w:rsidP="005D4CD3">
      <w:pPr>
        <w:spacing w:after="0" w:line="360" w:lineRule="auto"/>
        <w:ind w:firstLine="708"/>
        <w:jc w:val="both"/>
        <w:rPr>
          <w:rFonts w:ascii="Times New Roman" w:hAnsi="Times New Roman" w:cs="Times New Roman"/>
          <w:color w:val="222222"/>
          <w:sz w:val="28"/>
          <w:szCs w:val="28"/>
          <w:lang w:val="ru-RU"/>
        </w:rPr>
      </w:pPr>
      <w:r w:rsidRPr="00D47BD2">
        <w:rPr>
          <w:rFonts w:ascii="Times New Roman" w:hAnsi="Times New Roman" w:cs="Times New Roman"/>
          <w:color w:val="222222"/>
          <w:sz w:val="28"/>
          <w:szCs w:val="28"/>
        </w:rPr>
        <w:t xml:space="preserve">В кінці 2014 року </w:t>
      </w:r>
      <w:r w:rsidRPr="00D47BD2">
        <w:rPr>
          <w:rFonts w:ascii="Times New Roman" w:hAnsi="Times New Roman" w:cs="Times New Roman"/>
          <w:color w:val="222222"/>
          <w:sz w:val="28"/>
          <w:szCs w:val="28"/>
          <w:lang w:val="en-US"/>
        </w:rPr>
        <w:t>MSC</w:t>
      </w:r>
      <w:r w:rsidRPr="00D47BD2">
        <w:rPr>
          <w:rFonts w:ascii="Times New Roman" w:hAnsi="Times New Roman" w:cs="Times New Roman"/>
          <w:color w:val="222222"/>
          <w:sz w:val="28"/>
          <w:szCs w:val="28"/>
        </w:rPr>
        <w:t xml:space="preserve"> володіла флотом, що складається з 471 судна загальною контейнеромісткістю 2,4 млн </w:t>
      </w:r>
      <w:r w:rsidRPr="00D47BD2">
        <w:rPr>
          <w:rFonts w:ascii="Times New Roman" w:hAnsi="Times New Roman" w:cs="Times New Roman"/>
          <w:color w:val="222222"/>
          <w:sz w:val="28"/>
          <w:szCs w:val="28"/>
          <w:lang w:val="en-US"/>
        </w:rPr>
        <w:t>TEU</w:t>
      </w:r>
      <w:r w:rsidRPr="00D47BD2">
        <w:rPr>
          <w:rFonts w:ascii="Times New Roman" w:hAnsi="Times New Roman" w:cs="Times New Roman"/>
          <w:color w:val="222222"/>
          <w:sz w:val="28"/>
          <w:szCs w:val="28"/>
        </w:rPr>
        <w:t xml:space="preserve">, що вдвічі перевищує місткість флоту компанії вісім років тому. </w:t>
      </w:r>
      <w:r w:rsidRPr="00D47BD2">
        <w:rPr>
          <w:rFonts w:ascii="Times New Roman" w:hAnsi="Times New Roman" w:cs="Times New Roman"/>
          <w:color w:val="222222"/>
          <w:sz w:val="28"/>
          <w:szCs w:val="28"/>
          <w:lang w:val="ru-RU"/>
        </w:rPr>
        <w:t xml:space="preserve">Крім того, ще 31 контейнеровоз замовлений на судноверфях світу, включаючи найбільше судно цього типу в світі, зійшов зі стапелів вже в нинішньому, 2015 році. З контейнеромісткістю 19 274 </w:t>
      </w:r>
      <w:r w:rsidRPr="00D47BD2">
        <w:rPr>
          <w:rFonts w:ascii="Times New Roman" w:hAnsi="Times New Roman" w:cs="Times New Roman"/>
          <w:color w:val="222222"/>
          <w:sz w:val="28"/>
          <w:szCs w:val="28"/>
          <w:lang w:val="en-US"/>
        </w:rPr>
        <w:t>TEU</w:t>
      </w:r>
      <w:r w:rsidRPr="00D47BD2">
        <w:rPr>
          <w:rFonts w:ascii="Times New Roman" w:hAnsi="Times New Roman" w:cs="Times New Roman"/>
          <w:color w:val="222222"/>
          <w:sz w:val="28"/>
          <w:szCs w:val="28"/>
          <w:lang w:val="ru-RU"/>
        </w:rPr>
        <w:t xml:space="preserve"> </w:t>
      </w:r>
      <w:r w:rsidRPr="00D47BD2">
        <w:rPr>
          <w:rFonts w:ascii="Times New Roman" w:hAnsi="Times New Roman" w:cs="Times New Roman"/>
          <w:color w:val="222222"/>
          <w:sz w:val="28"/>
          <w:szCs w:val="28"/>
          <w:lang w:val="en-US"/>
        </w:rPr>
        <w:t>MSC</w:t>
      </w:r>
      <w:r w:rsidRPr="00D47BD2">
        <w:rPr>
          <w:rFonts w:ascii="Times New Roman" w:hAnsi="Times New Roman" w:cs="Times New Roman"/>
          <w:color w:val="222222"/>
          <w:sz w:val="28"/>
          <w:szCs w:val="28"/>
          <w:lang w:val="ru-RU"/>
        </w:rPr>
        <w:t xml:space="preserve"> </w:t>
      </w:r>
      <w:r w:rsidRPr="00D47BD2">
        <w:rPr>
          <w:rFonts w:ascii="Times New Roman" w:hAnsi="Times New Roman" w:cs="Times New Roman"/>
          <w:color w:val="222222"/>
          <w:sz w:val="28"/>
          <w:szCs w:val="28"/>
          <w:lang w:val="en-US"/>
        </w:rPr>
        <w:t>Oskar</w:t>
      </w:r>
      <w:r w:rsidRPr="00D47BD2">
        <w:rPr>
          <w:rFonts w:ascii="Times New Roman" w:hAnsi="Times New Roman" w:cs="Times New Roman"/>
          <w:color w:val="222222"/>
          <w:sz w:val="28"/>
          <w:szCs w:val="28"/>
          <w:lang w:val="ru-RU"/>
        </w:rPr>
        <w:t xml:space="preserve"> сьогодні не знає собі рівних.</w:t>
      </w:r>
    </w:p>
    <w:p w:rsidR="005D4CD3" w:rsidRPr="00D47BD2" w:rsidRDefault="005D4CD3" w:rsidP="005D4CD3">
      <w:pPr>
        <w:spacing w:after="0" w:line="360" w:lineRule="auto"/>
        <w:ind w:firstLine="708"/>
        <w:jc w:val="both"/>
        <w:rPr>
          <w:rFonts w:ascii="Times New Roman" w:hAnsi="Times New Roman" w:cs="Times New Roman"/>
          <w:color w:val="222222"/>
          <w:sz w:val="28"/>
          <w:szCs w:val="28"/>
          <w:lang w:val="ru-RU"/>
        </w:rPr>
      </w:pPr>
      <w:r w:rsidRPr="00D47BD2">
        <w:rPr>
          <w:rFonts w:ascii="Times New Roman" w:hAnsi="Times New Roman" w:cs="Times New Roman"/>
          <w:color w:val="222222"/>
          <w:sz w:val="28"/>
          <w:szCs w:val="28"/>
          <w:lang w:val="ru-RU"/>
        </w:rPr>
        <w:t xml:space="preserve">Зараз </w:t>
      </w:r>
      <w:r w:rsidRPr="00D47BD2">
        <w:rPr>
          <w:rFonts w:ascii="Times New Roman" w:hAnsi="Times New Roman" w:cs="Times New Roman"/>
          <w:color w:val="222222"/>
          <w:sz w:val="28"/>
          <w:szCs w:val="28"/>
          <w:lang w:val="en-US"/>
        </w:rPr>
        <w:t>MSC</w:t>
      </w:r>
      <w:r w:rsidRPr="00D47BD2">
        <w:rPr>
          <w:rFonts w:ascii="Times New Roman" w:hAnsi="Times New Roman" w:cs="Times New Roman"/>
          <w:color w:val="222222"/>
          <w:sz w:val="28"/>
          <w:szCs w:val="28"/>
          <w:lang w:val="ru-RU"/>
        </w:rPr>
        <w:t xml:space="preserve"> — друга за капіталоємкістю судноплавна компанія світу, і у компанії є всі шанси перевершити конкурента, принаймні за сумарної потужності флоту . У штаті компанії працює більш ніж 24 000 співробітників, у своїй власності має 480 офісів в 150 країнах світу. Суда плавають більш ніж на 200 торгових шляхях, заходячи до 315 портів.</w:t>
      </w:r>
    </w:p>
    <w:p w:rsidR="005D4CD3" w:rsidRPr="00D47BD2" w:rsidRDefault="005D4CD3" w:rsidP="005D4CD3">
      <w:pPr>
        <w:spacing w:after="0" w:line="360" w:lineRule="auto"/>
        <w:ind w:firstLine="708"/>
        <w:jc w:val="both"/>
        <w:rPr>
          <w:rFonts w:ascii="Times New Roman" w:hAnsi="Times New Roman" w:cs="Times New Roman"/>
          <w:color w:val="222222"/>
          <w:sz w:val="28"/>
          <w:szCs w:val="28"/>
          <w:lang w:val="ru-RU"/>
        </w:rPr>
      </w:pPr>
      <w:r w:rsidRPr="00D47BD2">
        <w:rPr>
          <w:rFonts w:ascii="Times New Roman" w:hAnsi="Times New Roman" w:cs="Times New Roman"/>
          <w:color w:val="222222"/>
          <w:sz w:val="28"/>
          <w:szCs w:val="28"/>
          <w:lang w:val="ru-RU"/>
        </w:rPr>
        <w:t xml:space="preserve">Основні інтереси компанії спостерігаються у контейнерному та круїзному сегментах судноплавног ринку. </w:t>
      </w:r>
    </w:p>
    <w:p w:rsidR="005D4CD3" w:rsidRPr="00D47BD2" w:rsidRDefault="005D4CD3" w:rsidP="005D4CD3">
      <w:pPr>
        <w:spacing w:after="0" w:line="360" w:lineRule="auto"/>
        <w:ind w:firstLine="708"/>
        <w:jc w:val="both"/>
        <w:rPr>
          <w:rFonts w:ascii="Times New Roman" w:hAnsi="Times New Roman" w:cs="Times New Roman"/>
          <w:color w:val="222222"/>
          <w:sz w:val="28"/>
          <w:szCs w:val="28"/>
          <w:lang w:val="ru-RU"/>
        </w:rPr>
      </w:pPr>
      <w:r w:rsidRPr="00D47BD2">
        <w:rPr>
          <w:rFonts w:ascii="Times New Roman" w:hAnsi="Times New Roman" w:cs="Times New Roman"/>
          <w:color w:val="222222"/>
          <w:sz w:val="28"/>
          <w:szCs w:val="28"/>
          <w:lang w:val="ru-RU"/>
        </w:rPr>
        <w:lastRenderedPageBreak/>
        <w:t xml:space="preserve">У своїй власності має найбільший контейнеровоз, станом на 2015 рік, </w:t>
      </w:r>
      <w:r w:rsidRPr="00D47BD2">
        <w:rPr>
          <w:rFonts w:ascii="Times New Roman" w:hAnsi="Times New Roman" w:cs="Times New Roman"/>
          <w:color w:val="222222"/>
          <w:sz w:val="28"/>
          <w:szCs w:val="28"/>
          <w:lang w:val="en-US"/>
        </w:rPr>
        <w:t>MSC</w:t>
      </w:r>
      <w:r w:rsidRPr="00D47BD2">
        <w:rPr>
          <w:rFonts w:ascii="Times New Roman" w:hAnsi="Times New Roman" w:cs="Times New Roman"/>
          <w:color w:val="222222"/>
          <w:sz w:val="28"/>
          <w:szCs w:val="28"/>
          <w:lang w:val="ru-RU"/>
        </w:rPr>
        <w:t xml:space="preserve"> Оскар. Який здатен перевозити 19224 TEU, а при конструкторських доробках його вантажоємкість підвищується до 20000 TEU.</w:t>
      </w:r>
    </w:p>
    <w:p w:rsidR="005D4CD3" w:rsidRPr="00D47BD2" w:rsidRDefault="005D4CD3" w:rsidP="005D4CD3">
      <w:pPr>
        <w:spacing w:after="0" w:line="360" w:lineRule="auto"/>
        <w:ind w:firstLine="708"/>
        <w:jc w:val="both"/>
        <w:rPr>
          <w:rFonts w:ascii="Times New Roman" w:hAnsi="Times New Roman" w:cs="Times New Roman"/>
          <w:color w:val="222222"/>
          <w:sz w:val="28"/>
          <w:szCs w:val="28"/>
          <w:lang w:val="ru-RU"/>
        </w:rPr>
      </w:pPr>
      <w:r w:rsidRPr="00D47BD2">
        <w:rPr>
          <w:rFonts w:ascii="Times New Roman" w:hAnsi="Times New Roman" w:cs="Times New Roman"/>
          <w:color w:val="222222"/>
          <w:sz w:val="28"/>
          <w:szCs w:val="28"/>
          <w:lang w:val="ru-RU"/>
        </w:rPr>
        <w:tab/>
      </w:r>
      <w:r w:rsidRPr="00D47BD2">
        <w:rPr>
          <w:rFonts w:ascii="Times New Roman" w:hAnsi="Times New Roman" w:cs="Times New Roman"/>
          <w:color w:val="222222"/>
          <w:sz w:val="28"/>
          <w:szCs w:val="28"/>
          <w:lang w:val="ru-RU"/>
        </w:rPr>
        <w:tab/>
      </w:r>
      <w:r w:rsidRPr="00D47BD2">
        <w:rPr>
          <w:rFonts w:ascii="Times New Roman" w:hAnsi="Times New Roman" w:cs="Times New Roman"/>
          <w:color w:val="222222"/>
          <w:sz w:val="28"/>
          <w:szCs w:val="28"/>
          <w:lang w:val="ru-RU"/>
        </w:rPr>
        <w:tab/>
      </w:r>
      <w:r w:rsidRPr="00D47BD2">
        <w:rPr>
          <w:rFonts w:ascii="Times New Roman" w:hAnsi="Times New Roman" w:cs="Times New Roman"/>
          <w:color w:val="222222"/>
          <w:sz w:val="28"/>
          <w:szCs w:val="28"/>
          <w:lang w:val="ru-RU"/>
        </w:rPr>
        <w:tab/>
      </w:r>
      <w:r w:rsidRPr="00D47BD2">
        <w:rPr>
          <w:rFonts w:ascii="Times New Roman" w:hAnsi="Times New Roman" w:cs="Times New Roman"/>
          <w:color w:val="222222"/>
          <w:sz w:val="28"/>
          <w:szCs w:val="28"/>
          <w:lang w:val="ru-RU"/>
        </w:rPr>
        <w:tab/>
      </w:r>
      <w:r w:rsidRPr="00D47BD2">
        <w:rPr>
          <w:rFonts w:ascii="Times New Roman" w:hAnsi="Times New Roman" w:cs="Times New Roman"/>
          <w:color w:val="222222"/>
          <w:sz w:val="28"/>
          <w:szCs w:val="28"/>
          <w:lang w:val="ru-RU"/>
        </w:rPr>
        <w:tab/>
      </w:r>
      <w:r w:rsidRPr="00D47BD2">
        <w:rPr>
          <w:rFonts w:ascii="Times New Roman" w:hAnsi="Times New Roman" w:cs="Times New Roman"/>
          <w:color w:val="222222"/>
          <w:sz w:val="28"/>
          <w:szCs w:val="28"/>
          <w:lang w:val="ru-RU"/>
        </w:rPr>
        <w:tab/>
      </w:r>
      <w:r w:rsidRPr="00D47BD2">
        <w:rPr>
          <w:rFonts w:ascii="Times New Roman" w:hAnsi="Times New Roman" w:cs="Times New Roman"/>
          <w:color w:val="222222"/>
          <w:sz w:val="28"/>
          <w:szCs w:val="28"/>
          <w:lang w:val="ru-RU"/>
        </w:rPr>
        <w:tab/>
      </w:r>
      <w:r w:rsidRPr="00D47BD2">
        <w:rPr>
          <w:rFonts w:ascii="Times New Roman" w:hAnsi="Times New Roman" w:cs="Times New Roman"/>
          <w:color w:val="222222"/>
          <w:sz w:val="28"/>
          <w:szCs w:val="28"/>
          <w:lang w:val="ru-RU"/>
        </w:rPr>
        <w:tab/>
      </w:r>
      <w:r w:rsidRPr="00D47BD2">
        <w:rPr>
          <w:rFonts w:ascii="Times New Roman" w:hAnsi="Times New Roman" w:cs="Times New Roman"/>
          <w:color w:val="222222"/>
          <w:sz w:val="28"/>
          <w:szCs w:val="28"/>
          <w:lang w:val="ru-RU"/>
        </w:rPr>
        <w:tab/>
      </w:r>
      <w:r w:rsidRPr="00D47BD2">
        <w:rPr>
          <w:rFonts w:ascii="Times New Roman" w:hAnsi="Times New Roman" w:cs="Times New Roman"/>
          <w:color w:val="222222"/>
          <w:sz w:val="28"/>
          <w:szCs w:val="28"/>
          <w:lang w:val="ru-RU"/>
        </w:rPr>
        <w:tab/>
      </w:r>
      <w:r w:rsidRPr="00D47BD2">
        <w:rPr>
          <w:rFonts w:ascii="Times New Roman" w:hAnsi="Times New Roman" w:cs="Times New Roman"/>
          <w:noProof/>
          <w:color w:val="222222"/>
          <w:sz w:val="28"/>
          <w:szCs w:val="28"/>
          <w:lang w:eastAsia="uk-UA"/>
        </w:rPr>
        <w:drawing>
          <wp:inline distT="0" distB="0" distL="0" distR="0">
            <wp:extent cx="5486400" cy="3200400"/>
            <wp:effectExtent l="19050" t="0" r="19050" b="0"/>
            <wp:docPr id="42"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r w:rsidRPr="00D47BD2">
        <w:rPr>
          <w:rFonts w:ascii="Times New Roman" w:hAnsi="Times New Roman" w:cs="Times New Roman"/>
          <w:color w:val="222222"/>
          <w:sz w:val="28"/>
          <w:szCs w:val="28"/>
          <w:lang w:val="ru-RU"/>
        </w:rPr>
        <w:t xml:space="preserve"> </w:t>
      </w:r>
    </w:p>
    <w:p w:rsidR="005D4CD3" w:rsidRPr="003D1852" w:rsidRDefault="005D4CD3" w:rsidP="003D1852">
      <w:pPr>
        <w:spacing w:line="360" w:lineRule="auto"/>
        <w:ind w:firstLine="708"/>
        <w:jc w:val="both"/>
        <w:rPr>
          <w:rFonts w:ascii="Times New Roman" w:hAnsi="Times New Roman" w:cs="Times New Roman"/>
          <w:color w:val="222222"/>
          <w:sz w:val="28"/>
          <w:szCs w:val="28"/>
          <w:lang w:val="ru-RU"/>
        </w:rPr>
      </w:pPr>
      <w:r w:rsidRPr="00D47BD2">
        <w:rPr>
          <w:rFonts w:ascii="Times New Roman" w:hAnsi="Times New Roman" w:cs="Times New Roman"/>
          <w:color w:val="222222"/>
          <w:sz w:val="28"/>
          <w:szCs w:val="28"/>
          <w:lang w:val="ru-RU"/>
        </w:rPr>
        <w:t xml:space="preserve">         </w:t>
      </w:r>
      <w:r>
        <w:rPr>
          <w:rFonts w:ascii="Times New Roman" w:hAnsi="Times New Roman" w:cs="Times New Roman"/>
          <w:color w:val="222222"/>
          <w:sz w:val="28"/>
          <w:szCs w:val="28"/>
          <w:lang w:val="ru-RU"/>
        </w:rPr>
        <w:tab/>
      </w:r>
      <w:r>
        <w:rPr>
          <w:rFonts w:ascii="Times New Roman" w:hAnsi="Times New Roman" w:cs="Times New Roman"/>
          <w:color w:val="222222"/>
          <w:sz w:val="28"/>
          <w:szCs w:val="28"/>
          <w:lang w:val="ru-RU"/>
        </w:rPr>
        <w:tab/>
      </w:r>
      <w:r>
        <w:rPr>
          <w:rFonts w:ascii="Times New Roman" w:hAnsi="Times New Roman" w:cs="Times New Roman"/>
          <w:color w:val="222222"/>
          <w:sz w:val="28"/>
          <w:szCs w:val="28"/>
          <w:lang w:val="ru-RU"/>
        </w:rPr>
        <w:tab/>
      </w:r>
      <w:r>
        <w:rPr>
          <w:rFonts w:ascii="Times New Roman" w:hAnsi="Times New Roman" w:cs="Times New Roman"/>
          <w:color w:val="222222"/>
          <w:sz w:val="28"/>
          <w:szCs w:val="28"/>
          <w:lang w:val="ru-RU"/>
        </w:rPr>
        <w:tab/>
      </w:r>
      <w:r>
        <w:rPr>
          <w:rFonts w:ascii="Times New Roman" w:hAnsi="Times New Roman" w:cs="Times New Roman"/>
          <w:color w:val="222222"/>
          <w:sz w:val="28"/>
          <w:szCs w:val="28"/>
          <w:lang w:val="ru-RU"/>
        </w:rPr>
        <w:tab/>
      </w:r>
      <w:r>
        <w:rPr>
          <w:rFonts w:ascii="Times New Roman" w:hAnsi="Times New Roman" w:cs="Times New Roman"/>
          <w:color w:val="222222"/>
          <w:sz w:val="28"/>
          <w:szCs w:val="28"/>
          <w:lang w:val="ru-RU"/>
        </w:rPr>
        <w:tab/>
      </w:r>
      <w:r>
        <w:rPr>
          <w:rFonts w:ascii="Times New Roman" w:hAnsi="Times New Roman" w:cs="Times New Roman"/>
          <w:color w:val="222222"/>
          <w:sz w:val="28"/>
          <w:szCs w:val="28"/>
          <w:lang w:val="ru-RU"/>
        </w:rPr>
        <w:tab/>
      </w:r>
      <w:r w:rsidR="00B3252E" w:rsidRPr="00864804">
        <w:rPr>
          <w:rFonts w:ascii="Times New Roman" w:hAnsi="Times New Roman" w:cs="Times New Roman"/>
          <w:color w:val="222222"/>
          <w:sz w:val="28"/>
          <w:szCs w:val="28"/>
          <w:lang w:val="ru-RU"/>
        </w:rPr>
        <w:t>Рис.2.2</w:t>
      </w:r>
      <w:r w:rsidR="00B3252E">
        <w:rPr>
          <w:rFonts w:ascii="Times New Roman" w:hAnsi="Times New Roman" w:cs="Times New Roman"/>
          <w:color w:val="222222"/>
          <w:sz w:val="28"/>
          <w:szCs w:val="28"/>
          <w:lang w:val="ru-RU"/>
        </w:rPr>
        <w:t xml:space="preserve"> - </w:t>
      </w:r>
      <w:r w:rsidRPr="00864804">
        <w:rPr>
          <w:rFonts w:ascii="Times New Roman" w:hAnsi="Times New Roman" w:cs="Times New Roman"/>
          <w:bCs/>
          <w:color w:val="222222"/>
          <w:sz w:val="28"/>
          <w:szCs w:val="28"/>
        </w:rPr>
        <w:t xml:space="preserve">Структура флоту </w:t>
      </w:r>
      <w:r w:rsidRPr="00864804">
        <w:rPr>
          <w:rFonts w:ascii="Times New Roman" w:hAnsi="Times New Roman" w:cs="Times New Roman"/>
          <w:bCs/>
          <w:color w:val="222222"/>
          <w:sz w:val="28"/>
          <w:szCs w:val="28"/>
          <w:lang w:val="en-US"/>
        </w:rPr>
        <w:t>MSC</w:t>
      </w:r>
      <w:r w:rsidR="00B3252E">
        <w:rPr>
          <w:rFonts w:ascii="Times New Roman" w:hAnsi="Times New Roman" w:cs="Times New Roman"/>
          <w:bCs/>
          <w:color w:val="222222"/>
          <w:sz w:val="28"/>
          <w:szCs w:val="28"/>
        </w:rPr>
        <w:t>.</w:t>
      </w:r>
      <w:r w:rsidRPr="00864804">
        <w:rPr>
          <w:rFonts w:ascii="Times New Roman" w:hAnsi="Times New Roman" w:cs="Times New Roman"/>
          <w:bCs/>
          <w:color w:val="222222"/>
          <w:sz w:val="28"/>
          <w:szCs w:val="28"/>
        </w:rPr>
        <w:t xml:space="preserve"> </w:t>
      </w:r>
    </w:p>
    <w:p w:rsidR="005D4CD3" w:rsidRPr="00D47BD2" w:rsidRDefault="005D4CD3" w:rsidP="005D4CD3">
      <w:pPr>
        <w:spacing w:after="0" w:line="360" w:lineRule="auto"/>
        <w:ind w:firstLine="708"/>
        <w:jc w:val="both"/>
        <w:rPr>
          <w:rFonts w:ascii="Times New Roman" w:hAnsi="Times New Roman" w:cs="Times New Roman"/>
          <w:color w:val="222222"/>
          <w:sz w:val="28"/>
          <w:szCs w:val="28"/>
          <w:lang w:val="ru-RU"/>
        </w:rPr>
      </w:pPr>
      <w:r w:rsidRPr="00D47BD2">
        <w:rPr>
          <w:rFonts w:ascii="Times New Roman" w:hAnsi="Times New Roman" w:cs="Times New Roman"/>
          <w:color w:val="222222"/>
          <w:sz w:val="28"/>
          <w:szCs w:val="28"/>
          <w:lang w:val="ru-RU"/>
        </w:rPr>
        <w:t xml:space="preserve">До складу компанії входять контейнеровози та круїзні лайнери. У інших сегментах судноплавного ринку компанія немає флоту. До складу контейнерного флоту входять 362 судна, суммарною вантажоємкістю </w:t>
      </w:r>
      <w:r w:rsidRPr="00D47BD2">
        <w:rPr>
          <w:rFonts w:ascii="Times New Roman" w:hAnsi="Times New Roman" w:cs="Times New Roman"/>
          <w:color w:val="252525"/>
          <w:sz w:val="28"/>
          <w:szCs w:val="28"/>
          <w:shd w:val="clear" w:color="auto" w:fill="FFFFFF"/>
        </w:rPr>
        <w:t>2,435,000</w:t>
      </w:r>
      <w:r w:rsidRPr="00D47BD2">
        <w:rPr>
          <w:rFonts w:ascii="Times New Roman" w:hAnsi="Times New Roman" w:cs="Times New Roman"/>
          <w:color w:val="252525"/>
          <w:sz w:val="28"/>
          <w:szCs w:val="28"/>
          <w:shd w:val="clear" w:color="auto" w:fill="FFFFFF"/>
          <w:lang w:val="ru-RU"/>
        </w:rPr>
        <w:t xml:space="preserve"> </w:t>
      </w:r>
      <w:r w:rsidRPr="00D47BD2">
        <w:rPr>
          <w:rFonts w:ascii="Times New Roman" w:hAnsi="Times New Roman" w:cs="Times New Roman"/>
          <w:color w:val="252525"/>
          <w:sz w:val="28"/>
          <w:szCs w:val="28"/>
          <w:shd w:val="clear" w:color="auto" w:fill="FFFFFF"/>
          <w:lang w:val="en-US"/>
        </w:rPr>
        <w:t>TEU</w:t>
      </w:r>
      <w:r w:rsidRPr="00D47BD2">
        <w:rPr>
          <w:rFonts w:ascii="Times New Roman" w:hAnsi="Times New Roman" w:cs="Times New Roman"/>
          <w:color w:val="252525"/>
          <w:sz w:val="28"/>
          <w:szCs w:val="28"/>
          <w:shd w:val="clear" w:color="auto" w:fill="FFFFFF"/>
        </w:rPr>
        <w:t xml:space="preserve"> та 11 круїзних лайнерів. У майбутньому планується поповнення флоту на</w:t>
      </w:r>
      <w:r w:rsidRPr="00D47BD2">
        <w:rPr>
          <w:rFonts w:ascii="Times New Roman" w:hAnsi="Times New Roman" w:cs="Times New Roman"/>
          <w:color w:val="252525"/>
          <w:sz w:val="28"/>
          <w:szCs w:val="28"/>
          <w:shd w:val="clear" w:color="auto" w:fill="FFFFFF"/>
          <w:lang w:val="ru-RU"/>
        </w:rPr>
        <w:t xml:space="preserve"> </w:t>
      </w:r>
      <w:r w:rsidRPr="00D47BD2">
        <w:rPr>
          <w:rFonts w:ascii="Times New Roman" w:hAnsi="Times New Roman" w:cs="Times New Roman"/>
          <w:color w:val="252525"/>
          <w:sz w:val="28"/>
          <w:szCs w:val="28"/>
          <w:shd w:val="clear" w:color="auto" w:fill="FFFFFF"/>
        </w:rPr>
        <w:t xml:space="preserve">38 контейнеровозів та 11 круїзних лайнерів </w:t>
      </w:r>
      <w:r w:rsidRPr="00D47BD2">
        <w:rPr>
          <w:rFonts w:ascii="Times New Roman" w:hAnsi="Times New Roman" w:cs="Times New Roman"/>
          <w:color w:val="252525"/>
          <w:sz w:val="28"/>
          <w:szCs w:val="28"/>
          <w:shd w:val="clear" w:color="auto" w:fill="FFFFFF"/>
          <w:lang w:val="ru-RU"/>
        </w:rPr>
        <w:t>[42].</w:t>
      </w:r>
    </w:p>
    <w:p w:rsidR="005D4CD3" w:rsidRPr="00D47BD2" w:rsidRDefault="005D4CD3" w:rsidP="005D4CD3">
      <w:pPr>
        <w:spacing w:after="0" w:line="360" w:lineRule="auto"/>
        <w:ind w:firstLine="708"/>
        <w:jc w:val="both"/>
        <w:rPr>
          <w:rFonts w:ascii="Times New Roman" w:hAnsi="Times New Roman" w:cs="Times New Roman"/>
          <w:color w:val="222222"/>
          <w:sz w:val="28"/>
          <w:szCs w:val="28"/>
          <w:lang w:val="ru-RU"/>
        </w:rPr>
      </w:pPr>
      <w:r w:rsidRPr="00D47BD2">
        <w:rPr>
          <w:rFonts w:ascii="Times New Roman" w:hAnsi="Times New Roman" w:cs="Times New Roman"/>
          <w:color w:val="222222"/>
          <w:sz w:val="28"/>
          <w:szCs w:val="28"/>
        </w:rPr>
        <w:t xml:space="preserve">Зокрема цього, компанія </w:t>
      </w:r>
      <w:r w:rsidRPr="00D47BD2">
        <w:rPr>
          <w:rFonts w:ascii="Times New Roman" w:hAnsi="Times New Roman" w:cs="Times New Roman"/>
          <w:color w:val="222222"/>
          <w:sz w:val="28"/>
          <w:szCs w:val="28"/>
          <w:lang w:val="en-US"/>
        </w:rPr>
        <w:t>MSC</w:t>
      </w:r>
      <w:r w:rsidRPr="00D47BD2">
        <w:rPr>
          <w:rFonts w:ascii="Times New Roman" w:hAnsi="Times New Roman" w:cs="Times New Roman"/>
          <w:color w:val="222222"/>
          <w:sz w:val="28"/>
          <w:szCs w:val="28"/>
          <w:lang w:val="ru-RU"/>
        </w:rPr>
        <w:t xml:space="preserve"> займається ще й термінально-портовою діяльністю. Станом на 2015 рік це найбільша круїзна лінія Європи.</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 xml:space="preserve">Evergreen Line. Компанія виникла в 1975 році в результаті диверсифікації бізнесу судноплавної компанії Evergreen Marine Corporation (EMC), яка була створена в 1968 році і є, за станом на 2015 рік, одним з найбільших морським перевізником у світі, незважаючи на те, що в власності компанії майже всі суда належать до контейнерного сегменту. Evergreen Line  - це найбільша азіатська лінія, яка станом на 2015 рік мала у власності 178 контейнеровозів. </w:t>
      </w:r>
    </w:p>
    <w:p w:rsidR="005D4CD3" w:rsidRPr="00D47BD2" w:rsidRDefault="005D4CD3" w:rsidP="005D4CD3">
      <w:pPr>
        <w:spacing w:after="0" w:line="360" w:lineRule="auto"/>
        <w:ind w:firstLine="708"/>
        <w:jc w:val="both"/>
        <w:rPr>
          <w:rStyle w:val="FontStyle52"/>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Розвиток компанії сконцентрований на контейнерному сегменті, тому в портфелі замовлень нових суден є лише</w:t>
      </w:r>
      <w:r w:rsidRPr="00D47BD2">
        <w:rPr>
          <w:rStyle w:val="translation-chunk"/>
          <w:rFonts w:ascii="Times New Roman" w:hAnsi="Times New Roman" w:cs="Times New Roman"/>
          <w:color w:val="222222"/>
          <w:sz w:val="28"/>
          <w:szCs w:val="28"/>
          <w:shd w:val="clear" w:color="auto" w:fill="FFFFFF"/>
          <w:lang w:val="ru-RU"/>
        </w:rPr>
        <w:t xml:space="preserve"> контейнеровози. </w:t>
      </w:r>
      <w:r w:rsidRPr="00D47BD2">
        <w:rPr>
          <w:rStyle w:val="translation-chunk"/>
          <w:rFonts w:ascii="Times New Roman" w:hAnsi="Times New Roman" w:cs="Times New Roman"/>
          <w:color w:val="222222"/>
          <w:sz w:val="28"/>
          <w:szCs w:val="28"/>
          <w:shd w:val="clear" w:color="auto" w:fill="FFFFFF"/>
        </w:rPr>
        <w:t xml:space="preserve">Сьогодні у Evergreen </w:t>
      </w:r>
      <w:r w:rsidRPr="00D47BD2">
        <w:rPr>
          <w:rStyle w:val="translation-chunk"/>
          <w:rFonts w:ascii="Times New Roman" w:hAnsi="Times New Roman" w:cs="Times New Roman"/>
          <w:color w:val="222222"/>
          <w:sz w:val="28"/>
          <w:szCs w:val="28"/>
          <w:shd w:val="clear" w:color="auto" w:fill="FFFFFF"/>
        </w:rPr>
        <w:lastRenderedPageBreak/>
        <w:t xml:space="preserve">вже є ряд суден місткістю 13 800 TEU, ще 10 суден місткістю 14 000 TEU замовлені. </w:t>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Style w:val="translation-chunk"/>
          <w:rFonts w:ascii="Times New Roman" w:hAnsi="Times New Roman" w:cs="Times New Roman"/>
          <w:color w:val="222222"/>
          <w:sz w:val="28"/>
          <w:szCs w:val="28"/>
          <w:shd w:val="clear" w:color="auto" w:fill="FFFFFF"/>
        </w:rPr>
        <w:t xml:space="preserve">В січні цього року компанія підтвердила свої наміри </w:t>
      </w:r>
      <w:r w:rsidRPr="00D47BD2">
        <w:rPr>
          <w:rFonts w:ascii="Times New Roman" w:hAnsi="Times New Roman" w:cs="Times New Roman"/>
          <w:color w:val="222222"/>
          <w:sz w:val="28"/>
          <w:szCs w:val="28"/>
        </w:rPr>
        <w:t>на придбання 11 ультраконтейнеровозов місткістю 18 тис. TEU. Вона уклала договір тайм-чартеру з Shoei Kisen Kaisha, компанією-партнером японської Imabari Shipbuilding. Поставки намічені на 2018-2019 рік.</w:t>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Fonts w:ascii="Times New Roman" w:hAnsi="Times New Roman" w:cs="Times New Roman"/>
          <w:color w:val="222222"/>
          <w:sz w:val="28"/>
          <w:szCs w:val="28"/>
        </w:rPr>
        <w:t>Не так давно класифікаційне товариство DNV GL повідомило, що суду Evergreen будуть досягати номінальної місткості майже 20 500 TEU. Це буде можливо за рахунок конструкторських доробок. Але основні розміри залишаться незмінними — 18 тис. TEU.</w:t>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Fonts w:ascii="Times New Roman" w:hAnsi="Times New Roman" w:cs="Times New Roman"/>
          <w:color w:val="222222"/>
          <w:sz w:val="28"/>
          <w:szCs w:val="28"/>
        </w:rPr>
        <w:t>Рішення поповнити флот ультраконтейнеровозами місткістю 18 тис. TEU було прийнято на основі вивчення наявного попиту і відповідно з інтересами партнерів по альянсу. Мабуть це було зумовлено тим, що Evergreen є учасником судноплавного азіатського альянсу CKYHE, та станом на поточний рік ніхто з його учасників не замовляв будівництво таких великих суден.</w:t>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Fonts w:ascii="Times New Roman" w:hAnsi="Times New Roman" w:cs="Times New Roman"/>
          <w:color w:val="222222"/>
          <w:sz w:val="28"/>
          <w:szCs w:val="28"/>
        </w:rPr>
        <w:t xml:space="preserve">Незважаючи на такі досягнення, та такі плани на майбутнє, існує тенденція втрати компанією частки свого сегменту на ринку. Однією з основних причин, по яких компанія за останні кілька років втратила значну частку ринку, вважається небажання керівника групи пана Чанг Юнг Фа замовляти судна з транспортування інших вантажів ( наприклад балкарів чи танкерів). </w:t>
      </w:r>
    </w:p>
    <w:p w:rsidR="005D4CD3" w:rsidRPr="00D47BD2" w:rsidRDefault="005D4CD3" w:rsidP="005D4CD3">
      <w:pPr>
        <w:pStyle w:val="a8"/>
        <w:shd w:val="clear" w:color="auto" w:fill="FFFFFF"/>
        <w:spacing w:before="0" w:beforeAutospacing="0" w:after="0" w:afterAutospacing="0" w:line="360" w:lineRule="auto"/>
        <w:jc w:val="both"/>
        <w:rPr>
          <w:rStyle w:val="translation-chunk"/>
          <w:color w:val="222222"/>
          <w:sz w:val="28"/>
          <w:szCs w:val="28"/>
          <w:shd w:val="clear" w:color="auto" w:fill="FFFFFF"/>
          <w:lang w:val="uk-UA"/>
        </w:rPr>
      </w:pPr>
      <w:r w:rsidRPr="00D47BD2">
        <w:rPr>
          <w:color w:val="454545"/>
          <w:sz w:val="28"/>
          <w:szCs w:val="28"/>
          <w:lang w:val="uk-UA"/>
        </w:rPr>
        <w:tab/>
      </w:r>
      <w:r w:rsidRPr="00D47BD2">
        <w:rPr>
          <w:rStyle w:val="translation-chunk"/>
          <w:color w:val="222222"/>
          <w:sz w:val="28"/>
          <w:szCs w:val="28"/>
          <w:shd w:val="clear" w:color="auto" w:fill="FFFFFF"/>
        </w:rPr>
        <w:t>Frontline</w:t>
      </w:r>
      <w:r w:rsidRPr="00D47BD2">
        <w:rPr>
          <w:rStyle w:val="translation-chunk"/>
          <w:color w:val="222222"/>
          <w:sz w:val="28"/>
          <w:szCs w:val="28"/>
          <w:shd w:val="clear" w:color="auto" w:fill="FFFFFF"/>
          <w:lang w:val="uk-UA"/>
        </w:rPr>
        <w:t xml:space="preserve">. Норвезький концерн. Це группа компаній, яка є оператором понад 150 танкерних суден різного класу. </w:t>
      </w:r>
      <w:r w:rsidRPr="00D47BD2">
        <w:rPr>
          <w:rStyle w:val="translation-chunk"/>
          <w:color w:val="222222"/>
          <w:sz w:val="28"/>
          <w:szCs w:val="28"/>
          <w:shd w:val="clear" w:color="auto" w:fill="FFFFFF"/>
        </w:rPr>
        <w:t xml:space="preserve">Frontline, один з найбільших танкерних операторів. </w:t>
      </w:r>
      <w:r w:rsidRPr="00D47BD2">
        <w:rPr>
          <w:rStyle w:val="translation-chunk"/>
          <w:color w:val="222222"/>
          <w:sz w:val="28"/>
          <w:szCs w:val="28"/>
          <w:shd w:val="clear" w:color="auto" w:fill="FFFFFF"/>
          <w:lang w:val="uk-UA"/>
        </w:rPr>
        <w:t>В</w:t>
      </w:r>
      <w:r w:rsidRPr="00D47BD2">
        <w:rPr>
          <w:rStyle w:val="translation-chunk"/>
          <w:color w:val="222222"/>
          <w:sz w:val="28"/>
          <w:szCs w:val="28"/>
          <w:shd w:val="clear" w:color="auto" w:fill="FFFFFF"/>
        </w:rPr>
        <w:t>иручка компанії за підсумками 2015 року збільши</w:t>
      </w:r>
      <w:r w:rsidRPr="00D47BD2">
        <w:rPr>
          <w:rStyle w:val="translation-chunk"/>
          <w:color w:val="222222"/>
          <w:sz w:val="28"/>
          <w:szCs w:val="28"/>
          <w:shd w:val="clear" w:color="auto" w:fill="FFFFFF"/>
          <w:lang w:val="uk-UA"/>
        </w:rPr>
        <w:t>лася</w:t>
      </w:r>
      <w:r w:rsidRPr="00D47BD2">
        <w:rPr>
          <w:rStyle w:val="translation-chunk"/>
          <w:color w:val="222222"/>
          <w:sz w:val="28"/>
          <w:szCs w:val="28"/>
          <w:shd w:val="clear" w:color="auto" w:fill="FFFFFF"/>
        </w:rPr>
        <w:t xml:space="preserve"> в 1,9 рази до 458,9 млн</w:t>
      </w:r>
      <w:r w:rsidRPr="00D47BD2">
        <w:rPr>
          <w:rStyle w:val="translation-chunk"/>
          <w:color w:val="222222"/>
          <w:sz w:val="28"/>
          <w:szCs w:val="28"/>
          <w:shd w:val="clear" w:color="auto" w:fill="FFFFFF"/>
          <w:lang w:val="uk-UA"/>
        </w:rPr>
        <w:t>.</w:t>
      </w:r>
      <w:r w:rsidRPr="00D47BD2">
        <w:rPr>
          <w:rStyle w:val="translation-chunk"/>
          <w:color w:val="222222"/>
          <w:sz w:val="28"/>
          <w:szCs w:val="28"/>
          <w:shd w:val="clear" w:color="auto" w:fill="FFFFFF"/>
        </w:rPr>
        <w:t xml:space="preserve"> доларів</w:t>
      </w:r>
      <w:r w:rsidRPr="00D47BD2">
        <w:rPr>
          <w:rStyle w:val="translation-chunk"/>
          <w:color w:val="222222"/>
          <w:sz w:val="28"/>
          <w:szCs w:val="28"/>
          <w:shd w:val="clear" w:color="auto" w:fill="FFFFFF"/>
          <w:lang w:val="uk-UA"/>
        </w:rPr>
        <w:t>, у порівнянні  з 2014 р.</w:t>
      </w:r>
      <w:r w:rsidRPr="00D47BD2">
        <w:rPr>
          <w:rStyle w:val="translation-chunk"/>
          <w:color w:val="222222"/>
          <w:sz w:val="28"/>
          <w:szCs w:val="28"/>
          <w:shd w:val="clear" w:color="auto" w:fill="FFFFFF"/>
        </w:rPr>
        <w:t xml:space="preserve">. Чистий прибуток склав 154,6 млн доларів, у порівнянні з 149,5 млн доларів за 2014 рік.. </w:t>
      </w:r>
    </w:p>
    <w:p w:rsidR="005D4CD3" w:rsidRPr="00D47BD2" w:rsidRDefault="005D4CD3" w:rsidP="005D4CD3">
      <w:pPr>
        <w:pStyle w:val="a8"/>
        <w:shd w:val="clear" w:color="auto" w:fill="FFFFFF"/>
        <w:spacing w:before="0" w:beforeAutospacing="0" w:after="0" w:afterAutospacing="0" w:line="360" w:lineRule="auto"/>
        <w:ind w:firstLine="708"/>
        <w:jc w:val="both"/>
        <w:rPr>
          <w:rStyle w:val="translation-chunk"/>
          <w:color w:val="222222"/>
          <w:sz w:val="28"/>
          <w:szCs w:val="28"/>
          <w:shd w:val="clear" w:color="auto" w:fill="FFFFFF"/>
          <w:lang w:val="uk-UA"/>
        </w:rPr>
      </w:pPr>
      <w:r w:rsidRPr="00D47BD2">
        <w:rPr>
          <w:rStyle w:val="translation-chunk"/>
          <w:color w:val="222222"/>
          <w:sz w:val="28"/>
          <w:szCs w:val="28"/>
          <w:shd w:val="clear" w:color="auto" w:fill="FFFFFF"/>
        </w:rPr>
        <w:t xml:space="preserve">Компанія констатує, що початок 2016 року на танкерном ринку було вдалим, незважаючи на деяке зниження ставок протягом останніх декількох </w:t>
      </w:r>
      <w:r w:rsidRPr="00D47BD2">
        <w:rPr>
          <w:rStyle w:val="translation-chunk"/>
          <w:color w:val="222222"/>
          <w:sz w:val="28"/>
          <w:szCs w:val="28"/>
          <w:shd w:val="clear" w:color="auto" w:fill="FFFFFF"/>
          <w:lang w:val="uk-UA"/>
        </w:rPr>
        <w:t>місяців</w:t>
      </w:r>
      <w:r w:rsidRPr="00D47BD2">
        <w:rPr>
          <w:rStyle w:val="translation-chunk"/>
          <w:color w:val="222222"/>
          <w:sz w:val="28"/>
          <w:szCs w:val="28"/>
          <w:shd w:val="clear" w:color="auto" w:fill="FFFFFF"/>
        </w:rPr>
        <w:t xml:space="preserve">. </w:t>
      </w:r>
    </w:p>
    <w:p w:rsidR="005D4CD3" w:rsidRPr="00D47BD2" w:rsidRDefault="005D4CD3" w:rsidP="005D4CD3">
      <w:pPr>
        <w:pStyle w:val="a8"/>
        <w:shd w:val="clear" w:color="auto" w:fill="FFFFFF"/>
        <w:spacing w:before="0" w:beforeAutospacing="0" w:after="0" w:afterAutospacing="0" w:line="360" w:lineRule="auto"/>
        <w:ind w:firstLine="708"/>
        <w:jc w:val="both"/>
        <w:rPr>
          <w:rStyle w:val="translation-chunk"/>
          <w:color w:val="222222"/>
          <w:sz w:val="28"/>
          <w:szCs w:val="28"/>
          <w:shd w:val="clear" w:color="auto" w:fill="FFFFFF"/>
          <w:lang w:val="uk-UA"/>
        </w:rPr>
      </w:pPr>
      <w:r w:rsidRPr="00D47BD2">
        <w:rPr>
          <w:rStyle w:val="translation-chunk"/>
          <w:color w:val="222222"/>
          <w:sz w:val="28"/>
          <w:szCs w:val="28"/>
          <w:shd w:val="clear" w:color="auto" w:fill="FFFFFF"/>
        </w:rPr>
        <w:lastRenderedPageBreak/>
        <w:t xml:space="preserve">Компанія </w:t>
      </w:r>
      <w:r w:rsidRPr="00D47BD2">
        <w:rPr>
          <w:rStyle w:val="translation-chunk"/>
          <w:color w:val="222222"/>
          <w:sz w:val="28"/>
          <w:szCs w:val="28"/>
          <w:shd w:val="clear" w:color="auto" w:fill="FFFFFF"/>
          <w:lang w:val="uk-UA"/>
        </w:rPr>
        <w:t>повідомляє про</w:t>
      </w:r>
      <w:r w:rsidRPr="00D47BD2">
        <w:rPr>
          <w:rStyle w:val="translation-chunk"/>
          <w:color w:val="222222"/>
          <w:sz w:val="28"/>
          <w:szCs w:val="28"/>
          <w:shd w:val="clear" w:color="auto" w:fill="FFFFFF"/>
        </w:rPr>
        <w:t xml:space="preserve"> стрімке зростання флоту в найближчі роки. За повідомленнями Frontline до 2018 року </w:t>
      </w:r>
      <w:r w:rsidRPr="00D47BD2">
        <w:rPr>
          <w:rStyle w:val="translation-chunk"/>
          <w:color w:val="222222"/>
          <w:sz w:val="28"/>
          <w:szCs w:val="28"/>
          <w:shd w:val="clear" w:color="auto" w:fill="FFFFFF"/>
          <w:lang w:val="uk-UA"/>
        </w:rPr>
        <w:t>компанія отримає у власність</w:t>
      </w:r>
      <w:r w:rsidRPr="00D47BD2">
        <w:rPr>
          <w:rStyle w:val="translation-chunk"/>
          <w:color w:val="222222"/>
          <w:sz w:val="28"/>
          <w:szCs w:val="28"/>
          <w:shd w:val="clear" w:color="auto" w:fill="FFFFFF"/>
        </w:rPr>
        <w:t xml:space="preserve"> 12 нових танкерів класу VLCC.</w:t>
      </w:r>
      <w:r w:rsidRPr="00D47BD2">
        <w:rPr>
          <w:rStyle w:val="translation-chunk"/>
          <w:color w:val="222222"/>
          <w:sz w:val="28"/>
          <w:szCs w:val="28"/>
          <w:shd w:val="clear" w:color="auto" w:fill="FFFFFF"/>
          <w:lang w:val="uk-UA"/>
        </w:rPr>
        <w:tab/>
      </w:r>
      <w:r w:rsidRPr="00D47BD2">
        <w:rPr>
          <w:rStyle w:val="translation-chunk"/>
          <w:color w:val="222222"/>
          <w:sz w:val="28"/>
          <w:szCs w:val="28"/>
          <w:shd w:val="clear" w:color="auto" w:fill="FFFFFF"/>
        </w:rPr>
        <w:t xml:space="preserve"> </w:t>
      </w:r>
    </w:p>
    <w:p w:rsidR="005D4CD3" w:rsidRPr="00D47BD2" w:rsidRDefault="005D4CD3" w:rsidP="005D4CD3">
      <w:pPr>
        <w:pStyle w:val="a8"/>
        <w:shd w:val="clear" w:color="auto" w:fill="FFFFFF"/>
        <w:spacing w:before="0" w:beforeAutospacing="0" w:after="0" w:afterAutospacing="0" w:line="360" w:lineRule="auto"/>
        <w:ind w:firstLine="708"/>
        <w:jc w:val="both"/>
        <w:rPr>
          <w:rStyle w:val="translation-chunk"/>
          <w:color w:val="222222"/>
          <w:sz w:val="28"/>
          <w:szCs w:val="28"/>
          <w:shd w:val="clear" w:color="auto" w:fill="FFFFFF"/>
          <w:lang w:val="uk-UA"/>
        </w:rPr>
      </w:pPr>
      <w:r w:rsidRPr="00D47BD2">
        <w:rPr>
          <w:rStyle w:val="translation-chunk"/>
          <w:color w:val="222222"/>
          <w:sz w:val="28"/>
          <w:szCs w:val="28"/>
          <w:shd w:val="clear" w:color="auto" w:fill="FFFFFF"/>
          <w:lang w:val="uk-UA"/>
        </w:rPr>
        <w:t xml:space="preserve">Найкращим, з точки зору прибутку, для компанії був </w:t>
      </w:r>
      <w:r w:rsidRPr="00D47BD2">
        <w:rPr>
          <w:rStyle w:val="translation-chunk"/>
          <w:color w:val="222222"/>
          <w:sz w:val="28"/>
          <w:szCs w:val="28"/>
          <w:shd w:val="clear" w:color="auto" w:fill="FFFFFF"/>
        </w:rPr>
        <w:t xml:space="preserve"> 2004 р</w:t>
      </w:r>
      <w:r w:rsidRPr="00D47BD2">
        <w:rPr>
          <w:rStyle w:val="translation-chunk"/>
          <w:color w:val="222222"/>
          <w:sz w:val="28"/>
          <w:szCs w:val="28"/>
          <w:shd w:val="clear" w:color="auto" w:fill="FFFFFF"/>
          <w:lang w:val="uk-UA"/>
        </w:rPr>
        <w:t>ік</w:t>
      </w:r>
      <w:r w:rsidRPr="00D47BD2">
        <w:rPr>
          <w:rStyle w:val="translation-chunk"/>
          <w:color w:val="222222"/>
          <w:sz w:val="28"/>
          <w:szCs w:val="28"/>
          <w:shd w:val="clear" w:color="auto" w:fill="FFFFFF"/>
        </w:rPr>
        <w:t xml:space="preserve"> [39]. </w:t>
      </w:r>
      <w:r w:rsidRPr="00D47BD2">
        <w:rPr>
          <w:rStyle w:val="translation-chunk"/>
          <w:color w:val="222222"/>
          <w:sz w:val="28"/>
          <w:szCs w:val="28"/>
          <w:shd w:val="clear" w:color="auto" w:fill="FFFFFF"/>
          <w:lang w:val="uk-UA"/>
        </w:rPr>
        <w:t>Тоді в</w:t>
      </w:r>
      <w:r w:rsidRPr="00D47BD2">
        <w:rPr>
          <w:rStyle w:val="translation-chunk"/>
          <w:color w:val="222222"/>
          <w:sz w:val="28"/>
          <w:szCs w:val="28"/>
          <w:shd w:val="clear" w:color="auto" w:fill="FFFFFF"/>
        </w:rPr>
        <w:t xml:space="preserve">иручка Frontline досягла $1,8 млрд, прибуток – $1 млрд. </w:t>
      </w:r>
      <w:r w:rsidRPr="00D47BD2">
        <w:rPr>
          <w:rStyle w:val="translation-chunk"/>
          <w:color w:val="222222"/>
          <w:sz w:val="28"/>
          <w:szCs w:val="28"/>
          <w:shd w:val="clear" w:color="auto" w:fill="FFFFFF"/>
          <w:lang w:val="uk-UA"/>
        </w:rPr>
        <w:t>У той рік</w:t>
      </w:r>
      <w:r w:rsidRPr="00D47BD2">
        <w:rPr>
          <w:rStyle w:val="translation-chunk"/>
          <w:color w:val="222222"/>
          <w:sz w:val="28"/>
          <w:szCs w:val="28"/>
          <w:shd w:val="clear" w:color="auto" w:fill="FFFFFF"/>
        </w:rPr>
        <w:t xml:space="preserve"> чистий прибуток переверши</w:t>
      </w:r>
      <w:r w:rsidRPr="00D47BD2">
        <w:rPr>
          <w:rStyle w:val="translation-chunk"/>
          <w:color w:val="222222"/>
          <w:sz w:val="28"/>
          <w:szCs w:val="28"/>
          <w:shd w:val="clear" w:color="auto" w:fill="FFFFFF"/>
          <w:lang w:val="uk-UA"/>
        </w:rPr>
        <w:t>в</w:t>
      </w:r>
      <w:r w:rsidRPr="00D47BD2">
        <w:rPr>
          <w:rStyle w:val="translation-chunk"/>
          <w:color w:val="222222"/>
          <w:sz w:val="28"/>
          <w:szCs w:val="28"/>
          <w:shd w:val="clear" w:color="auto" w:fill="FFFFFF"/>
        </w:rPr>
        <w:t xml:space="preserve"> весь оборот трирічної давності. </w:t>
      </w:r>
    </w:p>
    <w:p w:rsidR="005D4CD3" w:rsidRPr="00D47BD2" w:rsidRDefault="005D4CD3" w:rsidP="005D4CD3">
      <w:pPr>
        <w:pStyle w:val="a8"/>
        <w:shd w:val="clear" w:color="auto" w:fill="FFFFFF"/>
        <w:spacing w:before="0" w:beforeAutospacing="0" w:after="0" w:afterAutospacing="0" w:line="360" w:lineRule="auto"/>
        <w:ind w:firstLine="708"/>
        <w:jc w:val="both"/>
        <w:rPr>
          <w:rStyle w:val="translation-chunk"/>
          <w:color w:val="222222"/>
          <w:sz w:val="28"/>
          <w:szCs w:val="28"/>
          <w:shd w:val="clear" w:color="auto" w:fill="FFFFFF"/>
        </w:rPr>
      </w:pPr>
      <w:r w:rsidRPr="00D47BD2">
        <w:rPr>
          <w:rStyle w:val="translation-chunk"/>
          <w:color w:val="222222"/>
          <w:sz w:val="28"/>
          <w:szCs w:val="28"/>
          <w:shd w:val="clear" w:color="auto" w:fill="FFFFFF"/>
          <w:lang w:val="uk-UA"/>
        </w:rPr>
        <w:t xml:space="preserve">Прибутки компанія інвестує в оновлення та розширення флоту, роблячи ставку на гігантські кораблі, але не інвестуючи у портові-термінали як наприклад </w:t>
      </w:r>
      <w:r w:rsidRPr="00D47BD2">
        <w:rPr>
          <w:rStyle w:val="translation-chunk"/>
          <w:color w:val="222222"/>
          <w:sz w:val="28"/>
          <w:szCs w:val="28"/>
          <w:shd w:val="clear" w:color="auto" w:fill="FFFFFF"/>
          <w:lang w:val="en-US"/>
        </w:rPr>
        <w:t>Maersk</w:t>
      </w:r>
      <w:r w:rsidRPr="00D47BD2">
        <w:rPr>
          <w:rStyle w:val="translation-chunk"/>
          <w:color w:val="222222"/>
          <w:sz w:val="28"/>
          <w:szCs w:val="28"/>
          <w:shd w:val="clear" w:color="auto" w:fill="FFFFFF"/>
          <w:lang w:val="uk-UA"/>
        </w:rPr>
        <w:t xml:space="preserve"> або </w:t>
      </w:r>
      <w:r w:rsidRPr="00D47BD2">
        <w:rPr>
          <w:rStyle w:val="translation-chunk"/>
          <w:color w:val="222222"/>
          <w:sz w:val="28"/>
          <w:szCs w:val="28"/>
          <w:shd w:val="clear" w:color="auto" w:fill="FFFFFF"/>
          <w:lang w:val="en-US"/>
        </w:rPr>
        <w:t>MSC</w:t>
      </w:r>
      <w:r w:rsidRPr="00D47BD2">
        <w:rPr>
          <w:rStyle w:val="translation-chunk"/>
          <w:color w:val="222222"/>
          <w:sz w:val="28"/>
          <w:szCs w:val="28"/>
          <w:shd w:val="clear" w:color="auto" w:fill="FFFFFF"/>
          <w:lang w:val="uk-UA"/>
        </w:rPr>
        <w:t>. В середині 200</w:t>
      </w:r>
      <w:r w:rsidRPr="00D47BD2">
        <w:rPr>
          <w:rStyle w:val="translation-chunk"/>
          <w:color w:val="222222"/>
          <w:sz w:val="28"/>
          <w:szCs w:val="28"/>
          <w:shd w:val="clear" w:color="auto" w:fill="FFFFFF"/>
        </w:rPr>
        <w:t>9</w:t>
      </w:r>
      <w:r w:rsidRPr="00D47BD2">
        <w:rPr>
          <w:rStyle w:val="translation-chunk"/>
          <w:color w:val="222222"/>
          <w:sz w:val="28"/>
          <w:szCs w:val="28"/>
          <w:shd w:val="clear" w:color="auto" w:fill="FFFFFF"/>
          <w:lang w:val="uk-UA"/>
        </w:rPr>
        <w:t xml:space="preserve"> року компанія оперувала 36 судами типу </w:t>
      </w:r>
      <w:r w:rsidRPr="00D47BD2">
        <w:rPr>
          <w:rStyle w:val="translation-chunk"/>
          <w:color w:val="222222"/>
          <w:sz w:val="28"/>
          <w:szCs w:val="28"/>
          <w:shd w:val="clear" w:color="auto" w:fill="FFFFFF"/>
        </w:rPr>
        <w:t>Suezmax</w:t>
      </w:r>
      <w:r w:rsidRPr="00D47BD2">
        <w:rPr>
          <w:rStyle w:val="translation-chunk"/>
          <w:color w:val="222222"/>
          <w:sz w:val="28"/>
          <w:szCs w:val="28"/>
          <w:shd w:val="clear" w:color="auto" w:fill="FFFFFF"/>
          <w:lang w:val="uk-UA"/>
        </w:rPr>
        <w:t xml:space="preserve"> і 32 судами типу </w:t>
      </w:r>
      <w:r w:rsidRPr="00D47BD2">
        <w:rPr>
          <w:rStyle w:val="translation-chunk"/>
          <w:color w:val="222222"/>
          <w:sz w:val="28"/>
          <w:szCs w:val="28"/>
          <w:shd w:val="clear" w:color="auto" w:fill="FFFFFF"/>
        </w:rPr>
        <w:t>VVLC</w:t>
      </w:r>
      <w:r w:rsidRPr="00D47BD2">
        <w:rPr>
          <w:rStyle w:val="translation-chunk"/>
          <w:color w:val="222222"/>
          <w:sz w:val="28"/>
          <w:szCs w:val="28"/>
          <w:shd w:val="clear" w:color="auto" w:fill="FFFFFF"/>
          <w:lang w:val="uk-UA"/>
        </w:rPr>
        <w:t xml:space="preserve">. </w:t>
      </w:r>
      <w:r w:rsidRPr="00D47BD2">
        <w:rPr>
          <w:rStyle w:val="translation-chunk"/>
          <w:color w:val="222222"/>
          <w:sz w:val="28"/>
          <w:szCs w:val="28"/>
          <w:shd w:val="clear" w:color="auto" w:fill="FFFFFF"/>
        </w:rPr>
        <w:t>У середині 2010 року цифри становили 28 Suezmax (плюс 8, були замовленими до постачання у 2015 року), 47 VVLC (плюс 4, замовлених до постачанням у 2015 року) і один Aframax</w:t>
      </w:r>
    </w:p>
    <w:p w:rsidR="005D4CD3" w:rsidRPr="00D47BD2" w:rsidRDefault="005D4CD3" w:rsidP="005D4CD3">
      <w:pPr>
        <w:pStyle w:val="a8"/>
        <w:shd w:val="clear" w:color="auto" w:fill="FFFFFF"/>
        <w:spacing w:before="0" w:beforeAutospacing="0" w:after="0" w:afterAutospacing="0" w:line="360" w:lineRule="auto"/>
        <w:ind w:firstLine="708"/>
        <w:jc w:val="both"/>
        <w:rPr>
          <w:rStyle w:val="translation-chunk"/>
          <w:color w:val="222222"/>
          <w:sz w:val="28"/>
          <w:szCs w:val="28"/>
          <w:shd w:val="clear" w:color="auto" w:fill="FFFFFF"/>
          <w:lang w:val="uk-UA"/>
        </w:rPr>
      </w:pPr>
      <w:r w:rsidRPr="00D47BD2">
        <w:rPr>
          <w:rStyle w:val="translation-chunk"/>
          <w:color w:val="222222"/>
          <w:sz w:val="28"/>
          <w:szCs w:val="28"/>
          <w:shd w:val="clear" w:color="auto" w:fill="FFFFFF"/>
        </w:rPr>
        <w:t>У 201</w:t>
      </w:r>
      <w:r w:rsidRPr="00D47BD2">
        <w:rPr>
          <w:rStyle w:val="translation-chunk"/>
          <w:color w:val="222222"/>
          <w:sz w:val="28"/>
          <w:szCs w:val="28"/>
          <w:shd w:val="clear" w:color="auto" w:fill="FFFFFF"/>
          <w:lang w:val="uk-UA"/>
        </w:rPr>
        <w:t>1</w:t>
      </w:r>
      <w:r w:rsidRPr="00D47BD2">
        <w:rPr>
          <w:rStyle w:val="translation-chunk"/>
          <w:color w:val="222222"/>
          <w:sz w:val="28"/>
          <w:szCs w:val="28"/>
          <w:shd w:val="clear" w:color="auto" w:fill="FFFFFF"/>
        </w:rPr>
        <w:t xml:space="preserve"> році виручка компанії склала </w:t>
      </w:r>
      <w:r w:rsidRPr="00D47BD2">
        <w:rPr>
          <w:rStyle w:val="translation-chunk"/>
          <w:color w:val="222222"/>
          <w:sz w:val="28"/>
          <w:szCs w:val="28"/>
          <w:shd w:val="clear" w:color="auto" w:fill="FFFFFF"/>
          <w:lang w:val="uk-UA"/>
        </w:rPr>
        <w:t>майже</w:t>
      </w:r>
      <w:r w:rsidRPr="00D47BD2">
        <w:rPr>
          <w:rStyle w:val="translation-chunk"/>
          <w:color w:val="222222"/>
          <w:sz w:val="28"/>
          <w:szCs w:val="28"/>
          <w:shd w:val="clear" w:color="auto" w:fill="FFFFFF"/>
        </w:rPr>
        <w:t xml:space="preserve"> $1 млрд. Рентабельність скотилася до 10%, чистий прибуток склав $100 млн – у сім разів менше, ніж роком раніше. У 2010-му завдяки розумній політиці скорочення витрат прибуток трохи підросла, досягнувши $165 млн. Втім, у наступному році </w:t>
      </w:r>
      <w:r w:rsidRPr="00D47BD2">
        <w:rPr>
          <w:rStyle w:val="translation-chunk"/>
          <w:color w:val="222222"/>
          <w:sz w:val="28"/>
          <w:szCs w:val="28"/>
          <w:shd w:val="clear" w:color="auto" w:fill="FFFFFF"/>
          <w:lang w:val="uk-UA"/>
        </w:rPr>
        <w:t>прибуток</w:t>
      </w:r>
      <w:r w:rsidRPr="00D47BD2">
        <w:rPr>
          <w:rStyle w:val="translation-chunk"/>
          <w:color w:val="222222"/>
          <w:sz w:val="28"/>
          <w:szCs w:val="28"/>
          <w:shd w:val="clear" w:color="auto" w:fill="FFFFFF"/>
        </w:rPr>
        <w:t xml:space="preserve"> </w:t>
      </w:r>
      <w:r w:rsidRPr="00D47BD2">
        <w:rPr>
          <w:rStyle w:val="translation-chunk"/>
          <w:color w:val="222222"/>
          <w:sz w:val="28"/>
          <w:szCs w:val="28"/>
          <w:shd w:val="clear" w:color="auto" w:fill="FFFFFF"/>
          <w:lang w:val="uk-UA"/>
        </w:rPr>
        <w:t>погіршився</w:t>
      </w:r>
      <w:r w:rsidRPr="00D47BD2">
        <w:rPr>
          <w:rStyle w:val="translation-chunk"/>
          <w:color w:val="222222"/>
          <w:sz w:val="28"/>
          <w:szCs w:val="28"/>
          <w:shd w:val="clear" w:color="auto" w:fill="FFFFFF"/>
        </w:rPr>
        <w:t>.</w:t>
      </w:r>
      <w:r w:rsidRPr="00D47BD2">
        <w:rPr>
          <w:rStyle w:val="translation-chunk"/>
          <w:color w:val="222222"/>
          <w:sz w:val="28"/>
          <w:szCs w:val="28"/>
          <w:shd w:val="clear" w:color="auto" w:fill="FFFFFF"/>
          <w:lang w:val="uk-UA"/>
        </w:rPr>
        <w:tab/>
      </w:r>
    </w:p>
    <w:p w:rsidR="005D4CD3" w:rsidRPr="00D47BD2" w:rsidRDefault="005D4CD3" w:rsidP="005D4CD3">
      <w:pPr>
        <w:pStyle w:val="a8"/>
        <w:shd w:val="clear" w:color="auto" w:fill="FFFFFF"/>
        <w:spacing w:before="0" w:beforeAutospacing="0" w:after="0" w:afterAutospacing="0" w:line="360" w:lineRule="auto"/>
        <w:ind w:left="7788" w:firstLine="708"/>
        <w:jc w:val="both"/>
        <w:rPr>
          <w:rStyle w:val="translation-chunk"/>
          <w:color w:val="222222"/>
          <w:sz w:val="28"/>
          <w:szCs w:val="28"/>
          <w:shd w:val="clear" w:color="auto" w:fill="FFFFFF"/>
          <w:lang w:val="uk-UA"/>
        </w:rPr>
      </w:pPr>
    </w:p>
    <w:p w:rsidR="005D4CD3" w:rsidRPr="00D47BD2" w:rsidRDefault="005D4CD3" w:rsidP="005D4CD3">
      <w:pPr>
        <w:pStyle w:val="a8"/>
        <w:shd w:val="clear" w:color="auto" w:fill="FFFFFF"/>
        <w:spacing w:before="0" w:beforeAutospacing="0" w:after="0" w:afterAutospacing="0" w:line="360" w:lineRule="auto"/>
        <w:ind w:left="7788" w:firstLine="708"/>
        <w:jc w:val="both"/>
        <w:rPr>
          <w:rStyle w:val="translation-chunk"/>
          <w:color w:val="222222"/>
          <w:sz w:val="28"/>
          <w:szCs w:val="28"/>
          <w:shd w:val="clear" w:color="auto" w:fill="FFFFFF"/>
          <w:lang w:val="uk-UA"/>
        </w:rPr>
      </w:pPr>
    </w:p>
    <w:p w:rsidR="005D4CD3" w:rsidRPr="00D47BD2" w:rsidRDefault="005D4CD3" w:rsidP="005D4CD3">
      <w:pPr>
        <w:pStyle w:val="a8"/>
        <w:shd w:val="clear" w:color="auto" w:fill="FFFFFF"/>
        <w:spacing w:before="0" w:beforeAutospacing="0" w:after="0" w:afterAutospacing="0" w:line="360" w:lineRule="auto"/>
        <w:ind w:left="7788" w:firstLine="708"/>
        <w:jc w:val="both"/>
        <w:rPr>
          <w:rStyle w:val="translation-chunk"/>
          <w:color w:val="222222"/>
          <w:sz w:val="28"/>
          <w:szCs w:val="28"/>
          <w:shd w:val="clear" w:color="auto" w:fill="FFFFFF"/>
          <w:lang w:val="uk-UA"/>
        </w:rPr>
      </w:pPr>
    </w:p>
    <w:p w:rsidR="005D4CD3" w:rsidRPr="00D47BD2" w:rsidRDefault="005D4CD3" w:rsidP="005D4CD3">
      <w:pPr>
        <w:pStyle w:val="a8"/>
        <w:shd w:val="clear" w:color="auto" w:fill="FFFFFF"/>
        <w:spacing w:before="0" w:beforeAutospacing="0" w:after="0" w:afterAutospacing="0" w:line="360" w:lineRule="auto"/>
        <w:ind w:left="7788" w:firstLine="708"/>
        <w:jc w:val="both"/>
        <w:rPr>
          <w:rStyle w:val="translation-chunk"/>
          <w:color w:val="222222"/>
          <w:sz w:val="28"/>
          <w:szCs w:val="28"/>
          <w:shd w:val="clear" w:color="auto" w:fill="FFFFFF"/>
          <w:lang w:val="uk-UA"/>
        </w:rPr>
      </w:pPr>
    </w:p>
    <w:p w:rsidR="005D4CD3" w:rsidRPr="00D47BD2" w:rsidRDefault="005D4CD3" w:rsidP="005D4CD3">
      <w:pPr>
        <w:pStyle w:val="a8"/>
        <w:shd w:val="clear" w:color="auto" w:fill="FFFFFF"/>
        <w:spacing w:before="0" w:beforeAutospacing="0" w:after="0" w:afterAutospacing="0" w:line="360" w:lineRule="auto"/>
        <w:ind w:left="7788" w:firstLine="708"/>
        <w:jc w:val="both"/>
        <w:rPr>
          <w:rStyle w:val="translation-chunk"/>
          <w:color w:val="222222"/>
          <w:sz w:val="28"/>
          <w:szCs w:val="28"/>
          <w:shd w:val="clear" w:color="auto" w:fill="FFFFFF"/>
          <w:lang w:val="uk-UA"/>
        </w:rPr>
      </w:pPr>
    </w:p>
    <w:p w:rsidR="005D4CD3" w:rsidRPr="00D47BD2" w:rsidRDefault="005D4CD3" w:rsidP="005D4CD3">
      <w:pPr>
        <w:pStyle w:val="a8"/>
        <w:shd w:val="clear" w:color="auto" w:fill="FFFFFF"/>
        <w:spacing w:before="0" w:beforeAutospacing="0" w:after="0" w:afterAutospacing="0" w:line="360" w:lineRule="auto"/>
        <w:ind w:left="7788" w:firstLine="708"/>
        <w:jc w:val="both"/>
        <w:rPr>
          <w:rStyle w:val="translation-chunk"/>
          <w:color w:val="222222"/>
          <w:sz w:val="28"/>
          <w:szCs w:val="28"/>
          <w:shd w:val="clear" w:color="auto" w:fill="FFFFFF"/>
          <w:lang w:val="uk-UA"/>
        </w:rPr>
      </w:pPr>
    </w:p>
    <w:p w:rsidR="005D4CD3" w:rsidRPr="00D47BD2" w:rsidRDefault="005D4CD3" w:rsidP="005D4CD3">
      <w:pPr>
        <w:pStyle w:val="a8"/>
        <w:shd w:val="clear" w:color="auto" w:fill="FFFFFF"/>
        <w:spacing w:before="0" w:beforeAutospacing="0" w:after="0" w:afterAutospacing="0" w:line="360" w:lineRule="auto"/>
        <w:ind w:left="7788" w:firstLine="708"/>
        <w:jc w:val="both"/>
        <w:rPr>
          <w:rStyle w:val="translation-chunk"/>
          <w:color w:val="222222"/>
          <w:sz w:val="28"/>
          <w:szCs w:val="28"/>
          <w:shd w:val="clear" w:color="auto" w:fill="FFFFFF"/>
          <w:lang w:val="uk-UA"/>
        </w:rPr>
      </w:pPr>
    </w:p>
    <w:p w:rsidR="005D4CD3" w:rsidRPr="00D47BD2" w:rsidRDefault="005D4CD3" w:rsidP="005D4CD3">
      <w:pPr>
        <w:pStyle w:val="a8"/>
        <w:shd w:val="clear" w:color="auto" w:fill="FFFFFF"/>
        <w:spacing w:before="0" w:beforeAutospacing="0" w:after="0" w:afterAutospacing="0" w:line="360" w:lineRule="auto"/>
        <w:jc w:val="both"/>
        <w:rPr>
          <w:rStyle w:val="translation-chunk"/>
          <w:color w:val="222222"/>
          <w:sz w:val="28"/>
          <w:szCs w:val="28"/>
          <w:shd w:val="clear" w:color="auto" w:fill="FFFFFF"/>
          <w:lang w:val="uk-UA"/>
        </w:rPr>
      </w:pPr>
    </w:p>
    <w:p w:rsidR="005D4CD3" w:rsidRDefault="005D4CD3" w:rsidP="005D4CD3">
      <w:pPr>
        <w:pStyle w:val="a8"/>
        <w:shd w:val="clear" w:color="auto" w:fill="FFFFFF"/>
        <w:spacing w:before="0" w:beforeAutospacing="0" w:after="0" w:afterAutospacing="0" w:line="360" w:lineRule="auto"/>
        <w:ind w:left="708"/>
        <w:jc w:val="both"/>
        <w:rPr>
          <w:rStyle w:val="translation-chunk"/>
          <w:color w:val="222222"/>
          <w:sz w:val="28"/>
          <w:szCs w:val="28"/>
          <w:shd w:val="clear" w:color="auto" w:fill="FFFFFF"/>
          <w:lang w:val="uk-UA"/>
        </w:rPr>
      </w:pPr>
      <w:r w:rsidRPr="00D47BD2">
        <w:rPr>
          <w:noProof/>
          <w:color w:val="222222"/>
          <w:sz w:val="28"/>
          <w:szCs w:val="28"/>
          <w:lang w:val="uk-UA" w:eastAsia="uk-UA"/>
        </w:rPr>
        <w:lastRenderedPageBreak/>
        <w:drawing>
          <wp:inline distT="0" distB="0" distL="0" distR="0">
            <wp:extent cx="5681106" cy="3206337"/>
            <wp:effectExtent l="19050" t="0" r="14844" b="0"/>
            <wp:docPr id="4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5D4CD3" w:rsidRPr="003D1852" w:rsidRDefault="005D4CD3" w:rsidP="003D1852">
      <w:pPr>
        <w:pStyle w:val="a8"/>
        <w:shd w:val="clear" w:color="auto" w:fill="FFFFFF"/>
        <w:spacing w:before="0" w:beforeAutospacing="0" w:after="0" w:afterAutospacing="0" w:line="360" w:lineRule="auto"/>
        <w:ind w:left="3540" w:firstLine="708"/>
        <w:jc w:val="both"/>
        <w:rPr>
          <w:rStyle w:val="translation-chunk"/>
          <w:color w:val="222222"/>
          <w:sz w:val="28"/>
          <w:szCs w:val="28"/>
          <w:shd w:val="clear" w:color="auto" w:fill="FFFFFF"/>
        </w:rPr>
      </w:pPr>
      <w:r>
        <w:rPr>
          <w:rStyle w:val="translation-chunk"/>
          <w:color w:val="222222"/>
          <w:sz w:val="28"/>
          <w:szCs w:val="28"/>
          <w:shd w:val="clear" w:color="auto" w:fill="FFFFFF"/>
          <w:lang w:val="uk-UA"/>
        </w:rPr>
        <w:t xml:space="preserve">                 </w:t>
      </w:r>
      <w:r w:rsidR="00B3252E">
        <w:rPr>
          <w:rStyle w:val="translation-chunk"/>
          <w:color w:val="222222"/>
          <w:sz w:val="28"/>
          <w:szCs w:val="28"/>
          <w:shd w:val="clear" w:color="auto" w:fill="FFFFFF"/>
          <w:lang w:val="uk-UA"/>
        </w:rPr>
        <w:t xml:space="preserve">   </w:t>
      </w:r>
      <w:r w:rsidR="00B3252E" w:rsidRPr="00864804">
        <w:rPr>
          <w:rStyle w:val="translation-chunk"/>
          <w:color w:val="222222"/>
          <w:sz w:val="28"/>
          <w:szCs w:val="28"/>
          <w:shd w:val="clear" w:color="auto" w:fill="FFFFFF"/>
          <w:lang w:val="uk-UA"/>
        </w:rPr>
        <w:t>Рис.2.3</w:t>
      </w:r>
      <w:r w:rsidR="00B3252E">
        <w:rPr>
          <w:rStyle w:val="translation-chunk"/>
          <w:color w:val="222222"/>
          <w:sz w:val="28"/>
          <w:szCs w:val="28"/>
          <w:shd w:val="clear" w:color="auto" w:fill="FFFFFF"/>
          <w:lang w:val="uk-UA"/>
        </w:rPr>
        <w:t xml:space="preserve"> - </w:t>
      </w:r>
      <w:r w:rsidRPr="00864804">
        <w:rPr>
          <w:bCs/>
          <w:color w:val="222222"/>
          <w:sz w:val="28"/>
          <w:szCs w:val="28"/>
          <w:shd w:val="clear" w:color="auto" w:fill="FFFFFF"/>
        </w:rPr>
        <w:t xml:space="preserve">Флот компанії </w:t>
      </w:r>
      <w:r w:rsidRPr="00864804">
        <w:rPr>
          <w:bCs/>
          <w:color w:val="222222"/>
          <w:sz w:val="28"/>
          <w:szCs w:val="28"/>
          <w:shd w:val="clear" w:color="auto" w:fill="FFFFFF"/>
          <w:lang w:val="en-US"/>
        </w:rPr>
        <w:t>Frontline</w:t>
      </w:r>
      <w:r w:rsidR="00B3252E">
        <w:rPr>
          <w:bCs/>
          <w:color w:val="222222"/>
          <w:sz w:val="28"/>
          <w:szCs w:val="28"/>
          <w:shd w:val="clear" w:color="auto" w:fill="FFFFFF"/>
          <w:lang w:val="uk-UA"/>
        </w:rPr>
        <w:t>.</w:t>
      </w:r>
      <w:r w:rsidRPr="00864804">
        <w:rPr>
          <w:bCs/>
          <w:color w:val="222222"/>
          <w:sz w:val="28"/>
          <w:szCs w:val="28"/>
          <w:shd w:val="clear" w:color="auto" w:fill="FFFFFF"/>
        </w:rPr>
        <w:t xml:space="preserve"> </w:t>
      </w:r>
    </w:p>
    <w:p w:rsidR="005D4CD3" w:rsidRPr="00D47BD2" w:rsidRDefault="005D4CD3" w:rsidP="005D4CD3">
      <w:pPr>
        <w:pStyle w:val="a8"/>
        <w:shd w:val="clear" w:color="auto" w:fill="FFFFFF"/>
        <w:spacing w:before="0" w:beforeAutospacing="0" w:after="0" w:afterAutospacing="0" w:line="360" w:lineRule="auto"/>
        <w:ind w:firstLine="708"/>
        <w:jc w:val="both"/>
        <w:rPr>
          <w:color w:val="222222"/>
          <w:sz w:val="28"/>
          <w:szCs w:val="28"/>
          <w:shd w:val="clear" w:color="auto" w:fill="FFFFFF"/>
          <w:lang w:val="uk-UA"/>
        </w:rPr>
      </w:pPr>
      <w:r w:rsidRPr="00D47BD2">
        <w:rPr>
          <w:rStyle w:val="translation-chunk"/>
          <w:color w:val="222222"/>
          <w:sz w:val="28"/>
          <w:szCs w:val="28"/>
          <w:shd w:val="clear" w:color="auto" w:fill="FFFFFF"/>
          <w:lang w:val="uk-UA"/>
        </w:rPr>
        <w:t xml:space="preserve">Станом на 2015 рік, компанія входить до списку лідерів судноплавних підприємств з флотом який складається з [39]: </w:t>
      </w:r>
      <w:r w:rsidRPr="00D47BD2">
        <w:rPr>
          <w:rStyle w:val="translation-chunk"/>
          <w:color w:val="222222"/>
          <w:sz w:val="28"/>
          <w:szCs w:val="28"/>
          <w:shd w:val="clear" w:color="auto" w:fill="FFFFFF"/>
          <w:lang w:val="uk-UA"/>
        </w:rPr>
        <w:tab/>
      </w:r>
      <w:r w:rsidRPr="00D47BD2">
        <w:rPr>
          <w:color w:val="222222"/>
          <w:sz w:val="28"/>
          <w:szCs w:val="28"/>
          <w:lang w:val="uk-UA"/>
        </w:rPr>
        <w:br/>
      </w:r>
      <w:r w:rsidRPr="00D47BD2">
        <w:rPr>
          <w:rStyle w:val="translation-chunk"/>
          <w:color w:val="222222"/>
          <w:sz w:val="28"/>
          <w:szCs w:val="28"/>
          <w:shd w:val="clear" w:color="auto" w:fill="FFFFFF"/>
          <w:lang w:val="uk-UA"/>
        </w:rPr>
        <w:t xml:space="preserve"> - 151 танкер. Серед них </w:t>
      </w:r>
      <w:r w:rsidRPr="00D47BD2">
        <w:rPr>
          <w:rStyle w:val="translation-chunk"/>
          <w:color w:val="222222"/>
          <w:sz w:val="28"/>
          <w:szCs w:val="28"/>
          <w:shd w:val="clear" w:color="auto" w:fill="FFFFFF"/>
        </w:rPr>
        <w:t>VLCC</w:t>
      </w:r>
      <w:r w:rsidRPr="00D47BD2">
        <w:rPr>
          <w:rStyle w:val="translation-chunk"/>
          <w:color w:val="222222"/>
          <w:sz w:val="28"/>
          <w:szCs w:val="28"/>
          <w:shd w:val="clear" w:color="auto" w:fill="FFFFFF"/>
          <w:lang w:val="uk-UA"/>
        </w:rPr>
        <w:t xml:space="preserve"> – 29, </w:t>
      </w:r>
      <w:r w:rsidRPr="00D47BD2">
        <w:rPr>
          <w:rStyle w:val="translation-chunk"/>
          <w:color w:val="222222"/>
          <w:sz w:val="28"/>
          <w:szCs w:val="28"/>
          <w:shd w:val="clear" w:color="auto" w:fill="FFFFFF"/>
        </w:rPr>
        <w:t>Suezmax</w:t>
      </w:r>
      <w:r w:rsidRPr="00D47BD2">
        <w:rPr>
          <w:rStyle w:val="translation-chunk"/>
          <w:color w:val="222222"/>
          <w:sz w:val="28"/>
          <w:szCs w:val="28"/>
          <w:shd w:val="clear" w:color="auto" w:fill="FFFFFF"/>
          <w:lang w:val="uk-UA"/>
        </w:rPr>
        <w:t>– 18.</w:t>
      </w:r>
    </w:p>
    <w:p w:rsidR="005D4CD3" w:rsidRPr="00D47BD2" w:rsidRDefault="005D4CD3" w:rsidP="005D4CD3">
      <w:pPr>
        <w:spacing w:after="0" w:line="360" w:lineRule="auto"/>
        <w:jc w:val="both"/>
        <w:rPr>
          <w:rFonts w:ascii="Times New Roman" w:hAnsi="Times New Roman" w:cs="Times New Roman"/>
          <w:color w:val="222222"/>
          <w:sz w:val="28"/>
          <w:szCs w:val="28"/>
        </w:rPr>
      </w:pPr>
      <w:r w:rsidRPr="00D47BD2">
        <w:rPr>
          <w:rFonts w:ascii="Times New Roman" w:hAnsi="Times New Roman" w:cs="Times New Roman"/>
          <w:color w:val="222222"/>
          <w:sz w:val="28"/>
          <w:szCs w:val="28"/>
        </w:rPr>
        <w:t>-  12 суден спецпризначення. Які використовується як суда для обслуговування танкерів.</w:t>
      </w:r>
    </w:p>
    <w:p w:rsidR="003D1852" w:rsidRDefault="005D4CD3" w:rsidP="003D1852">
      <w:pPr>
        <w:spacing w:after="0" w:line="360" w:lineRule="auto"/>
        <w:ind w:firstLine="708"/>
        <w:jc w:val="both"/>
        <w:rPr>
          <w:rFonts w:ascii="Times New Roman" w:hAnsi="Times New Roman" w:cs="Times New Roman"/>
          <w:color w:val="222222"/>
          <w:sz w:val="28"/>
          <w:szCs w:val="28"/>
          <w:lang w:val="ru-RU"/>
        </w:rPr>
      </w:pPr>
      <w:r w:rsidRPr="00D47BD2">
        <w:rPr>
          <w:rFonts w:ascii="Times New Roman" w:hAnsi="Times New Roman" w:cs="Times New Roman"/>
          <w:color w:val="222222"/>
          <w:sz w:val="28"/>
          <w:szCs w:val="28"/>
          <w:lang w:val="en-US"/>
        </w:rPr>
        <w:t>Torm</w:t>
      </w:r>
      <w:r w:rsidRPr="00D47BD2">
        <w:rPr>
          <w:rFonts w:ascii="Times New Roman" w:hAnsi="Times New Roman" w:cs="Times New Roman"/>
          <w:color w:val="222222"/>
          <w:sz w:val="28"/>
          <w:szCs w:val="28"/>
        </w:rPr>
        <w:t xml:space="preserve"> </w:t>
      </w:r>
      <w:r w:rsidRPr="00D47BD2">
        <w:rPr>
          <w:rFonts w:ascii="Times New Roman" w:hAnsi="Times New Roman" w:cs="Times New Roman"/>
          <w:color w:val="222222"/>
          <w:sz w:val="28"/>
          <w:szCs w:val="28"/>
          <w:lang w:val="en-US"/>
        </w:rPr>
        <w:t>ltd</w:t>
      </w:r>
      <w:r w:rsidRPr="00D47BD2">
        <w:rPr>
          <w:rFonts w:ascii="Times New Roman" w:hAnsi="Times New Roman" w:cs="Times New Roman"/>
          <w:color w:val="222222"/>
          <w:sz w:val="28"/>
          <w:szCs w:val="28"/>
        </w:rPr>
        <w:t>. Компанія заснована в Данії. Володіє судами танкерного та балкерного сегменту. Більшість т</w:t>
      </w:r>
      <w:r w:rsidRPr="00D47BD2">
        <w:rPr>
          <w:rFonts w:ascii="Times New Roman" w:hAnsi="Times New Roman" w:cs="Times New Roman"/>
          <w:color w:val="222222"/>
          <w:sz w:val="28"/>
          <w:szCs w:val="28"/>
          <w:lang w:val="ru-RU"/>
        </w:rPr>
        <w:t>анкерів компанії перевозять нафтопродукти, такі як бензин, авіагас, нафту і дизельне паливо. Більшість навалочних судівкомпанії зосереджені у класу панамакс, та використовуються на лініях для транспортування зерна, вугілля та залізної руди [40].</w:t>
      </w:r>
      <w:r>
        <w:rPr>
          <w:rFonts w:ascii="Times New Roman" w:hAnsi="Times New Roman" w:cs="Times New Roman"/>
          <w:color w:val="222222"/>
          <w:sz w:val="28"/>
          <w:szCs w:val="28"/>
          <w:lang w:val="ru-RU"/>
        </w:rPr>
        <w:t xml:space="preserve"> </w:t>
      </w:r>
      <w:r w:rsidRPr="00D47BD2">
        <w:rPr>
          <w:rFonts w:ascii="Times New Roman" w:hAnsi="Times New Roman" w:cs="Times New Roman"/>
          <w:color w:val="222222"/>
          <w:sz w:val="28"/>
          <w:szCs w:val="28"/>
          <w:lang w:val="ru-RU"/>
        </w:rPr>
        <w:t xml:space="preserve">У </w:t>
      </w:r>
      <w:r w:rsidRPr="00D47BD2">
        <w:rPr>
          <w:rFonts w:ascii="Times New Roman" w:hAnsi="Times New Roman" w:cs="Times New Roman"/>
          <w:color w:val="222222"/>
          <w:sz w:val="28"/>
          <w:szCs w:val="28"/>
        </w:rPr>
        <w:t>володінні</w:t>
      </w:r>
      <w:r w:rsidRPr="00D47BD2">
        <w:rPr>
          <w:rFonts w:ascii="Times New Roman" w:hAnsi="Times New Roman" w:cs="Times New Roman"/>
          <w:color w:val="222222"/>
          <w:sz w:val="28"/>
          <w:szCs w:val="28"/>
          <w:lang w:val="ru-RU"/>
        </w:rPr>
        <w:t xml:space="preserve"> компанії  знаходиться 72 судна [41].</w:t>
      </w:r>
    </w:p>
    <w:p w:rsidR="005D4CD3" w:rsidRPr="00D47BD2" w:rsidRDefault="005D4CD3" w:rsidP="003D1852">
      <w:pPr>
        <w:spacing w:after="0" w:line="360" w:lineRule="auto"/>
        <w:ind w:firstLine="708"/>
        <w:jc w:val="both"/>
        <w:rPr>
          <w:rFonts w:ascii="Times New Roman" w:hAnsi="Times New Roman" w:cs="Times New Roman"/>
          <w:color w:val="222222"/>
          <w:sz w:val="28"/>
          <w:szCs w:val="28"/>
          <w:lang w:val="ru-RU"/>
        </w:rPr>
      </w:pPr>
      <w:r w:rsidRPr="00D47BD2">
        <w:rPr>
          <w:rFonts w:ascii="Times New Roman" w:hAnsi="Times New Roman" w:cs="Times New Roman"/>
          <w:color w:val="222222"/>
          <w:sz w:val="28"/>
          <w:szCs w:val="28"/>
          <w:lang w:val="ru-RU"/>
        </w:rPr>
        <w:lastRenderedPageBreak/>
        <w:tab/>
      </w:r>
      <w:r w:rsidR="003D1852" w:rsidRPr="00D47BD2">
        <w:rPr>
          <w:rFonts w:ascii="Times New Roman" w:hAnsi="Times New Roman" w:cs="Times New Roman"/>
          <w:noProof/>
          <w:color w:val="222222"/>
          <w:sz w:val="28"/>
          <w:szCs w:val="28"/>
          <w:lang w:eastAsia="uk-UA"/>
        </w:rPr>
        <w:drawing>
          <wp:inline distT="0" distB="0" distL="0" distR="0">
            <wp:extent cx="5928777" cy="3436883"/>
            <wp:effectExtent l="19050" t="0" r="14823" b="0"/>
            <wp:docPr id="2"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r w:rsidRPr="00D47BD2">
        <w:rPr>
          <w:rFonts w:ascii="Times New Roman" w:hAnsi="Times New Roman" w:cs="Times New Roman"/>
          <w:color w:val="222222"/>
          <w:sz w:val="28"/>
          <w:szCs w:val="28"/>
          <w:lang w:val="ru-RU"/>
        </w:rPr>
        <w:tab/>
      </w:r>
      <w:r w:rsidRPr="00D47BD2">
        <w:rPr>
          <w:rFonts w:ascii="Times New Roman" w:hAnsi="Times New Roman" w:cs="Times New Roman"/>
          <w:color w:val="222222"/>
          <w:sz w:val="28"/>
          <w:szCs w:val="28"/>
          <w:lang w:val="ru-RU"/>
        </w:rPr>
        <w:tab/>
        <w:t xml:space="preserve">        </w:t>
      </w:r>
    </w:p>
    <w:p w:rsidR="005D4CD3" w:rsidRPr="003D1852" w:rsidRDefault="005D4CD3" w:rsidP="003D1852">
      <w:pPr>
        <w:spacing w:line="360" w:lineRule="auto"/>
        <w:ind w:left="4956" w:firstLine="708"/>
        <w:jc w:val="both"/>
        <w:rPr>
          <w:rFonts w:ascii="Times New Roman" w:hAnsi="Times New Roman" w:cs="Times New Roman"/>
          <w:color w:val="222222"/>
          <w:sz w:val="28"/>
          <w:szCs w:val="28"/>
          <w:lang w:val="ru-RU"/>
        </w:rPr>
      </w:pPr>
      <w:r>
        <w:rPr>
          <w:rFonts w:ascii="Times New Roman" w:hAnsi="Times New Roman" w:cs="Times New Roman"/>
          <w:color w:val="222222"/>
          <w:sz w:val="28"/>
          <w:szCs w:val="28"/>
          <w:lang w:val="ru-RU"/>
        </w:rPr>
        <w:t xml:space="preserve">   </w:t>
      </w:r>
      <w:r w:rsidRPr="00864804">
        <w:rPr>
          <w:rFonts w:ascii="Times New Roman" w:hAnsi="Times New Roman" w:cs="Times New Roman"/>
          <w:color w:val="222222"/>
          <w:sz w:val="28"/>
          <w:szCs w:val="28"/>
          <w:lang w:val="ru-RU"/>
        </w:rPr>
        <w:t xml:space="preserve"> </w:t>
      </w:r>
      <w:r w:rsidR="00B3252E" w:rsidRPr="00864804">
        <w:rPr>
          <w:rFonts w:ascii="Times New Roman" w:hAnsi="Times New Roman" w:cs="Times New Roman"/>
          <w:color w:val="222222"/>
          <w:sz w:val="28"/>
          <w:szCs w:val="28"/>
          <w:lang w:val="ru-RU"/>
        </w:rPr>
        <w:t>Рис. 2.</w:t>
      </w:r>
      <w:r w:rsidR="00B3252E">
        <w:rPr>
          <w:rFonts w:ascii="Times New Roman" w:hAnsi="Times New Roman" w:cs="Times New Roman"/>
          <w:color w:val="222222"/>
          <w:sz w:val="28"/>
          <w:szCs w:val="28"/>
          <w:lang w:val="ru-RU"/>
        </w:rPr>
        <w:t xml:space="preserve">4 - </w:t>
      </w:r>
      <w:r w:rsidRPr="00864804">
        <w:rPr>
          <w:rFonts w:ascii="Times New Roman" w:hAnsi="Times New Roman" w:cs="Times New Roman"/>
          <w:bCs/>
          <w:color w:val="222222"/>
          <w:sz w:val="28"/>
          <w:szCs w:val="28"/>
        </w:rPr>
        <w:t xml:space="preserve">Флот компанії </w:t>
      </w:r>
      <w:r w:rsidRPr="00864804">
        <w:rPr>
          <w:rFonts w:ascii="Times New Roman" w:hAnsi="Times New Roman" w:cs="Times New Roman"/>
          <w:bCs/>
          <w:color w:val="222222"/>
          <w:sz w:val="28"/>
          <w:szCs w:val="28"/>
          <w:lang w:val="en-US"/>
        </w:rPr>
        <w:t>Torm</w:t>
      </w:r>
      <w:r w:rsidR="00B3252E">
        <w:rPr>
          <w:rFonts w:ascii="Times New Roman" w:hAnsi="Times New Roman" w:cs="Times New Roman"/>
          <w:bCs/>
          <w:color w:val="222222"/>
          <w:sz w:val="28"/>
          <w:szCs w:val="28"/>
        </w:rPr>
        <w:t>.</w:t>
      </w:r>
      <w:r w:rsidRPr="00864804">
        <w:rPr>
          <w:bCs/>
          <w:color w:val="222222"/>
          <w:sz w:val="28"/>
          <w:szCs w:val="28"/>
        </w:rPr>
        <w:t xml:space="preserve"> </w:t>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Fonts w:ascii="Times New Roman" w:hAnsi="Times New Roman" w:cs="Times New Roman"/>
          <w:color w:val="222222"/>
          <w:sz w:val="28"/>
          <w:szCs w:val="28"/>
        </w:rPr>
        <w:t xml:space="preserve">У 2007 року компанія оголосила про завершення операції по покупці корпорації Омі, в результаті чого Омі став спільно дочірньою компанією. Завдяки цьому власний флот компанії </w:t>
      </w:r>
      <w:r w:rsidRPr="00D47BD2">
        <w:rPr>
          <w:rFonts w:ascii="Times New Roman" w:hAnsi="Times New Roman" w:cs="Times New Roman"/>
          <w:color w:val="222222"/>
          <w:sz w:val="28"/>
          <w:szCs w:val="28"/>
          <w:lang w:val="en-US"/>
        </w:rPr>
        <w:t>Torm</w:t>
      </w:r>
      <w:r w:rsidRPr="00D47BD2">
        <w:rPr>
          <w:rFonts w:ascii="Times New Roman" w:hAnsi="Times New Roman" w:cs="Times New Roman"/>
          <w:color w:val="222222"/>
          <w:sz w:val="28"/>
          <w:szCs w:val="28"/>
        </w:rPr>
        <w:t xml:space="preserve"> поповнився на 24 танкера.</w:t>
      </w:r>
    </w:p>
    <w:p w:rsidR="005D4CD3" w:rsidRPr="00D47BD2"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r w:rsidRPr="00D47BD2">
        <w:rPr>
          <w:rFonts w:ascii="Times New Roman" w:hAnsi="Times New Roman" w:cs="Times New Roman"/>
          <w:color w:val="222222"/>
          <w:sz w:val="28"/>
          <w:szCs w:val="28"/>
        </w:rPr>
        <w:t xml:space="preserve">Scorpio. Поява цієї італійської </w:t>
      </w:r>
      <w:r w:rsidRPr="00D47BD2">
        <w:rPr>
          <w:rStyle w:val="translation-chunk"/>
          <w:rFonts w:ascii="Times New Roman" w:hAnsi="Times New Roman" w:cs="Times New Roman"/>
          <w:color w:val="222222"/>
          <w:sz w:val="28"/>
          <w:szCs w:val="28"/>
          <w:shd w:val="clear" w:color="auto" w:fill="FFFFFF"/>
        </w:rPr>
        <w:t xml:space="preserve">компанії у списку найбільших судноплавних операторів є несподіваним, хоча б через те, що  вона нещодавно вважалася невеликим гравцем ринку, з 95-ма судами. А в 2015 зайняла 8-е місце в списку найбільших 50-ти з 164 судами сумарною вартістю </w:t>
      </w:r>
      <w:r w:rsidRPr="00D47BD2">
        <w:rPr>
          <w:rStyle w:val="translation-chunk"/>
          <w:rFonts w:ascii="Times New Roman" w:hAnsi="Times New Roman" w:cs="Times New Roman"/>
          <w:color w:val="222222"/>
          <w:sz w:val="28"/>
          <w:szCs w:val="28"/>
          <w:shd w:val="clear" w:color="auto" w:fill="FFFFFF"/>
          <w:lang w:val="ru-RU"/>
        </w:rPr>
        <w:t xml:space="preserve">7.6 мільярда доларів [19]. </w:t>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Fonts w:ascii="Times New Roman" w:hAnsi="Times New Roman" w:cs="Times New Roman"/>
          <w:color w:val="222222"/>
          <w:sz w:val="28"/>
          <w:szCs w:val="28"/>
        </w:rPr>
        <w:t xml:space="preserve">У 2010 році здійснилися деякі структурні зміни у компанії. Так танкерний флот був виділений в окрему структуру – Scorpio Tankers. Суховантажі ж перейшли в Scorpio Bulkers. </w:t>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Fonts w:ascii="Times New Roman" w:hAnsi="Times New Roman" w:cs="Times New Roman"/>
          <w:color w:val="222222"/>
          <w:sz w:val="28"/>
          <w:szCs w:val="28"/>
        </w:rPr>
        <w:t xml:space="preserve">До 2012 року компанія втрачала свої позиції на ринку, та знецінювалася. Але з 2012 року почалося поступове відновлення. Пік припав на 2013 рік, коли компанія подвоїла виручку і вперше за останні три роки закінчила період без збитку. Операційний прибуток склав $78 млн – майже в 15 разів більше, ніж у 2010 р. </w:t>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Fonts w:ascii="Times New Roman" w:hAnsi="Times New Roman" w:cs="Times New Roman"/>
          <w:color w:val="222222"/>
          <w:sz w:val="28"/>
          <w:szCs w:val="28"/>
        </w:rPr>
        <w:lastRenderedPageBreak/>
        <w:t>Флот Scorpio Tankers становить 71 судно у власності, ще 24 – в управлінні. На стадії будівництва 20 одиниць, з них п'ять будуть спущені на воду в другому кварталі 2016 року, 10 – у третьому кварталі, а решта – до кінця 2016 року. Флот компанії вважається кращим у світі згідно з екологічним стандартам.</w:t>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Fonts w:ascii="Times New Roman" w:hAnsi="Times New Roman" w:cs="Times New Roman"/>
          <w:color w:val="222222"/>
          <w:sz w:val="28"/>
          <w:szCs w:val="28"/>
        </w:rPr>
        <w:t>Також компанія володіє невеликою кількістю контейнеровозів та іншими судами, такими як газовози, буксири та ін..</w:t>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Fonts w:ascii="Times New Roman" w:hAnsi="Times New Roman" w:cs="Times New Roman"/>
          <w:color w:val="222222"/>
          <w:sz w:val="28"/>
          <w:szCs w:val="28"/>
        </w:rPr>
        <w:tab/>
      </w:r>
      <w:r w:rsidRPr="00D47BD2">
        <w:rPr>
          <w:rFonts w:ascii="Times New Roman" w:hAnsi="Times New Roman" w:cs="Times New Roman"/>
          <w:color w:val="222222"/>
          <w:sz w:val="28"/>
          <w:szCs w:val="28"/>
        </w:rPr>
        <w:tab/>
      </w:r>
      <w:r w:rsidRPr="00D47BD2">
        <w:rPr>
          <w:rFonts w:ascii="Times New Roman" w:hAnsi="Times New Roman" w:cs="Times New Roman"/>
          <w:color w:val="222222"/>
          <w:sz w:val="28"/>
          <w:szCs w:val="28"/>
        </w:rPr>
        <w:tab/>
      </w:r>
      <w:r w:rsidRPr="00D47BD2">
        <w:rPr>
          <w:rFonts w:ascii="Times New Roman" w:hAnsi="Times New Roman" w:cs="Times New Roman"/>
          <w:color w:val="222222"/>
          <w:sz w:val="28"/>
          <w:szCs w:val="28"/>
        </w:rPr>
        <w:tab/>
      </w:r>
      <w:r w:rsidRPr="00D47BD2">
        <w:rPr>
          <w:rFonts w:ascii="Times New Roman" w:hAnsi="Times New Roman" w:cs="Times New Roman"/>
          <w:color w:val="222222"/>
          <w:sz w:val="28"/>
          <w:szCs w:val="28"/>
        </w:rPr>
        <w:tab/>
      </w:r>
      <w:r w:rsidRPr="00D47BD2">
        <w:rPr>
          <w:rFonts w:ascii="Times New Roman" w:hAnsi="Times New Roman" w:cs="Times New Roman"/>
          <w:color w:val="222222"/>
          <w:sz w:val="28"/>
          <w:szCs w:val="28"/>
        </w:rPr>
        <w:tab/>
      </w:r>
      <w:r w:rsidRPr="00D47BD2">
        <w:rPr>
          <w:rFonts w:ascii="Times New Roman" w:hAnsi="Times New Roman" w:cs="Times New Roman"/>
          <w:color w:val="222222"/>
          <w:sz w:val="28"/>
          <w:szCs w:val="28"/>
        </w:rPr>
        <w:tab/>
      </w:r>
      <w:r w:rsidRPr="00D47BD2">
        <w:rPr>
          <w:rFonts w:ascii="Times New Roman" w:hAnsi="Times New Roman" w:cs="Times New Roman"/>
          <w:color w:val="222222"/>
          <w:sz w:val="28"/>
          <w:szCs w:val="28"/>
        </w:rPr>
        <w:tab/>
      </w:r>
      <w:r w:rsidRPr="00D47BD2">
        <w:rPr>
          <w:rFonts w:ascii="Times New Roman" w:hAnsi="Times New Roman" w:cs="Times New Roman"/>
          <w:color w:val="222222"/>
          <w:sz w:val="28"/>
          <w:szCs w:val="28"/>
        </w:rPr>
        <w:tab/>
      </w:r>
      <w:r w:rsidRPr="00D47BD2">
        <w:rPr>
          <w:rFonts w:ascii="Times New Roman" w:hAnsi="Times New Roman" w:cs="Times New Roman"/>
          <w:color w:val="222222"/>
          <w:sz w:val="28"/>
          <w:szCs w:val="28"/>
        </w:rPr>
        <w:tab/>
      </w:r>
      <w:r w:rsidRPr="00D47BD2">
        <w:rPr>
          <w:rFonts w:ascii="Times New Roman" w:hAnsi="Times New Roman" w:cs="Times New Roman"/>
          <w:color w:val="222222"/>
          <w:sz w:val="28"/>
          <w:szCs w:val="28"/>
        </w:rPr>
        <w:tab/>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Fonts w:ascii="Times New Roman" w:hAnsi="Times New Roman" w:cs="Times New Roman"/>
          <w:noProof/>
          <w:color w:val="222222"/>
          <w:sz w:val="28"/>
          <w:szCs w:val="28"/>
          <w:lang w:eastAsia="uk-UA"/>
        </w:rPr>
        <w:drawing>
          <wp:inline distT="0" distB="0" distL="0" distR="0">
            <wp:extent cx="5486400" cy="3200400"/>
            <wp:effectExtent l="19050" t="0" r="19050" b="0"/>
            <wp:docPr id="45"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5D4CD3" w:rsidRPr="00A14F92" w:rsidRDefault="005D4CD3" w:rsidP="003D1852">
      <w:pPr>
        <w:spacing w:line="360" w:lineRule="auto"/>
        <w:ind w:firstLine="708"/>
        <w:jc w:val="both"/>
        <w:rPr>
          <w:color w:val="222222"/>
          <w:sz w:val="28"/>
          <w:szCs w:val="28"/>
        </w:rPr>
      </w:pPr>
      <w:r w:rsidRPr="00864804">
        <w:rPr>
          <w:rFonts w:ascii="Times New Roman" w:hAnsi="Times New Roman" w:cs="Times New Roman"/>
          <w:color w:val="222222"/>
          <w:sz w:val="28"/>
          <w:szCs w:val="28"/>
        </w:rPr>
        <w:t xml:space="preserve">                                                            </w:t>
      </w:r>
      <w:r>
        <w:rPr>
          <w:rFonts w:ascii="Times New Roman" w:hAnsi="Times New Roman" w:cs="Times New Roman"/>
          <w:color w:val="222222"/>
          <w:sz w:val="28"/>
          <w:szCs w:val="28"/>
        </w:rPr>
        <w:t xml:space="preserve">       </w:t>
      </w:r>
      <w:r w:rsidR="00B3252E" w:rsidRPr="00864804">
        <w:rPr>
          <w:rFonts w:ascii="Times New Roman" w:hAnsi="Times New Roman" w:cs="Times New Roman"/>
          <w:color w:val="222222"/>
          <w:sz w:val="28"/>
          <w:szCs w:val="28"/>
        </w:rPr>
        <w:t>Рис.2.5</w:t>
      </w:r>
      <w:r w:rsidR="00B3252E">
        <w:rPr>
          <w:rFonts w:ascii="Times New Roman" w:hAnsi="Times New Roman" w:cs="Times New Roman"/>
          <w:color w:val="222222"/>
          <w:sz w:val="28"/>
          <w:szCs w:val="28"/>
        </w:rPr>
        <w:t xml:space="preserve">- </w:t>
      </w:r>
      <w:r w:rsidRPr="00175711">
        <w:rPr>
          <w:rFonts w:ascii="Times New Roman" w:hAnsi="Times New Roman" w:cs="Times New Roman"/>
          <w:bCs/>
          <w:color w:val="222222"/>
          <w:sz w:val="28"/>
          <w:szCs w:val="28"/>
        </w:rPr>
        <w:t xml:space="preserve">Структура флоту </w:t>
      </w:r>
      <w:r w:rsidRPr="00864804">
        <w:rPr>
          <w:rFonts w:ascii="Times New Roman" w:hAnsi="Times New Roman" w:cs="Times New Roman"/>
          <w:bCs/>
          <w:color w:val="222222"/>
          <w:sz w:val="28"/>
          <w:szCs w:val="28"/>
          <w:lang w:val="ru-RU"/>
        </w:rPr>
        <w:t>Scorpio</w:t>
      </w:r>
      <w:r w:rsidR="00B3252E" w:rsidRPr="008B587C">
        <w:rPr>
          <w:rFonts w:ascii="Times New Roman" w:hAnsi="Times New Roman" w:cs="Times New Roman"/>
          <w:bCs/>
          <w:color w:val="222222"/>
          <w:sz w:val="28"/>
          <w:szCs w:val="28"/>
        </w:rPr>
        <w:t>.</w:t>
      </w:r>
      <w:r w:rsidRPr="00175711">
        <w:rPr>
          <w:bCs/>
          <w:color w:val="222222"/>
          <w:sz w:val="28"/>
          <w:szCs w:val="28"/>
        </w:rPr>
        <w:t xml:space="preserve"> </w:t>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Fonts w:ascii="Times New Roman" w:hAnsi="Times New Roman" w:cs="Times New Roman"/>
          <w:color w:val="222222"/>
          <w:sz w:val="28"/>
          <w:szCs w:val="28"/>
        </w:rPr>
        <w:t>MOL (Mitsui O.S.K. Lines, Ltd.). Японська транспортна компанія зі штаб-квартирами у Токіо. Основною сферою діяльності компанії є судноплавна діялність. Її логотип - алігатора, можна побачити на контейнерах у портах по всього світу.</w:t>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Fonts w:ascii="Times New Roman" w:hAnsi="Times New Roman" w:cs="Times New Roman"/>
          <w:color w:val="222222"/>
          <w:sz w:val="28"/>
          <w:szCs w:val="28"/>
        </w:rPr>
        <w:t xml:space="preserve">Компанія була заснована в 1884 році, після злиття Осака Shosen та пароплавної компанії </w:t>
      </w:r>
      <w:r w:rsidRPr="00D47BD2">
        <w:rPr>
          <w:rFonts w:ascii="Times New Roman" w:hAnsi="Times New Roman" w:cs="Times New Roman"/>
          <w:color w:val="222222"/>
          <w:sz w:val="28"/>
          <w:szCs w:val="28"/>
          <w:lang w:val="en-US"/>
        </w:rPr>
        <w:t>Mitsui</w:t>
      </w:r>
      <w:r w:rsidRPr="00D47BD2">
        <w:rPr>
          <w:rFonts w:ascii="Times New Roman" w:hAnsi="Times New Roman" w:cs="Times New Roman"/>
          <w:color w:val="222222"/>
          <w:sz w:val="28"/>
          <w:szCs w:val="28"/>
        </w:rPr>
        <w:t xml:space="preserve"> </w:t>
      </w:r>
      <w:r w:rsidRPr="00D47BD2">
        <w:rPr>
          <w:rFonts w:ascii="Times New Roman" w:hAnsi="Times New Roman" w:cs="Times New Roman"/>
          <w:color w:val="222222"/>
          <w:sz w:val="28"/>
          <w:szCs w:val="28"/>
          <w:lang w:val="en-US"/>
        </w:rPr>
        <w:t>corp</w:t>
      </w:r>
      <w:r w:rsidRPr="00D47BD2">
        <w:rPr>
          <w:rFonts w:ascii="Times New Roman" w:hAnsi="Times New Roman" w:cs="Times New Roman"/>
          <w:color w:val="222222"/>
          <w:sz w:val="28"/>
          <w:szCs w:val="28"/>
        </w:rPr>
        <w:t>.</w:t>
      </w:r>
    </w:p>
    <w:p w:rsidR="005D4CD3" w:rsidRPr="00D47BD2"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sidRPr="00D47BD2">
        <w:rPr>
          <w:rFonts w:ascii="Times New Roman" w:hAnsi="Times New Roman" w:cs="Times New Roman"/>
          <w:color w:val="222222"/>
          <w:sz w:val="28"/>
          <w:szCs w:val="28"/>
          <w:shd w:val="clear" w:color="auto" w:fill="FFFFFF"/>
        </w:rPr>
        <w:t>Перший контейнеровоз «Америка Мару», відплив в жовтні 1979 року. Контейнеризація для компанії почалася з маршруту Японія-Америка, а потім стала поширюватися на такі маршрутияк Австралія, Европа, Азія та Африка. Сьогодні суда компанії заходять майже в усі порти світу.</w:t>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Fonts w:ascii="Times New Roman" w:hAnsi="Times New Roman" w:cs="Times New Roman"/>
          <w:color w:val="222222"/>
          <w:sz w:val="28"/>
          <w:szCs w:val="28"/>
        </w:rPr>
        <w:lastRenderedPageBreak/>
        <w:t xml:space="preserve">У 2015 компанія оголосила про свій намір придюання близько шести нових контейнеровозів, які будуть здатні нести 20150 </w:t>
      </w:r>
      <w:r w:rsidRPr="00D47BD2">
        <w:rPr>
          <w:rFonts w:ascii="Times New Roman" w:hAnsi="Times New Roman" w:cs="Times New Roman"/>
          <w:color w:val="222222"/>
          <w:sz w:val="28"/>
          <w:szCs w:val="28"/>
          <w:lang w:val="en-US"/>
        </w:rPr>
        <w:t>TEU</w:t>
      </w:r>
      <w:r w:rsidRPr="00D47BD2">
        <w:rPr>
          <w:rFonts w:ascii="Times New Roman" w:hAnsi="Times New Roman" w:cs="Times New Roman"/>
          <w:color w:val="222222"/>
          <w:sz w:val="28"/>
          <w:szCs w:val="28"/>
        </w:rPr>
        <w:t>. Чотири кораблі будуть побудовані на верфях Samsung важкої промисловості в Кореї і ще два будуть побудовані на суднобудівному Имабари в Японії. Ці шість суден планується запустити вже в 2017 році і вони буд</w:t>
      </w:r>
      <w:r w:rsidRPr="00D47BD2">
        <w:rPr>
          <w:rFonts w:ascii="Times New Roman" w:hAnsi="Times New Roman" w:cs="Times New Roman"/>
          <w:color w:val="222222"/>
          <w:sz w:val="28"/>
          <w:szCs w:val="28"/>
          <w:lang w:val="en-US"/>
        </w:rPr>
        <w:t>e</w:t>
      </w:r>
      <w:r w:rsidRPr="00D47BD2">
        <w:rPr>
          <w:rFonts w:ascii="Times New Roman" w:hAnsi="Times New Roman" w:cs="Times New Roman"/>
          <w:color w:val="222222"/>
          <w:sz w:val="28"/>
          <w:szCs w:val="28"/>
        </w:rPr>
        <w:t>ть обслуговувати маршрути між Азією і Європою.</w:t>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Fonts w:ascii="Times New Roman" w:hAnsi="Times New Roman" w:cs="Times New Roman"/>
          <w:color w:val="222222"/>
          <w:sz w:val="28"/>
          <w:szCs w:val="28"/>
        </w:rPr>
        <w:t>Компанія сподівається, що ці мегаконтейнеровози допоможуть виправити стан справ в її контейнерному підрозділі. Незважаючи на те, що більшість контейнерних ліній за останній час змогли підвищити свої доходи, контейнерне підрозділ MОL майже у два рази збільшила свій збиток — до 20,9 млрд ієн (приблизно $150 млн) за результатами роботи з квітня по грудень 2015 року.</w:t>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Pr>
          <w:rFonts w:ascii="Times New Roman" w:hAnsi="Times New Roman" w:cs="Times New Roman"/>
          <w:color w:val="222222"/>
          <w:sz w:val="28"/>
          <w:szCs w:val="28"/>
        </w:rPr>
        <w:tab/>
      </w:r>
      <w:r>
        <w:rPr>
          <w:rFonts w:ascii="Times New Roman" w:hAnsi="Times New Roman" w:cs="Times New Roman"/>
          <w:color w:val="222222"/>
          <w:sz w:val="28"/>
          <w:szCs w:val="28"/>
        </w:rPr>
        <w:tab/>
      </w:r>
      <w:r>
        <w:rPr>
          <w:rFonts w:ascii="Times New Roman" w:hAnsi="Times New Roman" w:cs="Times New Roman"/>
          <w:color w:val="222222"/>
          <w:sz w:val="28"/>
          <w:szCs w:val="28"/>
        </w:rPr>
        <w:tab/>
      </w:r>
      <w:r>
        <w:rPr>
          <w:rFonts w:ascii="Times New Roman" w:hAnsi="Times New Roman" w:cs="Times New Roman"/>
          <w:color w:val="222222"/>
          <w:sz w:val="28"/>
          <w:szCs w:val="28"/>
        </w:rPr>
        <w:tab/>
      </w:r>
      <w:r>
        <w:rPr>
          <w:rFonts w:ascii="Times New Roman" w:hAnsi="Times New Roman" w:cs="Times New Roman"/>
          <w:color w:val="222222"/>
          <w:sz w:val="28"/>
          <w:szCs w:val="28"/>
        </w:rPr>
        <w:tab/>
      </w:r>
      <w:r>
        <w:rPr>
          <w:rFonts w:ascii="Times New Roman" w:hAnsi="Times New Roman" w:cs="Times New Roman"/>
          <w:color w:val="222222"/>
          <w:sz w:val="28"/>
          <w:szCs w:val="28"/>
        </w:rPr>
        <w:tab/>
      </w:r>
      <w:r>
        <w:rPr>
          <w:rFonts w:ascii="Times New Roman" w:hAnsi="Times New Roman" w:cs="Times New Roman"/>
          <w:color w:val="222222"/>
          <w:sz w:val="28"/>
          <w:szCs w:val="28"/>
        </w:rPr>
        <w:tab/>
      </w:r>
    </w:p>
    <w:p w:rsidR="005D4CD3" w:rsidRPr="00864804"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sidRPr="00D47BD2">
        <w:rPr>
          <w:rFonts w:ascii="Times New Roman" w:hAnsi="Times New Roman" w:cs="Times New Roman"/>
          <w:noProof/>
          <w:color w:val="222222"/>
          <w:sz w:val="28"/>
          <w:szCs w:val="28"/>
          <w:shd w:val="clear" w:color="auto" w:fill="FFFFFF"/>
          <w:lang w:eastAsia="uk-UA"/>
        </w:rPr>
        <w:drawing>
          <wp:inline distT="0" distB="0" distL="0" distR="0">
            <wp:extent cx="5486400" cy="3200400"/>
            <wp:effectExtent l="19050" t="0" r="19050" b="0"/>
            <wp:docPr id="46"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5D4CD3" w:rsidRDefault="00B3252E" w:rsidP="005D4CD3">
      <w:pPr>
        <w:spacing w:line="360" w:lineRule="auto"/>
        <w:ind w:left="4956" w:firstLine="708"/>
        <w:jc w:val="both"/>
        <w:rPr>
          <w:rStyle w:val="translation-chunk"/>
          <w:rFonts w:ascii="Times New Roman" w:hAnsi="Times New Roman" w:cs="Times New Roman"/>
          <w:color w:val="222222"/>
          <w:sz w:val="28"/>
          <w:szCs w:val="28"/>
          <w:shd w:val="clear" w:color="auto" w:fill="FFFFFF"/>
        </w:rPr>
      </w:pPr>
      <w:r w:rsidRPr="00864804">
        <w:rPr>
          <w:rFonts w:ascii="Times New Roman" w:hAnsi="Times New Roman" w:cs="Times New Roman"/>
          <w:color w:val="222222"/>
          <w:sz w:val="28"/>
          <w:szCs w:val="28"/>
        </w:rPr>
        <w:t>Рис. 2.6</w:t>
      </w:r>
      <w:r>
        <w:rPr>
          <w:rFonts w:ascii="Times New Roman" w:hAnsi="Times New Roman" w:cs="Times New Roman"/>
          <w:color w:val="222222"/>
          <w:sz w:val="28"/>
          <w:szCs w:val="28"/>
        </w:rPr>
        <w:t xml:space="preserve"> - </w:t>
      </w:r>
      <w:r w:rsidR="005D4CD3" w:rsidRPr="00864804">
        <w:rPr>
          <w:rFonts w:ascii="Times New Roman" w:hAnsi="Times New Roman" w:cs="Times New Roman"/>
          <w:bCs/>
          <w:color w:val="222222"/>
          <w:sz w:val="28"/>
          <w:szCs w:val="28"/>
          <w:lang w:val="ru-RU"/>
        </w:rPr>
        <w:t xml:space="preserve">Структура флоту </w:t>
      </w:r>
      <w:r w:rsidR="005D4CD3" w:rsidRPr="00864804">
        <w:rPr>
          <w:rFonts w:ascii="Times New Roman" w:hAnsi="Times New Roman" w:cs="Times New Roman"/>
          <w:bCs/>
          <w:color w:val="222222"/>
          <w:sz w:val="28"/>
          <w:szCs w:val="28"/>
          <w:lang w:val="en-US"/>
        </w:rPr>
        <w:t>MOL</w:t>
      </w:r>
      <w:r>
        <w:rPr>
          <w:rFonts w:ascii="Times New Roman" w:hAnsi="Times New Roman" w:cs="Times New Roman"/>
          <w:bCs/>
          <w:color w:val="222222"/>
          <w:sz w:val="28"/>
          <w:szCs w:val="28"/>
        </w:rPr>
        <w:t>.</w:t>
      </w:r>
      <w:r w:rsidR="005D4CD3" w:rsidRPr="00864804">
        <w:rPr>
          <w:rFonts w:ascii="Times New Roman" w:hAnsi="Times New Roman" w:cs="Times New Roman"/>
          <w:bCs/>
          <w:color w:val="222222"/>
          <w:sz w:val="28"/>
          <w:szCs w:val="28"/>
          <w:lang w:val="ru-RU"/>
        </w:rPr>
        <w:t xml:space="preserve"> </w:t>
      </w:r>
      <w:r w:rsidR="005D4CD3">
        <w:rPr>
          <w:rStyle w:val="translation-chunk"/>
          <w:rFonts w:ascii="Times New Roman" w:hAnsi="Times New Roman" w:cs="Times New Roman"/>
          <w:color w:val="222222"/>
          <w:sz w:val="28"/>
          <w:szCs w:val="28"/>
          <w:shd w:val="clear" w:color="auto" w:fill="FFFFFF"/>
        </w:rPr>
        <w:t xml:space="preserve"> </w:t>
      </w:r>
    </w:p>
    <w:p w:rsidR="005D4CD3" w:rsidRPr="00D47BD2" w:rsidRDefault="005D4CD3" w:rsidP="005D4CD3">
      <w:pPr>
        <w:spacing w:after="0" w:line="360" w:lineRule="auto"/>
        <w:ind w:firstLine="708"/>
        <w:jc w:val="both"/>
        <w:rPr>
          <w:rFonts w:ascii="Times New Roman" w:hAnsi="Times New Roman" w:cs="Times New Roman"/>
          <w:color w:val="222222"/>
          <w:sz w:val="28"/>
          <w:szCs w:val="28"/>
          <w:lang w:val="ru-RU"/>
        </w:rPr>
      </w:pPr>
      <w:r w:rsidRPr="00D47BD2">
        <w:rPr>
          <w:rFonts w:ascii="Times New Roman" w:hAnsi="Times New Roman" w:cs="Times New Roman"/>
          <w:color w:val="222222"/>
          <w:sz w:val="28"/>
          <w:szCs w:val="28"/>
        </w:rPr>
        <w:t xml:space="preserve">   Компанія є дуже диферсифікованою, у порівнянні з іншими найбільшими судноплавними компаніями. </w:t>
      </w:r>
      <w:r w:rsidRPr="00D47BD2">
        <w:rPr>
          <w:rFonts w:ascii="Times New Roman" w:hAnsi="Times New Roman" w:cs="Times New Roman"/>
          <w:color w:val="222222"/>
          <w:sz w:val="28"/>
          <w:szCs w:val="28"/>
          <w:shd w:val="clear" w:color="auto" w:fill="FFFFFF"/>
        </w:rPr>
        <w:t>Станом на поточний рік, компанія оперує 146 судами.</w:t>
      </w:r>
      <w:r w:rsidRPr="00D47BD2">
        <w:rPr>
          <w:rFonts w:ascii="Times New Roman" w:hAnsi="Times New Roman" w:cs="Times New Roman"/>
          <w:color w:val="222222"/>
          <w:sz w:val="28"/>
          <w:szCs w:val="28"/>
        </w:rPr>
        <w:t xml:space="preserve"> У складі свого флоту вона має 20 балкерів, </w:t>
      </w:r>
      <w:r w:rsidRPr="00D47BD2">
        <w:rPr>
          <w:rFonts w:ascii="Times New Roman" w:hAnsi="Times New Roman" w:cs="Times New Roman"/>
          <w:color w:val="222222"/>
          <w:sz w:val="28"/>
          <w:szCs w:val="28"/>
          <w:lang w:val="ru-RU"/>
        </w:rPr>
        <w:t>39 суден типу Ро-Ро, 2 круізних лайнера,  18 суден для транспортування скрапленного природного газу, 45 танкерів та 25 контейнеровозів.</w:t>
      </w:r>
    </w:p>
    <w:p w:rsidR="005D4CD3" w:rsidRPr="00D47BD2"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sidRPr="00D47BD2">
        <w:rPr>
          <w:rFonts w:ascii="Times New Roman" w:hAnsi="Times New Roman" w:cs="Times New Roman"/>
          <w:color w:val="222222"/>
          <w:sz w:val="28"/>
          <w:szCs w:val="28"/>
        </w:rPr>
        <w:t xml:space="preserve">OOCL. </w:t>
      </w:r>
      <w:r w:rsidRPr="00D47BD2">
        <w:rPr>
          <w:rFonts w:ascii="Times New Roman" w:hAnsi="Times New Roman" w:cs="Times New Roman"/>
          <w:color w:val="222222"/>
          <w:sz w:val="28"/>
          <w:szCs w:val="28"/>
          <w:shd w:val="clear" w:color="auto" w:fill="FFFFFF"/>
        </w:rPr>
        <w:t xml:space="preserve">Компанія заснована в 1947 році як Orient Overseas Line, а в 1969 році була перейменована в Orient Overseas Container Line (OOCL), ставши </w:t>
      </w:r>
      <w:r w:rsidRPr="00D47BD2">
        <w:rPr>
          <w:rFonts w:ascii="Times New Roman" w:hAnsi="Times New Roman" w:cs="Times New Roman"/>
          <w:color w:val="222222"/>
          <w:sz w:val="28"/>
          <w:szCs w:val="28"/>
          <w:shd w:val="clear" w:color="auto" w:fill="FFFFFF"/>
        </w:rPr>
        <w:lastRenderedPageBreak/>
        <w:t>першою азіатською судноплавною компанією, яка зайнялася контейнерними перевезеннями через Тихий океан. Компанія спеціалізується сугубо на перевезенні контейнерів, та має у своїй власності декілька терміналів.</w:t>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Fonts w:ascii="Times New Roman" w:hAnsi="Times New Roman" w:cs="Times New Roman"/>
          <w:color w:val="222222"/>
          <w:sz w:val="28"/>
          <w:szCs w:val="28"/>
          <w:shd w:val="clear" w:color="auto" w:fill="FFFFFF"/>
        </w:rPr>
        <w:t>Orient Overseas Container Line (OOCL) — один з найбільших в світі операторів контейнерних перевезень та логістичних послуг. OOCL має флот з більш ніж 200 суден, понад 180 офісів у 55 країнах світу та частки у контейнерних терміналах портів Лонг-Біч і Гаосюн. Станом на березень 2011 року в OOCL працювало 8 тис. осіб, ринкова вартість корпорації становила понад 5,8 млрд. доларів, а продажі — понад 6 млрд. доларів.</w:t>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Fonts w:ascii="Times New Roman" w:hAnsi="Times New Roman" w:cs="Times New Roman"/>
          <w:color w:val="222222"/>
          <w:sz w:val="28"/>
          <w:szCs w:val="28"/>
        </w:rPr>
        <w:t>Станом на 2015 рік OOCL замовила на верфі Samsung Heavy Industries будівництво шести контейнеровозів місткістю 21,1 тис. TEU. Вони стануть найбільшими в світі. Вартість контракту складає близько $950 млн. Компанія скоро отримає 6 суден місткістю 18 тис. TEU. За інформацією «</w:t>
      </w:r>
      <w:r w:rsidRPr="00D47BD2">
        <w:rPr>
          <w:rFonts w:ascii="Times New Roman" w:hAnsi="Times New Roman" w:cs="Times New Roman"/>
          <w:color w:val="171D21"/>
          <w:sz w:val="28"/>
          <w:szCs w:val="28"/>
          <w:shd w:val="clear" w:color="auto" w:fill="FFFFFF"/>
        </w:rPr>
        <w:t>Braemar Seascope»[34],</w:t>
      </w:r>
      <w:r w:rsidRPr="00D47BD2">
        <w:rPr>
          <w:rFonts w:ascii="Times New Roman" w:hAnsi="Times New Roman" w:cs="Times New Roman"/>
          <w:color w:val="222222"/>
          <w:sz w:val="28"/>
          <w:szCs w:val="28"/>
        </w:rPr>
        <w:t xml:space="preserve"> компанія знаходиться на завершальній стадії підписання контракту на будівництво контейнеровозів місткістю 20 600. TEU. Мова йде поки про три судна, здача яких запланована на 2017 рік. До вересня 2016 року компанія поповниться новими судами вантажопідйомністю від 15 тис. до 18 800 TEU. У квітні 2015 року компанія вже взяла з верфі Hyundai Samho Heavy Industries перший з шести замовлених контейнеровозів місткістю 18 800 TEU. </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rPr>
      </w:pPr>
      <w:r w:rsidRPr="00D47BD2">
        <w:rPr>
          <w:rFonts w:ascii="Times New Roman" w:hAnsi="Times New Roman" w:cs="Times New Roman"/>
          <w:color w:val="222222"/>
          <w:sz w:val="28"/>
          <w:szCs w:val="28"/>
        </w:rPr>
        <w:t>Компанія піклується про навколишнє середовище, наприклад згідно з данними компанії, викиди СО2 в атмосферу судами з останнього заказу на 60% менше, ніж у судів місткістю 13 500 TEU [35].</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 xml:space="preserve">Всі суда </w:t>
      </w:r>
      <w:r w:rsidRPr="00D47BD2">
        <w:rPr>
          <w:rStyle w:val="translation-chunk"/>
          <w:rFonts w:ascii="Times New Roman" w:hAnsi="Times New Roman" w:cs="Times New Roman"/>
          <w:color w:val="222222"/>
          <w:sz w:val="28"/>
          <w:szCs w:val="28"/>
          <w:shd w:val="clear" w:color="auto" w:fill="FFFFFF"/>
          <w:lang w:val="ru-RU"/>
        </w:rPr>
        <w:t>OOCL</w:t>
      </w:r>
      <w:r w:rsidRPr="00D47BD2">
        <w:rPr>
          <w:rStyle w:val="translation-chunk"/>
          <w:rFonts w:ascii="Times New Roman" w:hAnsi="Times New Roman" w:cs="Times New Roman"/>
          <w:color w:val="222222"/>
          <w:sz w:val="28"/>
          <w:szCs w:val="28"/>
          <w:shd w:val="clear" w:color="auto" w:fill="FFFFFF"/>
        </w:rPr>
        <w:t xml:space="preserve"> відповідають і навіть перевищують міжнародні екологічні стандарти, дотримуючись норм власної екологічної безпеки </w:t>
      </w:r>
      <w:r w:rsidRPr="00D47BD2">
        <w:rPr>
          <w:rStyle w:val="translation-chunk"/>
          <w:rFonts w:ascii="Times New Roman" w:hAnsi="Times New Roman" w:cs="Times New Roman"/>
          <w:color w:val="222222"/>
          <w:sz w:val="28"/>
          <w:szCs w:val="28"/>
          <w:shd w:val="clear" w:color="auto" w:fill="FFFFFF"/>
          <w:lang w:val="ru-RU"/>
        </w:rPr>
        <w:t>OOCL</w:t>
      </w:r>
      <w:r w:rsidRPr="00D47BD2">
        <w:rPr>
          <w:rStyle w:val="translation-chunk"/>
          <w:rFonts w:ascii="Times New Roman" w:hAnsi="Times New Roman" w:cs="Times New Roman"/>
          <w:color w:val="222222"/>
          <w:sz w:val="28"/>
          <w:szCs w:val="28"/>
          <w:shd w:val="clear" w:color="auto" w:fill="FFFFFF"/>
        </w:rPr>
        <w:t>, якості та системи управління (</w:t>
      </w:r>
      <w:r w:rsidRPr="00D47BD2">
        <w:rPr>
          <w:rStyle w:val="translation-chunk"/>
          <w:rFonts w:ascii="Times New Roman" w:hAnsi="Times New Roman" w:cs="Times New Roman"/>
          <w:color w:val="222222"/>
          <w:sz w:val="28"/>
          <w:szCs w:val="28"/>
          <w:shd w:val="clear" w:color="auto" w:fill="FFFFFF"/>
          <w:lang w:val="ru-RU"/>
        </w:rPr>
        <w:t>SQE</w:t>
      </w:r>
      <w:r w:rsidRPr="00D47BD2">
        <w:rPr>
          <w:rStyle w:val="translation-chunk"/>
          <w:rFonts w:ascii="Times New Roman" w:hAnsi="Times New Roman" w:cs="Times New Roman"/>
          <w:color w:val="222222"/>
          <w:sz w:val="28"/>
          <w:szCs w:val="28"/>
          <w:shd w:val="clear" w:color="auto" w:fill="FFFFFF"/>
        </w:rPr>
        <w:t>), тим самим, виявляючи турботу про захист навколишнього середовища.</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lang w:val="ru-RU"/>
        </w:rPr>
        <w:t xml:space="preserve">Станом </w:t>
      </w:r>
      <w:r w:rsidRPr="00D47BD2">
        <w:rPr>
          <w:rStyle w:val="translation-chunk"/>
          <w:rFonts w:ascii="Times New Roman" w:hAnsi="Times New Roman" w:cs="Times New Roman"/>
          <w:color w:val="222222"/>
          <w:sz w:val="28"/>
          <w:szCs w:val="28"/>
          <w:shd w:val="clear" w:color="auto" w:fill="FFFFFF"/>
        </w:rPr>
        <w:t xml:space="preserve">на поточний рік відомо, що компанія замовила будівництво 6 нових контейнеровозів з вантажоємкістю у </w:t>
      </w:r>
      <w:r w:rsidRPr="00D47BD2">
        <w:rPr>
          <w:rFonts w:ascii="Times New Roman" w:hAnsi="Times New Roman" w:cs="Times New Roman"/>
          <w:color w:val="252525"/>
          <w:sz w:val="28"/>
          <w:szCs w:val="28"/>
          <w:shd w:val="clear" w:color="auto" w:fill="FFFFFF"/>
        </w:rPr>
        <w:t xml:space="preserve">20150 TEU </w:t>
      </w:r>
      <w:r w:rsidRPr="00D47BD2">
        <w:rPr>
          <w:rFonts w:ascii="Times New Roman" w:hAnsi="Times New Roman" w:cs="Times New Roman"/>
          <w:color w:val="252525"/>
          <w:sz w:val="28"/>
          <w:szCs w:val="28"/>
          <w:shd w:val="clear" w:color="auto" w:fill="FFFFFF"/>
          <w:lang w:val="ru-RU"/>
        </w:rPr>
        <w:t>[43]</w:t>
      </w:r>
      <w:r w:rsidRPr="00D47BD2">
        <w:rPr>
          <w:rFonts w:ascii="Times New Roman" w:hAnsi="Times New Roman" w:cs="Times New Roman"/>
          <w:color w:val="252525"/>
          <w:sz w:val="28"/>
          <w:szCs w:val="28"/>
          <w:shd w:val="clear" w:color="auto" w:fill="FFFFFF"/>
        </w:rPr>
        <w:t>. Вони мають буду поставлені до кінця 2017 року.</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 xml:space="preserve">Фінансові результати компаній лідерів судноплавного ринку. </w:t>
      </w:r>
    </w:p>
    <w:p w:rsidR="005D4CD3" w:rsidRPr="00D47BD2" w:rsidRDefault="005D4CD3" w:rsidP="005D4CD3">
      <w:pPr>
        <w:spacing w:after="0"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lastRenderedPageBreak/>
        <w:tab/>
        <w:t xml:space="preserve">Згідно з данними фінансової звітності, усі компанії у 2015 р. мали прибутки від своєї діяльності. У порівнянні з 2014, майже всі вони мали збільшення прибутку, за виключенням компаній </w:t>
      </w:r>
      <w:r w:rsidRPr="00D47BD2">
        <w:rPr>
          <w:rStyle w:val="translation-chunk"/>
          <w:rFonts w:ascii="Times New Roman" w:hAnsi="Times New Roman" w:cs="Times New Roman"/>
          <w:color w:val="222222"/>
          <w:sz w:val="28"/>
          <w:szCs w:val="28"/>
          <w:shd w:val="clear" w:color="auto" w:fill="FFFFFF"/>
          <w:lang w:val="en-US"/>
        </w:rPr>
        <w:t>MOL</w:t>
      </w:r>
      <w:r w:rsidRPr="00D47BD2">
        <w:rPr>
          <w:rStyle w:val="translation-chunk"/>
          <w:rFonts w:ascii="Times New Roman" w:hAnsi="Times New Roman" w:cs="Times New Roman"/>
          <w:color w:val="222222"/>
          <w:sz w:val="28"/>
          <w:szCs w:val="28"/>
          <w:shd w:val="clear" w:color="auto" w:fill="FFFFFF"/>
          <w:lang w:val="ru-RU"/>
        </w:rPr>
        <w:t xml:space="preserve"> та </w:t>
      </w:r>
      <w:r w:rsidRPr="00D47BD2">
        <w:rPr>
          <w:rStyle w:val="translation-chunk"/>
          <w:rFonts w:ascii="Times New Roman" w:hAnsi="Times New Roman" w:cs="Times New Roman"/>
          <w:color w:val="222222"/>
          <w:sz w:val="28"/>
          <w:szCs w:val="28"/>
          <w:shd w:val="clear" w:color="auto" w:fill="FFFFFF"/>
          <w:lang w:val="en-US"/>
        </w:rPr>
        <w:t>OOCL</w:t>
      </w:r>
      <w:r w:rsidRPr="00D47BD2">
        <w:rPr>
          <w:rStyle w:val="translation-chunk"/>
          <w:rFonts w:ascii="Times New Roman" w:hAnsi="Times New Roman" w:cs="Times New Roman"/>
          <w:color w:val="222222"/>
          <w:sz w:val="28"/>
          <w:szCs w:val="28"/>
          <w:shd w:val="clear" w:color="auto" w:fill="FFFFFF"/>
          <w:lang w:val="ru-RU"/>
        </w:rPr>
        <w:t xml:space="preserve">. </w:t>
      </w:r>
      <w:r w:rsidRPr="00D47BD2">
        <w:rPr>
          <w:rStyle w:val="translation-chunk"/>
          <w:rFonts w:ascii="Times New Roman" w:hAnsi="Times New Roman" w:cs="Times New Roman"/>
          <w:color w:val="222222"/>
          <w:sz w:val="28"/>
          <w:szCs w:val="28"/>
          <w:shd w:val="clear" w:color="auto" w:fill="FFFFFF"/>
        </w:rPr>
        <w:t>Співвідношення 2014 та 2015 років наведенні на рис. 2.7</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lang w:val="ru-RU"/>
        </w:rPr>
        <w:tab/>
      </w:r>
      <w:r w:rsidRPr="00D47BD2">
        <w:rPr>
          <w:rStyle w:val="translation-chunk"/>
          <w:rFonts w:ascii="Times New Roman" w:hAnsi="Times New Roman" w:cs="Times New Roman"/>
          <w:color w:val="222222"/>
          <w:sz w:val="28"/>
          <w:szCs w:val="28"/>
          <w:shd w:val="clear" w:color="auto" w:fill="FFFFFF"/>
          <w:lang w:val="ru-RU"/>
        </w:rPr>
        <w:tab/>
      </w:r>
      <w:r w:rsidRPr="00D47BD2">
        <w:rPr>
          <w:rStyle w:val="translation-chunk"/>
          <w:rFonts w:ascii="Times New Roman" w:hAnsi="Times New Roman" w:cs="Times New Roman"/>
          <w:color w:val="222222"/>
          <w:sz w:val="28"/>
          <w:szCs w:val="28"/>
          <w:shd w:val="clear" w:color="auto" w:fill="FFFFFF"/>
          <w:lang w:val="ru-RU"/>
        </w:rPr>
        <w:tab/>
      </w:r>
      <w:r w:rsidRPr="00D47BD2">
        <w:rPr>
          <w:rStyle w:val="translation-chunk"/>
          <w:rFonts w:ascii="Times New Roman" w:hAnsi="Times New Roman" w:cs="Times New Roman"/>
          <w:color w:val="222222"/>
          <w:sz w:val="28"/>
          <w:szCs w:val="28"/>
          <w:shd w:val="clear" w:color="auto" w:fill="FFFFFF"/>
          <w:lang w:val="ru-RU"/>
        </w:rPr>
        <w:tab/>
      </w:r>
      <w:r w:rsidRPr="00D47BD2">
        <w:rPr>
          <w:rStyle w:val="translation-chunk"/>
          <w:rFonts w:ascii="Times New Roman" w:hAnsi="Times New Roman" w:cs="Times New Roman"/>
          <w:color w:val="222222"/>
          <w:sz w:val="28"/>
          <w:szCs w:val="28"/>
          <w:shd w:val="clear" w:color="auto" w:fill="FFFFFF"/>
          <w:lang w:val="ru-RU"/>
        </w:rPr>
        <w:tab/>
      </w:r>
      <w:r w:rsidRPr="00D47BD2">
        <w:rPr>
          <w:rStyle w:val="translation-chunk"/>
          <w:rFonts w:ascii="Times New Roman" w:hAnsi="Times New Roman" w:cs="Times New Roman"/>
          <w:color w:val="222222"/>
          <w:sz w:val="28"/>
          <w:szCs w:val="28"/>
          <w:shd w:val="clear" w:color="auto" w:fill="FFFFFF"/>
          <w:lang w:val="ru-RU"/>
        </w:rPr>
        <w:tab/>
      </w:r>
      <w:r w:rsidRPr="00D47BD2">
        <w:rPr>
          <w:rStyle w:val="translation-chunk"/>
          <w:rFonts w:ascii="Times New Roman" w:hAnsi="Times New Roman" w:cs="Times New Roman"/>
          <w:color w:val="222222"/>
          <w:sz w:val="28"/>
          <w:szCs w:val="28"/>
          <w:shd w:val="clear" w:color="auto" w:fill="FFFFFF"/>
          <w:lang w:val="ru-RU"/>
        </w:rPr>
        <w:tab/>
      </w:r>
      <w:r w:rsidRPr="00D47BD2">
        <w:rPr>
          <w:rStyle w:val="translation-chunk"/>
          <w:rFonts w:ascii="Times New Roman" w:hAnsi="Times New Roman" w:cs="Times New Roman"/>
          <w:color w:val="222222"/>
          <w:sz w:val="28"/>
          <w:szCs w:val="28"/>
          <w:shd w:val="clear" w:color="auto" w:fill="FFFFFF"/>
          <w:lang w:val="ru-RU"/>
        </w:rPr>
        <w:tab/>
      </w:r>
      <w:r w:rsidRPr="00D47BD2">
        <w:rPr>
          <w:rStyle w:val="translation-chunk"/>
          <w:rFonts w:ascii="Times New Roman" w:hAnsi="Times New Roman" w:cs="Times New Roman"/>
          <w:color w:val="222222"/>
          <w:sz w:val="28"/>
          <w:szCs w:val="28"/>
          <w:shd w:val="clear" w:color="auto" w:fill="FFFFFF"/>
          <w:lang w:val="ru-RU"/>
        </w:rPr>
        <w:tab/>
      </w:r>
      <w:r w:rsidRPr="00D47BD2">
        <w:rPr>
          <w:rStyle w:val="translation-chunk"/>
          <w:rFonts w:ascii="Times New Roman" w:hAnsi="Times New Roman" w:cs="Times New Roman"/>
          <w:color w:val="222222"/>
          <w:sz w:val="28"/>
          <w:szCs w:val="28"/>
          <w:shd w:val="clear" w:color="auto" w:fill="FFFFFF"/>
          <w:lang w:val="ru-RU"/>
        </w:rPr>
        <w:tab/>
      </w:r>
      <w:r w:rsidRPr="00D47BD2">
        <w:rPr>
          <w:rStyle w:val="translation-chunk"/>
          <w:rFonts w:ascii="Times New Roman" w:hAnsi="Times New Roman" w:cs="Times New Roman"/>
          <w:color w:val="222222"/>
          <w:sz w:val="28"/>
          <w:szCs w:val="28"/>
          <w:shd w:val="clear" w:color="auto" w:fill="FFFFFF"/>
          <w:lang w:val="ru-RU"/>
        </w:rPr>
        <w:tab/>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en-US"/>
        </w:rPr>
      </w:pPr>
      <w:r w:rsidRPr="00D47BD2">
        <w:rPr>
          <w:rFonts w:ascii="Times New Roman" w:hAnsi="Times New Roman" w:cs="Times New Roman"/>
          <w:noProof/>
          <w:color w:val="222222"/>
          <w:sz w:val="28"/>
          <w:szCs w:val="28"/>
          <w:shd w:val="clear" w:color="auto" w:fill="FFFFFF"/>
          <w:lang w:eastAsia="uk-UA"/>
        </w:rPr>
        <w:drawing>
          <wp:inline distT="0" distB="0" distL="0" distR="0">
            <wp:extent cx="5752358" cy="3206337"/>
            <wp:effectExtent l="19050" t="0" r="19792" b="0"/>
            <wp:docPr id="4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5D4CD3" w:rsidRDefault="00B3252E" w:rsidP="003D1852">
      <w:pPr>
        <w:spacing w:after="0" w:line="360" w:lineRule="auto"/>
        <w:ind w:left="1416" w:firstLine="708"/>
        <w:jc w:val="both"/>
        <w:rPr>
          <w:rStyle w:val="translation-chunk"/>
          <w:rFonts w:ascii="Times New Roman" w:hAnsi="Times New Roman" w:cs="Times New Roman"/>
          <w:color w:val="222222"/>
          <w:sz w:val="28"/>
          <w:szCs w:val="28"/>
          <w:shd w:val="clear" w:color="auto" w:fill="FFFFFF"/>
          <w:lang w:val="ru-RU"/>
        </w:rPr>
      </w:pPr>
      <w:r>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ab/>
        <w:t xml:space="preserve">   </w:t>
      </w:r>
      <w:r w:rsidRPr="00D47BD2">
        <w:rPr>
          <w:rStyle w:val="translation-chunk"/>
          <w:rFonts w:ascii="Times New Roman" w:hAnsi="Times New Roman" w:cs="Times New Roman"/>
          <w:color w:val="222222"/>
          <w:sz w:val="28"/>
          <w:szCs w:val="28"/>
          <w:shd w:val="clear" w:color="auto" w:fill="FFFFFF"/>
        </w:rPr>
        <w:t>Рис.2.7</w:t>
      </w:r>
      <w:r>
        <w:rPr>
          <w:rStyle w:val="translation-chunk"/>
          <w:rFonts w:ascii="Times New Roman" w:hAnsi="Times New Roman" w:cs="Times New Roman"/>
          <w:color w:val="222222"/>
          <w:sz w:val="28"/>
          <w:szCs w:val="28"/>
          <w:shd w:val="clear" w:color="auto" w:fill="FFFFFF"/>
        </w:rPr>
        <w:t xml:space="preserve"> - </w:t>
      </w:r>
      <w:r w:rsidR="005D4CD3">
        <w:rPr>
          <w:rStyle w:val="translation-chunk"/>
          <w:rFonts w:ascii="Times New Roman" w:hAnsi="Times New Roman" w:cs="Times New Roman"/>
          <w:color w:val="222222"/>
          <w:sz w:val="28"/>
          <w:szCs w:val="28"/>
          <w:shd w:val="clear" w:color="auto" w:fill="FFFFFF"/>
        </w:rPr>
        <w:t>Співвідношення прибутку 2014 та 2015 років</w:t>
      </w:r>
      <w:r>
        <w:rPr>
          <w:rStyle w:val="translation-chunk"/>
          <w:rFonts w:ascii="Times New Roman" w:hAnsi="Times New Roman" w:cs="Times New Roman"/>
          <w:color w:val="222222"/>
          <w:sz w:val="28"/>
          <w:szCs w:val="28"/>
          <w:shd w:val="clear" w:color="auto" w:fill="FFFFFF"/>
        </w:rPr>
        <w:t>.</w:t>
      </w:r>
      <w:r w:rsidR="005D4CD3">
        <w:rPr>
          <w:rStyle w:val="translation-chunk"/>
          <w:rFonts w:ascii="Times New Roman" w:hAnsi="Times New Roman" w:cs="Times New Roman"/>
          <w:color w:val="222222"/>
          <w:sz w:val="28"/>
          <w:szCs w:val="28"/>
          <w:shd w:val="clear" w:color="auto" w:fill="FFFFFF"/>
        </w:rPr>
        <w:t xml:space="preserve"> </w:t>
      </w:r>
    </w:p>
    <w:p w:rsidR="003D1852" w:rsidRPr="003D1852" w:rsidRDefault="003D1852" w:rsidP="003D1852">
      <w:pPr>
        <w:spacing w:after="0" w:line="360" w:lineRule="auto"/>
        <w:ind w:left="1416" w:firstLine="708"/>
        <w:jc w:val="both"/>
        <w:rPr>
          <w:rStyle w:val="translation-chunk"/>
          <w:rFonts w:ascii="Times New Roman" w:hAnsi="Times New Roman" w:cs="Times New Roman"/>
          <w:color w:val="222222"/>
          <w:sz w:val="28"/>
          <w:szCs w:val="28"/>
          <w:shd w:val="clear" w:color="auto" w:fill="FFFFFF"/>
          <w:lang w:val="ru-RU"/>
        </w:rPr>
      </w:pP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 xml:space="preserve">Компанія </w:t>
      </w:r>
      <w:r w:rsidRPr="00D47BD2">
        <w:rPr>
          <w:rStyle w:val="translation-chunk"/>
          <w:rFonts w:ascii="Times New Roman" w:hAnsi="Times New Roman" w:cs="Times New Roman"/>
          <w:color w:val="222222"/>
          <w:sz w:val="28"/>
          <w:szCs w:val="28"/>
          <w:shd w:val="clear" w:color="auto" w:fill="FFFFFF"/>
          <w:lang w:val="en-US"/>
        </w:rPr>
        <w:t>Maersk</w:t>
      </w:r>
      <w:r w:rsidRPr="003D1852">
        <w:rPr>
          <w:rStyle w:val="translation-chunk"/>
          <w:rFonts w:ascii="Times New Roman" w:hAnsi="Times New Roman" w:cs="Times New Roman"/>
          <w:color w:val="222222"/>
          <w:sz w:val="28"/>
          <w:szCs w:val="28"/>
          <w:shd w:val="clear" w:color="auto" w:fill="FFFFFF"/>
          <w:lang w:val="ru-RU"/>
        </w:rPr>
        <w:t xml:space="preserve"> </w:t>
      </w:r>
      <w:r w:rsidRPr="00D47BD2">
        <w:rPr>
          <w:rStyle w:val="translation-chunk"/>
          <w:rFonts w:ascii="Times New Roman" w:hAnsi="Times New Roman" w:cs="Times New Roman"/>
          <w:color w:val="222222"/>
          <w:sz w:val="28"/>
          <w:szCs w:val="28"/>
          <w:shd w:val="clear" w:color="auto" w:fill="FFFFFF"/>
        </w:rPr>
        <w:t xml:space="preserve">за 2015 рік показали найкращі фінансові результати, збільшивши свій прибуток на 1.3 мільярдадоаллрів. На другому місті знаходиться </w:t>
      </w:r>
      <w:r w:rsidRPr="00D47BD2">
        <w:rPr>
          <w:rStyle w:val="translation-chunk"/>
          <w:rFonts w:ascii="Times New Roman" w:hAnsi="Times New Roman" w:cs="Times New Roman"/>
          <w:color w:val="222222"/>
          <w:sz w:val="28"/>
          <w:szCs w:val="28"/>
          <w:shd w:val="clear" w:color="auto" w:fill="FFFFFF"/>
          <w:lang w:val="en-US"/>
        </w:rPr>
        <w:t>MSC</w:t>
      </w:r>
      <w:r w:rsidRPr="00D47BD2">
        <w:rPr>
          <w:rStyle w:val="translation-chunk"/>
          <w:rFonts w:ascii="Times New Roman" w:hAnsi="Times New Roman" w:cs="Times New Roman"/>
          <w:color w:val="222222"/>
          <w:sz w:val="28"/>
          <w:szCs w:val="28"/>
          <w:shd w:val="clear" w:color="auto" w:fill="FFFFFF"/>
          <w:lang w:val="ru-RU"/>
        </w:rPr>
        <w:t xml:space="preserve">, яка </w:t>
      </w:r>
      <w:r w:rsidRPr="00D47BD2">
        <w:rPr>
          <w:rStyle w:val="translation-chunk"/>
          <w:rFonts w:ascii="Times New Roman" w:hAnsi="Times New Roman" w:cs="Times New Roman"/>
          <w:color w:val="222222"/>
          <w:sz w:val="28"/>
          <w:szCs w:val="28"/>
          <w:shd w:val="clear" w:color="auto" w:fill="FFFFFF"/>
        </w:rPr>
        <w:t xml:space="preserve"> </w:t>
      </w:r>
      <w:r w:rsidRPr="00D47BD2">
        <w:rPr>
          <w:rStyle w:val="translation-chunk"/>
          <w:rFonts w:ascii="Times New Roman" w:hAnsi="Times New Roman" w:cs="Times New Roman"/>
          <w:color w:val="222222"/>
          <w:sz w:val="28"/>
          <w:szCs w:val="28"/>
          <w:shd w:val="clear" w:color="auto" w:fill="FFFFFF"/>
          <w:lang w:val="ru-RU"/>
        </w:rPr>
        <w:t>з</w:t>
      </w:r>
      <w:r w:rsidRPr="00D47BD2">
        <w:rPr>
          <w:rStyle w:val="translation-chunk"/>
          <w:rFonts w:ascii="Times New Roman" w:hAnsi="Times New Roman" w:cs="Times New Roman"/>
          <w:color w:val="222222"/>
          <w:sz w:val="28"/>
          <w:szCs w:val="28"/>
          <w:shd w:val="clear" w:color="auto" w:fill="FFFFFF"/>
        </w:rPr>
        <w:t xml:space="preserve">зуміла збільшити свій дохід на 200 млн. доларів [44]. Третє місце, за прибутком, займає азіатський концерн </w:t>
      </w:r>
      <w:r w:rsidRPr="00D47BD2">
        <w:rPr>
          <w:rStyle w:val="translation-chunk"/>
          <w:rFonts w:ascii="Times New Roman" w:hAnsi="Times New Roman" w:cs="Times New Roman"/>
          <w:color w:val="222222"/>
          <w:sz w:val="28"/>
          <w:szCs w:val="28"/>
          <w:shd w:val="clear" w:color="auto" w:fill="FFFFFF"/>
          <w:lang w:val="en-US"/>
        </w:rPr>
        <w:t>OOCL</w:t>
      </w:r>
      <w:r w:rsidRPr="00D47BD2">
        <w:rPr>
          <w:rStyle w:val="translation-chunk"/>
          <w:rFonts w:ascii="Times New Roman" w:hAnsi="Times New Roman" w:cs="Times New Roman"/>
          <w:color w:val="222222"/>
          <w:sz w:val="28"/>
          <w:szCs w:val="28"/>
          <w:shd w:val="clear" w:color="auto" w:fill="FFFFFF"/>
          <w:lang w:val="ru-RU"/>
        </w:rPr>
        <w:t xml:space="preserve">, </w:t>
      </w:r>
      <w:r w:rsidRPr="00D47BD2">
        <w:rPr>
          <w:rStyle w:val="translation-chunk"/>
          <w:rFonts w:ascii="Times New Roman" w:hAnsi="Times New Roman" w:cs="Times New Roman"/>
          <w:color w:val="222222"/>
          <w:sz w:val="28"/>
          <w:szCs w:val="28"/>
          <w:shd w:val="clear" w:color="auto" w:fill="FFFFFF"/>
        </w:rPr>
        <w:t>який у порівнняні з 2014 роком втратив у прибутку 260 млн. доларів [49].</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 xml:space="preserve">Четерте місце на 2015 рік здобула азіатська компанія </w:t>
      </w:r>
      <w:r w:rsidRPr="00D47BD2">
        <w:rPr>
          <w:rStyle w:val="translation-chunk"/>
          <w:rFonts w:ascii="Times New Roman" w:hAnsi="Times New Roman" w:cs="Times New Roman"/>
          <w:color w:val="222222"/>
          <w:sz w:val="28"/>
          <w:szCs w:val="28"/>
          <w:shd w:val="clear" w:color="auto" w:fill="FFFFFF"/>
          <w:lang w:val="en-US"/>
        </w:rPr>
        <w:t>Evergreen</w:t>
      </w:r>
      <w:r w:rsidRPr="00D47BD2">
        <w:rPr>
          <w:rStyle w:val="translation-chunk"/>
          <w:rFonts w:ascii="Times New Roman" w:hAnsi="Times New Roman" w:cs="Times New Roman"/>
          <w:color w:val="222222"/>
          <w:sz w:val="28"/>
          <w:szCs w:val="28"/>
          <w:shd w:val="clear" w:color="auto" w:fill="FFFFFF"/>
        </w:rPr>
        <w:t xml:space="preserve">, яка у порівння з 2014 роком збільшила свій прибуток на 100 млн. доларів [45]. П’яте місце у японського гіганта </w:t>
      </w:r>
      <w:r w:rsidRPr="00D47BD2">
        <w:rPr>
          <w:rStyle w:val="translation-chunk"/>
          <w:rFonts w:ascii="Times New Roman" w:hAnsi="Times New Roman" w:cs="Times New Roman"/>
          <w:color w:val="222222"/>
          <w:sz w:val="28"/>
          <w:szCs w:val="28"/>
          <w:shd w:val="clear" w:color="auto" w:fill="FFFFFF"/>
          <w:lang w:val="en-US"/>
        </w:rPr>
        <w:t>MOL</w:t>
      </w:r>
      <w:r w:rsidRPr="00D47BD2">
        <w:rPr>
          <w:rStyle w:val="translation-chunk"/>
          <w:rFonts w:ascii="Times New Roman" w:hAnsi="Times New Roman" w:cs="Times New Roman"/>
          <w:color w:val="222222"/>
          <w:sz w:val="28"/>
          <w:szCs w:val="28"/>
          <w:shd w:val="clear" w:color="auto" w:fill="FFFFFF"/>
        </w:rPr>
        <w:t>, який хоча й втратив 400 млн. доларів у порівнянні з 2014, але за своєю капіталоємкістю зайням п’яте місце [48].</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 xml:space="preserve">Останні три місця займають </w:t>
      </w:r>
      <w:r w:rsidRPr="00D47BD2">
        <w:rPr>
          <w:rStyle w:val="translation-chunk"/>
          <w:rFonts w:ascii="Times New Roman" w:hAnsi="Times New Roman" w:cs="Times New Roman"/>
          <w:color w:val="222222"/>
          <w:sz w:val="28"/>
          <w:szCs w:val="28"/>
          <w:shd w:val="clear" w:color="auto" w:fill="FFFFFF"/>
          <w:lang w:val="en-US"/>
        </w:rPr>
        <w:t>Torm</w:t>
      </w:r>
      <w:r w:rsidRPr="00D47BD2">
        <w:rPr>
          <w:rStyle w:val="translation-chunk"/>
          <w:rFonts w:ascii="Times New Roman" w:hAnsi="Times New Roman" w:cs="Times New Roman"/>
          <w:color w:val="222222"/>
          <w:sz w:val="28"/>
          <w:szCs w:val="28"/>
          <w:shd w:val="clear" w:color="auto" w:fill="FFFFFF"/>
        </w:rPr>
        <w:t xml:space="preserve">, </w:t>
      </w:r>
      <w:r w:rsidRPr="00D47BD2">
        <w:rPr>
          <w:rStyle w:val="translation-chunk"/>
          <w:rFonts w:ascii="Times New Roman" w:hAnsi="Times New Roman" w:cs="Times New Roman"/>
          <w:color w:val="222222"/>
          <w:sz w:val="28"/>
          <w:szCs w:val="28"/>
          <w:shd w:val="clear" w:color="auto" w:fill="FFFFFF"/>
          <w:lang w:val="en-US"/>
        </w:rPr>
        <w:t>Frontline</w:t>
      </w:r>
      <w:r w:rsidRPr="00D47BD2">
        <w:rPr>
          <w:rStyle w:val="translation-chunk"/>
          <w:rFonts w:ascii="Times New Roman" w:hAnsi="Times New Roman" w:cs="Times New Roman"/>
          <w:color w:val="222222"/>
          <w:sz w:val="28"/>
          <w:szCs w:val="28"/>
          <w:shd w:val="clear" w:color="auto" w:fill="FFFFFF"/>
        </w:rPr>
        <w:t xml:space="preserve"> та </w:t>
      </w:r>
      <w:r w:rsidRPr="00D47BD2">
        <w:rPr>
          <w:rStyle w:val="translation-chunk"/>
          <w:rFonts w:ascii="Times New Roman" w:hAnsi="Times New Roman" w:cs="Times New Roman"/>
          <w:color w:val="222222"/>
          <w:sz w:val="28"/>
          <w:szCs w:val="28"/>
          <w:shd w:val="clear" w:color="auto" w:fill="FFFFFF"/>
          <w:lang w:val="en-US"/>
        </w:rPr>
        <w:t>Scorpio</w:t>
      </w:r>
      <w:r w:rsidRPr="00D47BD2">
        <w:rPr>
          <w:rStyle w:val="translation-chunk"/>
          <w:rFonts w:ascii="Times New Roman" w:hAnsi="Times New Roman" w:cs="Times New Roman"/>
          <w:color w:val="222222"/>
          <w:sz w:val="28"/>
          <w:szCs w:val="28"/>
          <w:shd w:val="clear" w:color="auto" w:fill="FFFFFF"/>
        </w:rPr>
        <w:t xml:space="preserve"> відповідно. Усі вони у 2015 показали пріріст свого прибутку. Так компанія </w:t>
      </w:r>
      <w:r w:rsidRPr="00D47BD2">
        <w:rPr>
          <w:rStyle w:val="translation-chunk"/>
          <w:rFonts w:ascii="Times New Roman" w:hAnsi="Times New Roman" w:cs="Times New Roman"/>
          <w:color w:val="222222"/>
          <w:sz w:val="28"/>
          <w:szCs w:val="28"/>
          <w:shd w:val="clear" w:color="auto" w:fill="FFFFFF"/>
          <w:lang w:val="en-US"/>
        </w:rPr>
        <w:t>Torm</w:t>
      </w:r>
      <w:r w:rsidRPr="00D47BD2">
        <w:rPr>
          <w:rStyle w:val="translation-chunk"/>
          <w:rFonts w:ascii="Times New Roman" w:hAnsi="Times New Roman" w:cs="Times New Roman"/>
          <w:color w:val="222222"/>
          <w:sz w:val="28"/>
          <w:szCs w:val="28"/>
          <w:shd w:val="clear" w:color="auto" w:fill="FFFFFF"/>
        </w:rPr>
        <w:t xml:space="preserve"> збільшила свою капіталоємкість на 360 млн. доларів [46], норвезький гігант </w:t>
      </w:r>
      <w:r w:rsidRPr="00D47BD2">
        <w:rPr>
          <w:rStyle w:val="translation-chunk"/>
          <w:rFonts w:ascii="Times New Roman" w:hAnsi="Times New Roman" w:cs="Times New Roman"/>
          <w:color w:val="222222"/>
          <w:sz w:val="28"/>
          <w:szCs w:val="28"/>
          <w:shd w:val="clear" w:color="auto" w:fill="FFFFFF"/>
          <w:lang w:val="en-US"/>
        </w:rPr>
        <w:t>Frontline</w:t>
      </w:r>
      <w:r w:rsidRPr="00D47BD2">
        <w:rPr>
          <w:rStyle w:val="translation-chunk"/>
          <w:rFonts w:ascii="Times New Roman" w:hAnsi="Times New Roman" w:cs="Times New Roman"/>
          <w:color w:val="222222"/>
          <w:sz w:val="28"/>
          <w:szCs w:val="28"/>
          <w:shd w:val="clear" w:color="auto" w:fill="FFFFFF"/>
        </w:rPr>
        <w:t xml:space="preserve"> на 218 млн. долларів, та італійський </w:t>
      </w:r>
      <w:r w:rsidRPr="00D47BD2">
        <w:rPr>
          <w:rStyle w:val="translation-chunk"/>
          <w:rFonts w:ascii="Times New Roman" w:hAnsi="Times New Roman" w:cs="Times New Roman"/>
          <w:color w:val="222222"/>
          <w:sz w:val="28"/>
          <w:szCs w:val="28"/>
          <w:shd w:val="clear" w:color="auto" w:fill="FFFFFF"/>
          <w:lang w:val="en-US"/>
        </w:rPr>
        <w:t>Scorpio</w:t>
      </w:r>
      <w:r w:rsidRPr="00D47BD2">
        <w:rPr>
          <w:rStyle w:val="translation-chunk"/>
          <w:rFonts w:ascii="Times New Roman" w:hAnsi="Times New Roman" w:cs="Times New Roman"/>
          <w:color w:val="222222"/>
          <w:sz w:val="28"/>
          <w:szCs w:val="28"/>
          <w:shd w:val="clear" w:color="auto" w:fill="FFFFFF"/>
        </w:rPr>
        <w:t xml:space="preserve"> на 165 млн. доларів [47].</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lastRenderedPageBreak/>
        <w:t xml:space="preserve">Фінансові невдачі </w:t>
      </w:r>
      <w:r w:rsidRPr="00D47BD2">
        <w:rPr>
          <w:rStyle w:val="translation-chunk"/>
          <w:rFonts w:ascii="Times New Roman" w:hAnsi="Times New Roman" w:cs="Times New Roman"/>
          <w:color w:val="222222"/>
          <w:sz w:val="28"/>
          <w:szCs w:val="28"/>
          <w:shd w:val="clear" w:color="auto" w:fill="FFFFFF"/>
          <w:lang w:val="en-US"/>
        </w:rPr>
        <w:t>Mol</w:t>
      </w:r>
      <w:r w:rsidRPr="00D47BD2">
        <w:rPr>
          <w:rStyle w:val="translation-chunk"/>
          <w:rFonts w:ascii="Times New Roman" w:hAnsi="Times New Roman" w:cs="Times New Roman"/>
          <w:color w:val="222222"/>
          <w:sz w:val="28"/>
          <w:szCs w:val="28"/>
          <w:shd w:val="clear" w:color="auto" w:fill="FFFFFF"/>
        </w:rPr>
        <w:t xml:space="preserve"> та </w:t>
      </w:r>
      <w:r w:rsidRPr="00D47BD2">
        <w:rPr>
          <w:rStyle w:val="translation-chunk"/>
          <w:rFonts w:ascii="Times New Roman" w:hAnsi="Times New Roman" w:cs="Times New Roman"/>
          <w:color w:val="222222"/>
          <w:sz w:val="28"/>
          <w:szCs w:val="28"/>
          <w:shd w:val="clear" w:color="auto" w:fill="FFFFFF"/>
          <w:lang w:val="en-US"/>
        </w:rPr>
        <w:t>OCCL</w:t>
      </w:r>
      <w:r w:rsidRPr="00D47BD2">
        <w:rPr>
          <w:rStyle w:val="translation-chunk"/>
          <w:rFonts w:ascii="Times New Roman" w:hAnsi="Times New Roman" w:cs="Times New Roman"/>
          <w:color w:val="222222"/>
          <w:sz w:val="28"/>
          <w:szCs w:val="28"/>
          <w:shd w:val="clear" w:color="auto" w:fill="FFFFFF"/>
        </w:rPr>
        <w:t xml:space="preserve"> є виключенням з тенденції, щодо зростання доходів судноплавних гігантів. Це може бути обумовлено різними причинами. Як невдалими рішеннями щодо розширення або не розширення флоту, так і помилками у обиранні напрямків транспортування, як наприклад те, що японська компанія зосереджена на напрямку Азія-Європа, та приділя дуже мало уваги іншим. Також є несподіваним втрата прибутку </w:t>
      </w:r>
      <w:r w:rsidRPr="00D47BD2">
        <w:rPr>
          <w:rStyle w:val="translation-chunk"/>
          <w:rFonts w:ascii="Times New Roman" w:hAnsi="Times New Roman" w:cs="Times New Roman"/>
          <w:color w:val="222222"/>
          <w:sz w:val="28"/>
          <w:szCs w:val="28"/>
          <w:shd w:val="clear" w:color="auto" w:fill="FFFFFF"/>
          <w:lang w:val="en-US"/>
        </w:rPr>
        <w:t>OCCL</w:t>
      </w:r>
      <w:r w:rsidRPr="00D47BD2">
        <w:rPr>
          <w:rStyle w:val="translation-chunk"/>
          <w:rFonts w:ascii="Times New Roman" w:hAnsi="Times New Roman" w:cs="Times New Roman"/>
          <w:color w:val="222222"/>
          <w:sz w:val="28"/>
          <w:szCs w:val="28"/>
          <w:shd w:val="clear" w:color="auto" w:fill="FFFFFF"/>
        </w:rPr>
        <w:t xml:space="preserve">. У світі прогнозів компанії вона мала збільшити свій прибуток, хоча б через оновлення флоту 2 контейнеровозами, які б поповнимали вантажоємкістькомпанії на </w:t>
      </w:r>
      <w:r w:rsidRPr="00D47BD2">
        <w:rPr>
          <w:rFonts w:ascii="Times New Roman" w:hAnsi="Times New Roman" w:cs="Times New Roman"/>
          <w:color w:val="404040"/>
          <w:sz w:val="28"/>
          <w:szCs w:val="28"/>
          <w:shd w:val="clear" w:color="auto" w:fill="FFFFFF"/>
        </w:rPr>
        <w:t>13,208</w:t>
      </w:r>
      <w:r w:rsidRPr="00D47BD2">
        <w:rPr>
          <w:rStyle w:val="translation-chunk"/>
          <w:rFonts w:ascii="Times New Roman" w:hAnsi="Times New Roman" w:cs="Times New Roman"/>
          <w:color w:val="222222"/>
          <w:sz w:val="28"/>
          <w:szCs w:val="28"/>
          <w:shd w:val="clear" w:color="auto" w:fill="FFFFFF"/>
        </w:rPr>
        <w:t xml:space="preserve"> </w:t>
      </w:r>
      <w:r w:rsidRPr="00D47BD2">
        <w:rPr>
          <w:rStyle w:val="translation-chunk"/>
          <w:rFonts w:ascii="Times New Roman" w:hAnsi="Times New Roman" w:cs="Times New Roman"/>
          <w:color w:val="222222"/>
          <w:sz w:val="28"/>
          <w:szCs w:val="28"/>
          <w:shd w:val="clear" w:color="auto" w:fill="FFFFFF"/>
          <w:lang w:val="en-US"/>
        </w:rPr>
        <w:t>TEU</w:t>
      </w:r>
      <w:r w:rsidRPr="00D47BD2">
        <w:rPr>
          <w:rStyle w:val="translation-chunk"/>
          <w:rFonts w:ascii="Times New Roman" w:hAnsi="Times New Roman" w:cs="Times New Roman"/>
          <w:color w:val="222222"/>
          <w:sz w:val="28"/>
          <w:szCs w:val="28"/>
          <w:shd w:val="clear" w:color="auto" w:fill="FFFFFF"/>
        </w:rPr>
        <w:t>, або 6.8 % [50].</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D47BD2">
        <w:rPr>
          <w:rStyle w:val="translation-chunk"/>
          <w:rFonts w:ascii="Times New Roman" w:hAnsi="Times New Roman" w:cs="Times New Roman"/>
          <w:color w:val="222222"/>
          <w:sz w:val="28"/>
          <w:szCs w:val="28"/>
          <w:shd w:val="clear" w:color="auto" w:fill="FFFFFF"/>
          <w:lang w:val="ru-RU"/>
        </w:rPr>
        <w:t>Досліджуючи ці компанії можливо дійти до висновків, що майже усі вони не є вузькоспеціалізоованими. Багато з них мають зокрема судноплавної діяльності, щей  інтереси у інших сферах, таких як морська логістика, вибобування природних копалин, портові інвестиції та інш.</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D47BD2">
        <w:rPr>
          <w:rStyle w:val="translation-chunk"/>
          <w:rFonts w:ascii="Times New Roman" w:hAnsi="Times New Roman" w:cs="Times New Roman"/>
          <w:color w:val="222222"/>
          <w:sz w:val="28"/>
          <w:szCs w:val="28"/>
          <w:shd w:val="clear" w:color="auto" w:fill="FFFFFF"/>
          <w:lang w:val="ru-RU"/>
        </w:rPr>
        <w:t>Ринок судноплавних перевезень є дуже багатостороннім, і зокрема таких сегментів як контейнера та танкера, у ньому розвиваються й інші. За останні роки усі вони мали зріст у кількості суден, та й у іх вантажопідйомності, як відображено на рис. 2.8.</w:t>
      </w:r>
    </w:p>
    <w:p w:rsidR="005D4CD3" w:rsidRDefault="005D4CD3" w:rsidP="005D4CD3">
      <w:pPr>
        <w:spacing w:after="0" w:line="360" w:lineRule="auto"/>
        <w:jc w:val="both"/>
        <w:rPr>
          <w:rStyle w:val="translation-chunk"/>
          <w:rFonts w:ascii="Times New Roman" w:hAnsi="Times New Roman" w:cs="Times New Roman"/>
          <w:color w:val="222222"/>
          <w:sz w:val="28"/>
          <w:szCs w:val="28"/>
          <w:shd w:val="clear" w:color="auto" w:fill="FFFFFF"/>
          <w:lang w:val="ru-RU"/>
        </w:rPr>
      </w:pPr>
      <w:r w:rsidRPr="00D47BD2">
        <w:rPr>
          <w:rFonts w:ascii="Times New Roman" w:hAnsi="Times New Roman" w:cs="Times New Roman"/>
          <w:noProof/>
          <w:color w:val="222222"/>
          <w:sz w:val="28"/>
          <w:szCs w:val="28"/>
          <w:shd w:val="clear" w:color="auto" w:fill="FFFFFF"/>
          <w:lang w:eastAsia="uk-UA"/>
        </w:rPr>
        <w:lastRenderedPageBreak/>
        <w:drawing>
          <wp:inline distT="0" distB="0" distL="0" distR="0">
            <wp:extent cx="6436360" cy="4405630"/>
            <wp:effectExtent l="19050" t="0" r="2540" b="0"/>
            <wp:docPr id="48" name="Рисунок 1" descr="Screensho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shot (2)"/>
                    <pic:cNvPicPr>
                      <a:picLocks noChangeAspect="1" noChangeArrowheads="1"/>
                    </pic:cNvPicPr>
                  </pic:nvPicPr>
                  <pic:blipFill>
                    <a:blip r:embed="rId35" cstate="print"/>
                    <a:srcRect/>
                    <a:stretch>
                      <a:fillRect/>
                    </a:stretch>
                  </pic:blipFill>
                  <pic:spPr bwMode="auto">
                    <a:xfrm>
                      <a:off x="0" y="0"/>
                      <a:ext cx="6436360" cy="4405630"/>
                    </a:xfrm>
                    <a:prstGeom prst="rect">
                      <a:avLst/>
                    </a:prstGeom>
                    <a:noFill/>
                    <a:ln w="9525">
                      <a:noFill/>
                      <a:miter lim="800000"/>
                      <a:headEnd/>
                      <a:tailEnd/>
                    </a:ln>
                  </pic:spPr>
                </pic:pic>
              </a:graphicData>
            </a:graphic>
          </wp:inline>
        </w:drawing>
      </w:r>
    </w:p>
    <w:p w:rsidR="00B3252E" w:rsidRDefault="005D4CD3" w:rsidP="00B3252E">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lang w:val="ru-RU"/>
        </w:rPr>
        <w:t xml:space="preserve">      </w:t>
      </w:r>
      <w:r w:rsidR="003D1852">
        <w:rPr>
          <w:rStyle w:val="translation-chunk"/>
          <w:rFonts w:ascii="Times New Roman" w:hAnsi="Times New Roman" w:cs="Times New Roman"/>
          <w:color w:val="222222"/>
          <w:sz w:val="28"/>
          <w:szCs w:val="28"/>
          <w:shd w:val="clear" w:color="auto" w:fill="FFFFFF"/>
          <w:lang w:val="ru-RU"/>
        </w:rPr>
        <w:t xml:space="preserve">    </w:t>
      </w:r>
      <w:r w:rsidR="00B3252E">
        <w:rPr>
          <w:rStyle w:val="translation-chunk"/>
          <w:rFonts w:ascii="Times New Roman" w:hAnsi="Times New Roman" w:cs="Times New Roman"/>
          <w:color w:val="222222"/>
          <w:sz w:val="28"/>
          <w:szCs w:val="28"/>
          <w:shd w:val="clear" w:color="auto" w:fill="FFFFFF"/>
          <w:lang w:val="ru-RU"/>
        </w:rPr>
        <w:t xml:space="preserve">       </w:t>
      </w:r>
      <w:r w:rsidR="003D1852">
        <w:rPr>
          <w:rStyle w:val="translation-chunk"/>
          <w:rFonts w:ascii="Times New Roman" w:hAnsi="Times New Roman" w:cs="Times New Roman"/>
          <w:color w:val="222222"/>
          <w:sz w:val="28"/>
          <w:szCs w:val="28"/>
          <w:shd w:val="clear" w:color="auto" w:fill="FFFFFF"/>
          <w:lang w:val="ru-RU"/>
        </w:rPr>
        <w:t xml:space="preserve">  </w:t>
      </w:r>
      <w:r w:rsidR="00B3252E" w:rsidRPr="00D47BD2">
        <w:rPr>
          <w:rStyle w:val="translation-chunk"/>
          <w:rFonts w:ascii="Times New Roman" w:hAnsi="Times New Roman" w:cs="Times New Roman"/>
          <w:color w:val="222222"/>
          <w:sz w:val="28"/>
          <w:szCs w:val="28"/>
          <w:shd w:val="clear" w:color="auto" w:fill="FFFFFF"/>
          <w:lang w:val="ru-RU"/>
        </w:rPr>
        <w:t>Рис. 2.8</w:t>
      </w:r>
      <w:r w:rsidR="003D1852">
        <w:rPr>
          <w:rStyle w:val="translation-chunk"/>
          <w:rFonts w:ascii="Times New Roman" w:hAnsi="Times New Roman" w:cs="Times New Roman"/>
          <w:color w:val="222222"/>
          <w:sz w:val="28"/>
          <w:szCs w:val="28"/>
          <w:shd w:val="clear" w:color="auto" w:fill="FFFFFF"/>
          <w:lang w:val="ru-RU"/>
        </w:rPr>
        <w:t xml:space="preserve"> </w:t>
      </w:r>
      <w:r w:rsidR="00B3252E">
        <w:rPr>
          <w:rStyle w:val="translation-chunk"/>
          <w:rFonts w:ascii="Times New Roman" w:hAnsi="Times New Roman" w:cs="Times New Roman"/>
          <w:color w:val="222222"/>
          <w:sz w:val="28"/>
          <w:szCs w:val="28"/>
          <w:shd w:val="clear" w:color="auto" w:fill="FFFFFF"/>
          <w:lang w:val="ru-RU"/>
        </w:rPr>
        <w:t xml:space="preserve">- </w:t>
      </w:r>
      <w:r w:rsidRPr="00D47BD2">
        <w:rPr>
          <w:rStyle w:val="translation-chunk"/>
          <w:rFonts w:ascii="Times New Roman" w:hAnsi="Times New Roman" w:cs="Times New Roman"/>
          <w:color w:val="222222"/>
          <w:sz w:val="28"/>
          <w:szCs w:val="28"/>
          <w:shd w:val="clear" w:color="auto" w:fill="FFFFFF"/>
        </w:rPr>
        <w:t xml:space="preserve">Структура світового флоту по основним типам суден, </w:t>
      </w:r>
    </w:p>
    <w:p w:rsidR="005D4CD3" w:rsidRPr="00D47BD2" w:rsidRDefault="00B3252E" w:rsidP="00B3252E">
      <w:pPr>
        <w:spacing w:after="0" w:line="360" w:lineRule="auto"/>
        <w:ind w:left="1416" w:firstLine="708"/>
        <w:jc w:val="both"/>
        <w:rPr>
          <w:rStyle w:val="translation-chunk"/>
          <w:rFonts w:ascii="Times New Roman" w:hAnsi="Times New Roman" w:cs="Times New Roman"/>
          <w:color w:val="222222"/>
          <w:sz w:val="28"/>
          <w:szCs w:val="28"/>
          <w:shd w:val="clear" w:color="auto" w:fill="FFFFFF"/>
          <w:lang w:val="ru-RU"/>
        </w:rPr>
      </w:pPr>
      <w:r>
        <w:rPr>
          <w:rStyle w:val="translation-chunk"/>
          <w:rFonts w:ascii="Times New Roman" w:hAnsi="Times New Roman" w:cs="Times New Roman"/>
          <w:color w:val="222222"/>
          <w:sz w:val="28"/>
          <w:szCs w:val="28"/>
          <w:shd w:val="clear" w:color="auto" w:fill="FFFFFF"/>
        </w:rPr>
        <w:t xml:space="preserve">    </w:t>
      </w:r>
      <w:r w:rsidR="005D4CD3" w:rsidRPr="00D47BD2">
        <w:rPr>
          <w:rStyle w:val="translation-chunk"/>
          <w:rFonts w:ascii="Times New Roman" w:hAnsi="Times New Roman" w:cs="Times New Roman"/>
          <w:color w:val="222222"/>
          <w:sz w:val="28"/>
          <w:szCs w:val="28"/>
          <w:shd w:val="clear" w:color="auto" w:fill="FFFFFF"/>
        </w:rPr>
        <w:t xml:space="preserve">окремі роки </w:t>
      </w:r>
      <w:r w:rsidR="003D1852">
        <w:rPr>
          <w:rStyle w:val="translation-chunk"/>
          <w:rFonts w:ascii="Times New Roman" w:hAnsi="Times New Roman" w:cs="Times New Roman"/>
          <w:color w:val="222222"/>
          <w:sz w:val="28"/>
          <w:szCs w:val="28"/>
          <w:shd w:val="clear" w:color="auto" w:fill="FFFFFF"/>
          <w:lang w:val="ru-RU"/>
        </w:rPr>
        <w:t>(</w:t>
      </w:r>
      <w:r w:rsidR="005D4CD3" w:rsidRPr="00D47BD2">
        <w:rPr>
          <w:rStyle w:val="translation-chunk"/>
          <w:rFonts w:ascii="Times New Roman" w:hAnsi="Times New Roman" w:cs="Times New Roman"/>
          <w:color w:val="222222"/>
          <w:sz w:val="28"/>
          <w:szCs w:val="28"/>
          <w:shd w:val="clear" w:color="auto" w:fill="FFFFFF"/>
        </w:rPr>
        <w:t>дані станом на початок року, млн. т дедвейту)</w:t>
      </w:r>
      <w:r>
        <w:rPr>
          <w:rStyle w:val="translation-chunk"/>
          <w:rFonts w:ascii="Times New Roman" w:hAnsi="Times New Roman" w:cs="Times New Roman"/>
          <w:color w:val="222222"/>
          <w:sz w:val="28"/>
          <w:szCs w:val="28"/>
          <w:shd w:val="clear" w:color="auto" w:fill="FFFFFF"/>
        </w:rPr>
        <w:t>.</w:t>
      </w:r>
    </w:p>
    <w:p w:rsidR="005D4CD3" w:rsidRPr="00D47BD2" w:rsidRDefault="005D4CD3" w:rsidP="005D4CD3">
      <w:pPr>
        <w:spacing w:after="0" w:line="360" w:lineRule="auto"/>
        <w:jc w:val="both"/>
        <w:rPr>
          <w:rStyle w:val="translation-chunk"/>
          <w:rFonts w:ascii="Times New Roman" w:hAnsi="Times New Roman" w:cs="Times New Roman"/>
          <w:color w:val="222222"/>
          <w:sz w:val="28"/>
          <w:szCs w:val="28"/>
          <w:shd w:val="clear" w:color="auto" w:fill="FFFFFF"/>
          <w:lang w:val="ru-RU"/>
        </w:rPr>
      </w:pP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D47BD2">
        <w:rPr>
          <w:rStyle w:val="translation-chunk"/>
          <w:rFonts w:ascii="Times New Roman" w:hAnsi="Times New Roman" w:cs="Times New Roman"/>
          <w:color w:val="222222"/>
          <w:sz w:val="28"/>
          <w:szCs w:val="28"/>
          <w:shd w:val="clear" w:color="auto" w:fill="FFFFFF"/>
          <w:lang w:val="ru-RU"/>
        </w:rPr>
        <w:t xml:space="preserve">На рис. 2.8 відображені основні сегменти судноплавного ринку. Згідно з ним, можна зробити висновки, що за останні 30 років, найбільший розвиток спостерігався у сегменті контейнерних перевезень, а найменший у сегменті генеральних перевезень [51]. Також були значні зміни у розмірах та вантажоємкості суден. Вони дуже значно збільшилися, так наприклад середній за розмірами балкера на початку 1980 років мав 40-50 тис. тонн дедвейту, а на початку 2000-х він вже був 70000 тон дедвейту [52]. </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D47BD2">
        <w:rPr>
          <w:rStyle w:val="translation-chunk"/>
          <w:rFonts w:ascii="Times New Roman" w:hAnsi="Times New Roman" w:cs="Times New Roman"/>
          <w:color w:val="222222"/>
          <w:sz w:val="28"/>
          <w:szCs w:val="28"/>
          <w:shd w:val="clear" w:color="auto" w:fill="FFFFFF"/>
          <w:lang w:val="ru-RU"/>
        </w:rPr>
        <w:t xml:space="preserve">Але </w:t>
      </w:r>
      <w:r w:rsidRPr="00D47BD2">
        <w:rPr>
          <w:rStyle w:val="translation-chunk"/>
          <w:rFonts w:ascii="Times New Roman" w:hAnsi="Times New Roman" w:cs="Times New Roman"/>
          <w:color w:val="222222"/>
          <w:sz w:val="28"/>
          <w:szCs w:val="28"/>
          <w:shd w:val="clear" w:color="auto" w:fill="FFFFFF"/>
        </w:rPr>
        <w:t>зі збільшенням судноплавного ринку, та й побудовою нових суден змінювалася й вікова структура суден як зображено на рис.2.9.</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p>
    <w:p w:rsidR="005D4CD3" w:rsidRPr="00D47BD2" w:rsidRDefault="005D4CD3" w:rsidP="005D4CD3">
      <w:pPr>
        <w:spacing w:after="0" w:line="360" w:lineRule="auto"/>
        <w:jc w:val="both"/>
        <w:rPr>
          <w:rStyle w:val="translation-chunk"/>
          <w:rFonts w:ascii="Times New Roman" w:hAnsi="Times New Roman" w:cs="Times New Roman"/>
          <w:color w:val="222222"/>
          <w:sz w:val="28"/>
          <w:szCs w:val="28"/>
          <w:shd w:val="clear" w:color="auto" w:fill="FFFFFF"/>
        </w:rPr>
      </w:pPr>
    </w:p>
    <w:p w:rsidR="005D4CD3" w:rsidRPr="00D47BD2" w:rsidRDefault="005D4CD3" w:rsidP="005D4CD3">
      <w:pPr>
        <w:spacing w:after="0" w:line="360" w:lineRule="auto"/>
        <w:jc w:val="both"/>
        <w:rPr>
          <w:rStyle w:val="translation-chunk"/>
          <w:rFonts w:ascii="Times New Roman" w:hAnsi="Times New Roman" w:cs="Times New Roman"/>
          <w:color w:val="222222"/>
          <w:sz w:val="28"/>
          <w:szCs w:val="28"/>
          <w:shd w:val="clear" w:color="auto" w:fill="FFFFFF"/>
        </w:rPr>
      </w:pPr>
      <w:r>
        <w:rPr>
          <w:rFonts w:ascii="Times New Roman" w:hAnsi="Times New Roman" w:cs="Times New Roman"/>
          <w:noProof/>
          <w:color w:val="222222"/>
          <w:sz w:val="28"/>
          <w:szCs w:val="28"/>
          <w:shd w:val="clear" w:color="auto" w:fill="FFFFFF"/>
          <w:lang w:eastAsia="uk-UA"/>
        </w:rPr>
        <w:lastRenderedPageBreak/>
        <w:drawing>
          <wp:inline distT="0" distB="0" distL="0" distR="0">
            <wp:extent cx="6184265" cy="4163060"/>
            <wp:effectExtent l="19050" t="0" r="6985" b="0"/>
            <wp:docPr id="14" name="Рисунок 14" descr="возраст структ под нац и иностр флага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возраст структ под нац и иностр флагами"/>
                    <pic:cNvPicPr>
                      <a:picLocks noChangeAspect="1" noChangeArrowheads="1"/>
                    </pic:cNvPicPr>
                  </pic:nvPicPr>
                  <pic:blipFill>
                    <a:blip r:embed="rId36" cstate="print"/>
                    <a:srcRect/>
                    <a:stretch>
                      <a:fillRect/>
                    </a:stretch>
                  </pic:blipFill>
                  <pic:spPr bwMode="auto">
                    <a:xfrm>
                      <a:off x="0" y="0"/>
                      <a:ext cx="6184265" cy="4163060"/>
                    </a:xfrm>
                    <a:prstGeom prst="rect">
                      <a:avLst/>
                    </a:prstGeom>
                    <a:noFill/>
                    <a:ln w="9525">
                      <a:noFill/>
                      <a:miter lim="800000"/>
                      <a:headEnd/>
                      <a:tailEnd/>
                    </a:ln>
                  </pic:spPr>
                </pic:pic>
              </a:graphicData>
            </a:graphic>
          </wp:inline>
        </w:drawing>
      </w:r>
    </w:p>
    <w:p w:rsidR="005D4CD3" w:rsidRPr="00D47BD2" w:rsidRDefault="00B3252E" w:rsidP="005D4CD3">
      <w:pPr>
        <w:spacing w:after="0" w:line="360" w:lineRule="auto"/>
        <w:ind w:left="1416"/>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 xml:space="preserve">Рис 2.9 </w:t>
      </w:r>
      <w:r>
        <w:rPr>
          <w:rStyle w:val="translation-chunk"/>
          <w:rFonts w:ascii="Times New Roman" w:hAnsi="Times New Roman" w:cs="Times New Roman"/>
          <w:color w:val="222222"/>
          <w:sz w:val="28"/>
          <w:szCs w:val="28"/>
          <w:shd w:val="clear" w:color="auto" w:fill="FFFFFF"/>
        </w:rPr>
        <w:t xml:space="preserve">- </w:t>
      </w:r>
      <w:r w:rsidR="005D4CD3" w:rsidRPr="00D47BD2">
        <w:rPr>
          <w:rStyle w:val="translation-chunk"/>
          <w:rFonts w:ascii="Times New Roman" w:hAnsi="Times New Roman" w:cs="Times New Roman"/>
          <w:color w:val="222222"/>
          <w:sz w:val="28"/>
          <w:szCs w:val="28"/>
          <w:shd w:val="clear" w:color="auto" w:fill="FFFFFF"/>
        </w:rPr>
        <w:t xml:space="preserve">Структура морського флоту за віком та за прапорами. </w:t>
      </w:r>
      <w:r w:rsidR="005D4CD3" w:rsidRPr="00D47BD2">
        <w:rPr>
          <w:rStyle w:val="translation-chunk"/>
          <w:rFonts w:ascii="Times New Roman" w:hAnsi="Times New Roman" w:cs="Times New Roman"/>
          <w:color w:val="222222"/>
          <w:sz w:val="28"/>
          <w:szCs w:val="28"/>
          <w:shd w:val="clear" w:color="auto" w:fill="FFFFFF"/>
          <w:lang w:val="ru-RU"/>
        </w:rPr>
        <w:t>[51]</w:t>
      </w:r>
      <w:r>
        <w:rPr>
          <w:rStyle w:val="translation-chunk"/>
          <w:rFonts w:ascii="Times New Roman" w:hAnsi="Times New Roman" w:cs="Times New Roman"/>
          <w:color w:val="222222"/>
          <w:sz w:val="28"/>
          <w:szCs w:val="28"/>
          <w:shd w:val="clear" w:color="auto" w:fill="FFFFFF"/>
          <w:lang w:val="ru-RU"/>
        </w:rPr>
        <w:t>.</w:t>
      </w:r>
    </w:p>
    <w:p w:rsidR="005D4CD3" w:rsidRPr="00175711" w:rsidRDefault="005D4CD3" w:rsidP="005D4CD3">
      <w:pPr>
        <w:spacing w:after="0" w:line="360" w:lineRule="auto"/>
        <w:jc w:val="both"/>
        <w:rPr>
          <w:rStyle w:val="translation-chunk"/>
          <w:rFonts w:ascii="Times New Roman" w:hAnsi="Times New Roman" w:cs="Times New Roman"/>
          <w:color w:val="222222"/>
          <w:sz w:val="28"/>
          <w:szCs w:val="28"/>
          <w:shd w:val="clear" w:color="auto" w:fill="FFFFFF"/>
          <w:lang w:val="ru-RU"/>
        </w:rPr>
      </w:pPr>
    </w:p>
    <w:p w:rsidR="005D4CD3" w:rsidRPr="00D47BD2" w:rsidRDefault="005D4CD3" w:rsidP="005D4CD3">
      <w:pPr>
        <w:spacing w:after="0" w:line="360" w:lineRule="auto"/>
        <w:jc w:val="both"/>
        <w:rPr>
          <w:rStyle w:val="translation-chunk"/>
          <w:rFonts w:ascii="Times New Roman" w:hAnsi="Times New Roman" w:cs="Times New Roman"/>
          <w:color w:val="222222"/>
          <w:sz w:val="28"/>
          <w:szCs w:val="28"/>
          <w:shd w:val="clear" w:color="auto" w:fill="FFFFFF"/>
        </w:rPr>
      </w:pPr>
      <w:r w:rsidRPr="00175711">
        <w:rPr>
          <w:rStyle w:val="translation-chunk"/>
          <w:rFonts w:ascii="Times New Roman" w:hAnsi="Times New Roman" w:cs="Times New Roman"/>
          <w:color w:val="222222"/>
          <w:sz w:val="28"/>
          <w:szCs w:val="28"/>
          <w:shd w:val="clear" w:color="auto" w:fill="FFFFFF"/>
          <w:lang w:val="ru-RU"/>
        </w:rPr>
        <w:tab/>
      </w:r>
      <w:r w:rsidRPr="00D47BD2">
        <w:rPr>
          <w:rStyle w:val="translation-chunk"/>
          <w:rFonts w:ascii="Times New Roman" w:hAnsi="Times New Roman" w:cs="Times New Roman"/>
          <w:color w:val="222222"/>
          <w:sz w:val="28"/>
          <w:szCs w:val="28"/>
          <w:shd w:val="clear" w:color="auto" w:fill="FFFFFF"/>
          <w:lang w:val="ru-RU"/>
        </w:rPr>
        <w:t xml:space="preserve"> </w:t>
      </w:r>
      <w:r w:rsidRPr="00D47BD2">
        <w:rPr>
          <w:rStyle w:val="translation-chunk"/>
          <w:rFonts w:ascii="Times New Roman" w:hAnsi="Times New Roman" w:cs="Times New Roman"/>
          <w:color w:val="222222"/>
          <w:sz w:val="28"/>
          <w:szCs w:val="28"/>
          <w:shd w:val="clear" w:color="auto" w:fill="FFFFFF"/>
        </w:rPr>
        <w:t>Згідно з данними рис. 2.9, більшість суден, як за кількістю та і за віком, задіяні під іноземними прапорами. Це зумовлено різними чинниками, такими як, більш м’яке законодавство, легші податкові умови, послаблені вимоги щодо обслуговування суден та ін.</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Досліджуючи найбільші компанії судноплавного ринку можливо зробити висновок, що більшість з них зосереджені у сегменті контейнерних перевезень. У цьому сегменті спостерігається найбільша кількість заказів на побудову нових суден, найбільша зміна у розмірах та вантажопід’ємності та ін. Тому цей сегмент ринку є дуже цікавим з точки зору його більш глибокого дослідження.</w:t>
      </w:r>
    </w:p>
    <w:p w:rsidR="005D4CD3" w:rsidRPr="00573441"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Серед багатьох компаній які реалізують контейнерне транспортуваня, для подальшого дослідження, слід обрати найбільш передову та перспективну, з точки зору розвитку цього сегменту, та проводити її більш детальний аналіз у наступній частині цієї роботи.</w:t>
      </w:r>
    </w:p>
    <w:p w:rsidR="005D4CD3"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C70E8C" w:rsidRPr="00573441" w:rsidRDefault="00C70E8C"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5D4CD3" w:rsidRPr="002E2959"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2E2959">
        <w:rPr>
          <w:rStyle w:val="translation-chunk"/>
          <w:rFonts w:ascii="Times New Roman" w:hAnsi="Times New Roman" w:cs="Times New Roman"/>
          <w:color w:val="222222"/>
          <w:sz w:val="28"/>
          <w:szCs w:val="28"/>
          <w:shd w:val="clear" w:color="auto" w:fill="FFFFFF"/>
        </w:rPr>
        <w:lastRenderedPageBreak/>
        <w:t xml:space="preserve">2.2  Аналіз ефективності функціонування судноплавної компанії </w:t>
      </w:r>
    </w:p>
    <w:p w:rsidR="005D4CD3" w:rsidRPr="002E2959" w:rsidRDefault="005D4CD3" w:rsidP="005D4CD3">
      <w:pPr>
        <w:spacing w:after="0" w:line="360" w:lineRule="auto"/>
        <w:ind w:left="2832" w:firstLine="708"/>
        <w:jc w:val="both"/>
        <w:rPr>
          <w:rStyle w:val="translation-chunk"/>
          <w:rFonts w:ascii="Times New Roman" w:hAnsi="Times New Roman" w:cs="Times New Roman"/>
          <w:color w:val="222222"/>
          <w:sz w:val="28"/>
          <w:szCs w:val="28"/>
          <w:shd w:val="clear" w:color="auto" w:fill="FFFFFF"/>
        </w:rPr>
      </w:pPr>
      <w:r w:rsidRPr="002E2959">
        <w:rPr>
          <w:rStyle w:val="translation-chunk"/>
          <w:rFonts w:ascii="Times New Roman" w:hAnsi="Times New Roman" w:cs="Times New Roman"/>
          <w:color w:val="222222"/>
          <w:sz w:val="28"/>
          <w:szCs w:val="28"/>
          <w:shd w:val="clear" w:color="auto" w:fill="FFFFFF"/>
          <w:lang w:val="en-US"/>
        </w:rPr>
        <w:t>Maersk</w:t>
      </w:r>
      <w:r w:rsidRPr="002E2959">
        <w:rPr>
          <w:rStyle w:val="translation-chunk"/>
          <w:rFonts w:ascii="Times New Roman" w:hAnsi="Times New Roman" w:cs="Times New Roman"/>
          <w:color w:val="222222"/>
          <w:sz w:val="28"/>
          <w:szCs w:val="28"/>
          <w:shd w:val="clear" w:color="auto" w:fill="FFFFFF"/>
        </w:rPr>
        <w:t xml:space="preserve"> </w:t>
      </w:r>
      <w:r w:rsidRPr="002E2959">
        <w:rPr>
          <w:rStyle w:val="translation-chunk"/>
          <w:rFonts w:ascii="Times New Roman" w:hAnsi="Times New Roman" w:cs="Times New Roman"/>
          <w:color w:val="222222"/>
          <w:sz w:val="28"/>
          <w:szCs w:val="28"/>
          <w:shd w:val="clear" w:color="auto" w:fill="FFFFFF"/>
          <w:lang w:val="en-US"/>
        </w:rPr>
        <w:t>line</w:t>
      </w:r>
    </w:p>
    <w:p w:rsidR="005D4CD3" w:rsidRPr="00D47BD2" w:rsidRDefault="005D4CD3" w:rsidP="005D4CD3">
      <w:pPr>
        <w:spacing w:after="0" w:line="360" w:lineRule="auto"/>
        <w:ind w:left="2832" w:firstLine="708"/>
        <w:jc w:val="both"/>
        <w:rPr>
          <w:rStyle w:val="translation-chunk"/>
          <w:rFonts w:ascii="Times New Roman" w:hAnsi="Times New Roman" w:cs="Times New Roman"/>
          <w:b/>
          <w:color w:val="222222"/>
          <w:sz w:val="28"/>
          <w:szCs w:val="28"/>
          <w:shd w:val="clear" w:color="auto" w:fill="FFFFFF"/>
        </w:rPr>
      </w:pPr>
      <w:r w:rsidRPr="00D47BD2">
        <w:rPr>
          <w:rStyle w:val="translation-chunk"/>
          <w:rFonts w:ascii="Times New Roman" w:hAnsi="Times New Roman" w:cs="Times New Roman"/>
          <w:b/>
          <w:color w:val="222222"/>
          <w:sz w:val="28"/>
          <w:szCs w:val="28"/>
          <w:shd w:val="clear" w:color="auto" w:fill="FFFFFF"/>
        </w:rPr>
        <w:tab/>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 xml:space="preserve">Компанія «A. P. Moller – Maersk Group» – одна з найстаріших компаній на морському ринку. Компанія була заснована в Данії в 1904 році, і більше всього вона стала відома як транспортна компанія, хоча інтереси «A. P. Moller – Maersk Group» завжди тягнулися в різні сектори економіки. </w:t>
      </w:r>
      <w:r w:rsidRPr="00D47BD2">
        <w:rPr>
          <w:rStyle w:val="translation-chunk"/>
          <w:rFonts w:ascii="Times New Roman" w:hAnsi="Times New Roman" w:cs="Times New Roman"/>
          <w:color w:val="222222"/>
          <w:sz w:val="28"/>
          <w:szCs w:val="28"/>
          <w:shd w:val="clear" w:color="auto" w:fill="FFFFFF"/>
        </w:rPr>
        <w:tab/>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Засновниками компанії стали капітан Петер Мерск Меллер і його син Арнольд Петер Меллер. У 1965 році компанія булла об’эднана</w:t>
      </w:r>
      <w:r w:rsidRPr="00D47BD2">
        <w:rPr>
          <w:rStyle w:val="translation-chunk"/>
          <w:rFonts w:ascii="Times New Roman" w:hAnsi="Times New Roman" w:cs="Times New Roman"/>
          <w:color w:val="222222"/>
          <w:sz w:val="28"/>
          <w:szCs w:val="28"/>
          <w:shd w:val="clear" w:color="auto" w:fill="FFFFFF"/>
          <w:lang w:val="ru-RU"/>
        </w:rPr>
        <w:t xml:space="preserve"> </w:t>
      </w:r>
      <w:r w:rsidRPr="00D47BD2">
        <w:rPr>
          <w:rStyle w:val="translation-chunk"/>
          <w:rFonts w:ascii="Times New Roman" w:hAnsi="Times New Roman" w:cs="Times New Roman"/>
          <w:color w:val="222222"/>
          <w:sz w:val="28"/>
          <w:szCs w:val="28"/>
          <w:shd w:val="clear" w:color="auto" w:fill="FFFFFF"/>
        </w:rPr>
        <w:t>в глобальну корпорацію, в якій на сьогоднішній день працюють близько 108 тисяч співробітників в 135 країнах світу.</w:t>
      </w:r>
      <w:r w:rsidRPr="00D47BD2">
        <w:rPr>
          <w:rStyle w:val="translation-chunk"/>
          <w:rFonts w:ascii="Times New Roman" w:hAnsi="Times New Roman" w:cs="Times New Roman"/>
          <w:color w:val="222222"/>
          <w:sz w:val="28"/>
          <w:szCs w:val="28"/>
          <w:shd w:val="clear" w:color="auto" w:fill="FFFFFF"/>
        </w:rPr>
        <w:tab/>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Style w:val="translation-chunk"/>
          <w:rFonts w:ascii="Times New Roman" w:hAnsi="Times New Roman" w:cs="Times New Roman"/>
          <w:color w:val="222222"/>
          <w:sz w:val="28"/>
          <w:szCs w:val="28"/>
          <w:shd w:val="clear" w:color="auto" w:fill="FFFFFF"/>
        </w:rPr>
        <w:t xml:space="preserve">Під керівництвом голови датської компанії «A. P. Moller – Maersk Group» Мерському Маккінні Меллером, сімейна фірма переросла у великого транспортного і нафтовидобувного гіганта. </w:t>
      </w:r>
      <w:r w:rsidRPr="00D47BD2">
        <w:rPr>
          <w:rStyle w:val="translation-chunk"/>
          <w:rFonts w:ascii="Times New Roman" w:hAnsi="Times New Roman" w:cs="Times New Roman"/>
          <w:color w:val="222222"/>
          <w:sz w:val="28"/>
          <w:szCs w:val="28"/>
          <w:shd w:val="clear" w:color="auto" w:fill="FFFFFF"/>
        </w:rPr>
        <w:tab/>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Maersk Group – це багатопрофільна корпорація, яка є найбільшою в світі судноплавною лінією, компанією енергетичного, виробничого і логістичного сектора.</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 xml:space="preserve">В Maersk Group бізнес будується на основі наступних принципів [52]: </w:t>
      </w:r>
      <w:r w:rsidRPr="00D47BD2">
        <w:rPr>
          <w:rFonts w:ascii="Times New Roman" w:hAnsi="Times New Roman" w:cs="Times New Roman"/>
          <w:color w:val="222222"/>
          <w:sz w:val="28"/>
          <w:szCs w:val="28"/>
        </w:rPr>
        <w:br/>
      </w:r>
      <w:r w:rsidRPr="00D47BD2">
        <w:rPr>
          <w:rStyle w:val="translation-chunk"/>
          <w:rFonts w:ascii="Times New Roman" w:hAnsi="Times New Roman" w:cs="Times New Roman"/>
          <w:color w:val="222222"/>
          <w:sz w:val="28"/>
          <w:szCs w:val="28"/>
          <w:shd w:val="clear" w:color="auto" w:fill="FFFFFF"/>
        </w:rPr>
        <w:t>- довгострокові перспективи зростання прибутку;</w:t>
      </w:r>
      <w:r w:rsidRPr="00D47BD2">
        <w:rPr>
          <w:rStyle w:val="translation-chunk"/>
          <w:rFonts w:ascii="Times New Roman" w:hAnsi="Times New Roman" w:cs="Times New Roman"/>
          <w:color w:val="222222"/>
          <w:sz w:val="28"/>
          <w:szCs w:val="28"/>
          <w:shd w:val="clear" w:color="auto" w:fill="FFFFFF"/>
        </w:rPr>
        <w:tab/>
      </w:r>
      <w:r w:rsidRPr="00D47BD2">
        <w:rPr>
          <w:rFonts w:ascii="Times New Roman" w:hAnsi="Times New Roman" w:cs="Times New Roman"/>
          <w:color w:val="222222"/>
          <w:sz w:val="28"/>
          <w:szCs w:val="28"/>
        </w:rPr>
        <w:br/>
      </w:r>
      <w:r w:rsidRPr="00D47BD2">
        <w:rPr>
          <w:rStyle w:val="translation-chunk"/>
          <w:rFonts w:ascii="Times New Roman" w:hAnsi="Times New Roman" w:cs="Times New Roman"/>
          <w:color w:val="222222"/>
          <w:sz w:val="28"/>
          <w:szCs w:val="28"/>
          <w:shd w:val="clear" w:color="auto" w:fill="FFFFFF"/>
        </w:rPr>
        <w:t>- поєднання інноваційних і традиційних підходів;</w:t>
      </w:r>
      <w:r w:rsidRPr="00D47BD2">
        <w:rPr>
          <w:rStyle w:val="translation-chunk"/>
          <w:rFonts w:ascii="Times New Roman" w:hAnsi="Times New Roman" w:cs="Times New Roman"/>
          <w:color w:val="222222"/>
          <w:sz w:val="28"/>
          <w:szCs w:val="28"/>
          <w:shd w:val="clear" w:color="auto" w:fill="FFFFFF"/>
        </w:rPr>
        <w:tab/>
      </w:r>
      <w:r w:rsidRPr="00D47BD2">
        <w:rPr>
          <w:rFonts w:ascii="Times New Roman" w:hAnsi="Times New Roman" w:cs="Times New Roman"/>
          <w:color w:val="222222"/>
          <w:sz w:val="28"/>
          <w:szCs w:val="28"/>
        </w:rPr>
        <w:br/>
      </w:r>
      <w:r w:rsidRPr="00D47BD2">
        <w:rPr>
          <w:rStyle w:val="translation-chunk"/>
          <w:rFonts w:ascii="Times New Roman" w:hAnsi="Times New Roman" w:cs="Times New Roman"/>
          <w:color w:val="222222"/>
          <w:sz w:val="28"/>
          <w:szCs w:val="28"/>
          <w:shd w:val="clear" w:color="auto" w:fill="FFFFFF"/>
        </w:rPr>
        <w:t xml:space="preserve">- філософія «constant care» - постійна турбота про нинішній день і готовність до завтрашнього. </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Все це дозволяє компанії займати лідируючі позиції у всіх індустріях, до яких вона залучена.</w:t>
      </w:r>
      <w:r w:rsidRPr="00D47BD2">
        <w:rPr>
          <w:rStyle w:val="translation-chunk"/>
          <w:rFonts w:ascii="Times New Roman" w:hAnsi="Times New Roman" w:cs="Times New Roman"/>
          <w:color w:val="222222"/>
          <w:sz w:val="28"/>
          <w:szCs w:val="28"/>
          <w:shd w:val="clear" w:color="auto" w:fill="FFFFFF"/>
        </w:rPr>
        <w:tab/>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Maersk Group включає в себе кілька компаній і великих брендів, основні з них: Maersk Line, APM Terminals, Maersk Oil і Maersk Drilling [52].</w:t>
      </w:r>
      <w:r w:rsidRPr="00D47BD2">
        <w:rPr>
          <w:rStyle w:val="translation-chunk"/>
          <w:rFonts w:ascii="Times New Roman" w:hAnsi="Times New Roman" w:cs="Times New Roman"/>
          <w:color w:val="222222"/>
          <w:sz w:val="28"/>
          <w:szCs w:val="28"/>
          <w:shd w:val="clear" w:color="auto" w:fill="FFFFFF"/>
        </w:rPr>
        <w:tab/>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 xml:space="preserve">Maersk Group - компанія, здебільшого відома своїм транспортним бізнесом. До її складу входять 40 контейнерних терміналів по всьому світу, в більшості у спільному володінні з портовими адміністраціями, а також володіє низкою найбільших у світі суден-контейнеровозів. Крім цього, Maersk Group в </w:t>
      </w:r>
      <w:r w:rsidRPr="00D47BD2">
        <w:rPr>
          <w:rStyle w:val="translation-chunk"/>
          <w:rFonts w:ascii="Times New Roman" w:hAnsi="Times New Roman" w:cs="Times New Roman"/>
          <w:color w:val="222222"/>
          <w:sz w:val="28"/>
          <w:szCs w:val="28"/>
          <w:shd w:val="clear" w:color="auto" w:fill="FFFFFF"/>
        </w:rPr>
        <w:lastRenderedPageBreak/>
        <w:t>обмеженому обсязі займається видобутком нафти і природного газу, суднобудуванням, їй належить мережа супермаркетів, що поштова компанія.</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 xml:space="preserve">На сьогоднішній день компанія має близько 76 000 акціонерів. </w:t>
      </w:r>
      <w:r w:rsidRPr="00D47BD2">
        <w:rPr>
          <w:rFonts w:ascii="Times New Roman" w:hAnsi="Times New Roman" w:cs="Times New Roman"/>
          <w:color w:val="222222"/>
          <w:sz w:val="28"/>
          <w:szCs w:val="28"/>
        </w:rPr>
        <w:br/>
      </w:r>
      <w:r w:rsidRPr="00D47BD2">
        <w:rPr>
          <w:rStyle w:val="translation-chunk"/>
          <w:rFonts w:ascii="Times New Roman" w:hAnsi="Times New Roman" w:cs="Times New Roman"/>
          <w:color w:val="222222"/>
          <w:sz w:val="28"/>
          <w:szCs w:val="28"/>
          <w:shd w:val="clear" w:color="auto" w:fill="FFFFFF"/>
        </w:rPr>
        <w:t xml:space="preserve">Найбільш цікавим з усіх напрямків діяльності компанії, є Maersk Line. Даний напрямок спеціалізується на контейнерних перевезеннях. </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Компанія Maersk Line була заснована в 1928 році.</w:t>
      </w:r>
      <w:r w:rsidRPr="00D47BD2">
        <w:rPr>
          <w:rFonts w:ascii="Times New Roman" w:hAnsi="Times New Roman" w:cs="Times New Roman"/>
          <w:color w:val="222222"/>
          <w:sz w:val="28"/>
          <w:szCs w:val="28"/>
        </w:rPr>
        <w:t xml:space="preserve"> </w:t>
      </w:r>
      <w:r w:rsidRPr="00D47BD2">
        <w:rPr>
          <w:rStyle w:val="translation-chunk"/>
          <w:rFonts w:ascii="Times New Roman" w:hAnsi="Times New Roman" w:cs="Times New Roman"/>
          <w:color w:val="222222"/>
          <w:sz w:val="28"/>
          <w:szCs w:val="28"/>
          <w:shd w:val="clear" w:color="auto" w:fill="FFFFFF"/>
        </w:rPr>
        <w:t xml:space="preserve">Для своїх клієнтів компанія пропонує широкий вибір всіх типів контейнерів: починаючи стандартними, закінчуючи рефрижераторними контейнерами. </w:t>
      </w:r>
      <w:r w:rsidRPr="00D47BD2">
        <w:rPr>
          <w:rFonts w:ascii="Times New Roman" w:hAnsi="Times New Roman" w:cs="Times New Roman"/>
          <w:color w:val="222222"/>
          <w:sz w:val="28"/>
          <w:szCs w:val="28"/>
        </w:rPr>
        <w:t xml:space="preserve"> </w:t>
      </w:r>
      <w:r w:rsidRPr="00D47BD2">
        <w:rPr>
          <w:rStyle w:val="translation-chunk"/>
          <w:rFonts w:ascii="Times New Roman" w:hAnsi="Times New Roman" w:cs="Times New Roman"/>
          <w:color w:val="222222"/>
          <w:sz w:val="28"/>
          <w:szCs w:val="28"/>
          <w:shd w:val="clear" w:color="auto" w:fill="FFFFFF"/>
        </w:rPr>
        <w:t>Maersk Line є першим вантажоперевізником у світі за кількістю суден (489, з яких 309 – зафрахтованих, 180 - належить компанії). Місткість усіх цих судів становить близько 2,5 млн TEU.</w:t>
      </w:r>
      <w:r w:rsidRPr="00D47BD2">
        <w:rPr>
          <w:rStyle w:val="translation-chunk"/>
          <w:rFonts w:ascii="Times New Roman" w:hAnsi="Times New Roman" w:cs="Times New Roman"/>
          <w:color w:val="222222"/>
          <w:sz w:val="28"/>
          <w:szCs w:val="28"/>
          <w:shd w:val="clear" w:color="auto" w:fill="FFFFFF"/>
        </w:rPr>
        <w:tab/>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Основні напрямки перевезень проходять за напрямом [52]:</w:t>
      </w:r>
      <w:r w:rsidRPr="00D47BD2">
        <w:rPr>
          <w:rStyle w:val="translation-chunk"/>
          <w:rFonts w:ascii="Times New Roman" w:hAnsi="Times New Roman" w:cs="Times New Roman"/>
          <w:color w:val="222222"/>
          <w:sz w:val="28"/>
          <w:szCs w:val="28"/>
          <w:shd w:val="clear" w:color="auto" w:fill="FFFFFF"/>
        </w:rPr>
        <w:tab/>
      </w:r>
      <w:r w:rsidRPr="00D47BD2">
        <w:rPr>
          <w:rFonts w:ascii="Times New Roman" w:hAnsi="Times New Roman" w:cs="Times New Roman"/>
          <w:color w:val="222222"/>
          <w:sz w:val="28"/>
          <w:szCs w:val="28"/>
        </w:rPr>
        <w:br/>
      </w:r>
      <w:r w:rsidRPr="00D47BD2">
        <w:rPr>
          <w:rStyle w:val="translation-chunk"/>
          <w:rFonts w:ascii="Times New Roman" w:hAnsi="Times New Roman" w:cs="Times New Roman"/>
          <w:color w:val="222222"/>
          <w:sz w:val="28"/>
          <w:szCs w:val="28"/>
          <w:shd w:val="clear" w:color="auto" w:fill="FFFFFF"/>
        </w:rPr>
        <w:t>- Європа – Азія (24 %);</w:t>
      </w:r>
      <w:r w:rsidRPr="00D47BD2">
        <w:rPr>
          <w:rStyle w:val="translation-chunk"/>
          <w:rFonts w:ascii="Times New Roman" w:hAnsi="Times New Roman" w:cs="Times New Roman"/>
          <w:color w:val="222222"/>
          <w:sz w:val="28"/>
          <w:szCs w:val="28"/>
          <w:shd w:val="clear" w:color="auto" w:fill="FFFFFF"/>
        </w:rPr>
        <w:tab/>
      </w:r>
      <w:r w:rsidRPr="00D47BD2">
        <w:rPr>
          <w:rFonts w:ascii="Times New Roman" w:hAnsi="Times New Roman" w:cs="Times New Roman"/>
          <w:color w:val="222222"/>
          <w:sz w:val="28"/>
          <w:szCs w:val="28"/>
        </w:rPr>
        <w:br/>
      </w:r>
      <w:r w:rsidRPr="00D47BD2">
        <w:rPr>
          <w:rStyle w:val="translation-chunk"/>
          <w:rFonts w:ascii="Times New Roman" w:hAnsi="Times New Roman" w:cs="Times New Roman"/>
          <w:color w:val="222222"/>
          <w:sz w:val="28"/>
          <w:szCs w:val="28"/>
          <w:shd w:val="clear" w:color="auto" w:fill="FFFFFF"/>
        </w:rPr>
        <w:t>- Західна і Центральна Азія (17 %);</w:t>
      </w:r>
      <w:r w:rsidRPr="00D47BD2">
        <w:rPr>
          <w:rStyle w:val="translation-chunk"/>
          <w:rFonts w:ascii="Times New Roman" w:hAnsi="Times New Roman" w:cs="Times New Roman"/>
          <w:color w:val="222222"/>
          <w:sz w:val="28"/>
          <w:szCs w:val="28"/>
          <w:shd w:val="clear" w:color="auto" w:fill="FFFFFF"/>
        </w:rPr>
        <w:tab/>
      </w:r>
      <w:r w:rsidRPr="00D47BD2">
        <w:rPr>
          <w:rFonts w:ascii="Times New Roman" w:hAnsi="Times New Roman" w:cs="Times New Roman"/>
          <w:color w:val="222222"/>
          <w:sz w:val="28"/>
          <w:szCs w:val="28"/>
        </w:rPr>
        <w:br/>
      </w:r>
      <w:r w:rsidRPr="00D47BD2">
        <w:rPr>
          <w:rStyle w:val="translation-chunk"/>
          <w:rFonts w:ascii="Times New Roman" w:hAnsi="Times New Roman" w:cs="Times New Roman"/>
          <w:color w:val="222222"/>
          <w:sz w:val="28"/>
          <w:szCs w:val="28"/>
          <w:shd w:val="clear" w:color="auto" w:fill="FFFFFF"/>
        </w:rPr>
        <w:t>- Африка і Північна Америка (15 %);</w:t>
      </w:r>
      <w:r w:rsidRPr="00D47BD2">
        <w:rPr>
          <w:rStyle w:val="translation-chunk"/>
          <w:rFonts w:ascii="Times New Roman" w:hAnsi="Times New Roman" w:cs="Times New Roman"/>
          <w:color w:val="222222"/>
          <w:sz w:val="28"/>
          <w:szCs w:val="28"/>
          <w:shd w:val="clear" w:color="auto" w:fill="FFFFFF"/>
        </w:rPr>
        <w:tab/>
      </w:r>
      <w:r w:rsidRPr="00D47BD2">
        <w:rPr>
          <w:rFonts w:ascii="Times New Roman" w:hAnsi="Times New Roman" w:cs="Times New Roman"/>
          <w:color w:val="222222"/>
          <w:sz w:val="28"/>
          <w:szCs w:val="28"/>
        </w:rPr>
        <w:br/>
      </w:r>
      <w:r w:rsidRPr="00D47BD2">
        <w:rPr>
          <w:rStyle w:val="translation-chunk"/>
          <w:rFonts w:ascii="Times New Roman" w:hAnsi="Times New Roman" w:cs="Times New Roman"/>
          <w:color w:val="222222"/>
          <w:sz w:val="28"/>
          <w:szCs w:val="28"/>
          <w:shd w:val="clear" w:color="auto" w:fill="FFFFFF"/>
        </w:rPr>
        <w:t>- Латинська Америка (14%).</w:t>
      </w:r>
    </w:p>
    <w:p w:rsidR="005D4CD3" w:rsidRPr="00D47BD2" w:rsidRDefault="005D4CD3" w:rsidP="005D4CD3">
      <w:pPr>
        <w:pStyle w:val="a8"/>
        <w:shd w:val="clear" w:color="auto" w:fill="FFFFFF"/>
        <w:spacing w:before="0" w:beforeAutospacing="0" w:after="0" w:afterAutospacing="0" w:line="360" w:lineRule="auto"/>
        <w:ind w:firstLine="708"/>
        <w:jc w:val="both"/>
        <w:rPr>
          <w:rStyle w:val="apple-converted-space"/>
          <w:color w:val="252525"/>
          <w:sz w:val="28"/>
          <w:szCs w:val="28"/>
          <w:lang w:val="uk-UA"/>
        </w:rPr>
      </w:pPr>
      <w:r w:rsidRPr="00D47BD2">
        <w:rPr>
          <w:rStyle w:val="apple-converted-space"/>
          <w:color w:val="252525"/>
          <w:sz w:val="28"/>
          <w:szCs w:val="28"/>
          <w:lang w:val="uk-UA"/>
        </w:rPr>
        <w:t xml:space="preserve">Ця компанія займає 208-е місце в списку </w:t>
      </w:r>
      <w:r w:rsidRPr="00D47BD2">
        <w:rPr>
          <w:rStyle w:val="apple-converted-space"/>
          <w:color w:val="252525"/>
          <w:sz w:val="28"/>
          <w:szCs w:val="28"/>
          <w:lang w:val="en-US"/>
        </w:rPr>
        <w:t>Fortune</w:t>
      </w:r>
      <w:r w:rsidRPr="00D47BD2">
        <w:rPr>
          <w:rStyle w:val="apple-converted-space"/>
          <w:color w:val="252525"/>
          <w:sz w:val="28"/>
          <w:szCs w:val="28"/>
          <w:lang w:val="uk-UA"/>
        </w:rPr>
        <w:t xml:space="preserve"> </w:t>
      </w:r>
      <w:r w:rsidRPr="00D47BD2">
        <w:rPr>
          <w:rStyle w:val="apple-converted-space"/>
          <w:color w:val="252525"/>
          <w:sz w:val="28"/>
          <w:szCs w:val="28"/>
          <w:lang w:val="en-US"/>
        </w:rPr>
        <w:t>Global</w:t>
      </w:r>
      <w:r w:rsidRPr="00D47BD2">
        <w:rPr>
          <w:rStyle w:val="apple-converted-space"/>
          <w:color w:val="252525"/>
          <w:sz w:val="28"/>
          <w:szCs w:val="28"/>
          <w:lang w:val="uk-UA"/>
        </w:rPr>
        <w:t xml:space="preserve"> 500 за 2015 рік, у порівнянні зі 172-м місцем у 2014 році </w:t>
      </w:r>
    </w:p>
    <w:p w:rsidR="005D4CD3" w:rsidRPr="00D47BD2" w:rsidRDefault="005D4CD3" w:rsidP="005D4CD3">
      <w:pPr>
        <w:pStyle w:val="a8"/>
        <w:shd w:val="clear" w:color="auto" w:fill="FFFFFF"/>
        <w:spacing w:before="0" w:beforeAutospacing="0" w:after="0" w:afterAutospacing="0" w:line="360" w:lineRule="auto"/>
        <w:ind w:firstLine="708"/>
        <w:jc w:val="both"/>
        <w:rPr>
          <w:rStyle w:val="apple-converted-space"/>
          <w:color w:val="252525"/>
          <w:sz w:val="28"/>
          <w:szCs w:val="28"/>
        </w:rPr>
      </w:pPr>
      <w:r w:rsidRPr="00D47BD2">
        <w:rPr>
          <w:rStyle w:val="apple-converted-space"/>
          <w:color w:val="252525"/>
          <w:sz w:val="28"/>
          <w:szCs w:val="28"/>
        </w:rPr>
        <w:t>Компанія має офіси в 130 країнах світу. Флот компанії на серпень 20</w:t>
      </w:r>
      <w:r w:rsidRPr="00D47BD2">
        <w:rPr>
          <w:rStyle w:val="apple-converted-space"/>
          <w:color w:val="252525"/>
          <w:sz w:val="28"/>
          <w:szCs w:val="28"/>
          <w:lang w:val="uk-UA"/>
        </w:rPr>
        <w:t>15</w:t>
      </w:r>
      <w:r w:rsidRPr="00D47BD2">
        <w:rPr>
          <w:rStyle w:val="apple-converted-space"/>
          <w:color w:val="252525"/>
          <w:sz w:val="28"/>
          <w:szCs w:val="28"/>
        </w:rPr>
        <w:t xml:space="preserve"> року включав:</w:t>
      </w:r>
    </w:p>
    <w:p w:rsidR="005D4CD3" w:rsidRPr="00D47BD2" w:rsidRDefault="005D4CD3" w:rsidP="005D4CD3">
      <w:pPr>
        <w:pStyle w:val="a8"/>
        <w:shd w:val="clear" w:color="auto" w:fill="FFFFFF"/>
        <w:spacing w:before="0" w:beforeAutospacing="0" w:after="0" w:afterAutospacing="0" w:line="360" w:lineRule="auto"/>
        <w:jc w:val="both"/>
        <w:rPr>
          <w:rStyle w:val="apple-converted-space"/>
          <w:color w:val="252525"/>
          <w:sz w:val="28"/>
          <w:szCs w:val="28"/>
          <w:lang w:val="uk-UA"/>
        </w:rPr>
      </w:pPr>
      <w:r w:rsidRPr="00D47BD2">
        <w:rPr>
          <w:rStyle w:val="apple-converted-space"/>
          <w:color w:val="252525"/>
          <w:sz w:val="28"/>
          <w:szCs w:val="28"/>
        </w:rPr>
        <w:t>• 397 суден-контейнеровозів</w:t>
      </w:r>
      <w:r w:rsidRPr="00D47BD2">
        <w:rPr>
          <w:rStyle w:val="apple-converted-space"/>
          <w:color w:val="252525"/>
          <w:sz w:val="28"/>
          <w:szCs w:val="28"/>
          <w:lang w:val="uk-UA"/>
        </w:rPr>
        <w:t>,</w:t>
      </w:r>
    </w:p>
    <w:p w:rsidR="005D4CD3" w:rsidRPr="00D47BD2" w:rsidRDefault="005D4CD3" w:rsidP="005D4CD3">
      <w:pPr>
        <w:pStyle w:val="a8"/>
        <w:shd w:val="clear" w:color="auto" w:fill="FFFFFF"/>
        <w:spacing w:before="0" w:beforeAutospacing="0" w:after="0" w:afterAutospacing="0" w:line="360" w:lineRule="auto"/>
        <w:jc w:val="both"/>
        <w:rPr>
          <w:rStyle w:val="apple-converted-space"/>
          <w:color w:val="252525"/>
          <w:sz w:val="28"/>
          <w:szCs w:val="28"/>
          <w:lang w:val="uk-UA"/>
        </w:rPr>
      </w:pPr>
      <w:r w:rsidRPr="00D47BD2">
        <w:rPr>
          <w:rStyle w:val="apple-converted-space"/>
          <w:color w:val="252525"/>
          <w:sz w:val="28"/>
          <w:szCs w:val="28"/>
        </w:rPr>
        <w:t>• 8 супертанкерів водотоннажністю 300 тис. т</w:t>
      </w:r>
      <w:r w:rsidRPr="00D47BD2">
        <w:rPr>
          <w:rStyle w:val="apple-converted-space"/>
          <w:color w:val="252525"/>
          <w:sz w:val="28"/>
          <w:szCs w:val="28"/>
          <w:lang w:val="uk-UA"/>
        </w:rPr>
        <w:t>,</w:t>
      </w:r>
    </w:p>
    <w:p w:rsidR="005D4CD3" w:rsidRPr="00D47BD2" w:rsidRDefault="005D4CD3" w:rsidP="005D4CD3">
      <w:pPr>
        <w:pStyle w:val="a8"/>
        <w:shd w:val="clear" w:color="auto" w:fill="FFFFFF"/>
        <w:spacing w:before="0" w:beforeAutospacing="0" w:after="0" w:afterAutospacing="0" w:line="360" w:lineRule="auto"/>
        <w:jc w:val="both"/>
        <w:rPr>
          <w:rStyle w:val="apple-converted-space"/>
          <w:color w:val="252525"/>
          <w:sz w:val="28"/>
          <w:szCs w:val="28"/>
          <w:lang w:val="uk-UA"/>
        </w:rPr>
      </w:pPr>
      <w:r w:rsidRPr="00D47BD2">
        <w:rPr>
          <w:rStyle w:val="apple-converted-space"/>
          <w:color w:val="252525"/>
          <w:sz w:val="28"/>
          <w:szCs w:val="28"/>
          <w:lang w:val="uk-UA"/>
        </w:rPr>
        <w:t>• 51 нафтопродуктовозів,</w:t>
      </w:r>
    </w:p>
    <w:p w:rsidR="005D4CD3" w:rsidRPr="00D47BD2" w:rsidRDefault="005D4CD3" w:rsidP="005D4CD3">
      <w:pPr>
        <w:pStyle w:val="a8"/>
        <w:shd w:val="clear" w:color="auto" w:fill="FFFFFF"/>
        <w:spacing w:before="0" w:beforeAutospacing="0" w:after="0" w:afterAutospacing="0" w:line="360" w:lineRule="auto"/>
        <w:jc w:val="both"/>
        <w:rPr>
          <w:rStyle w:val="apple-converted-space"/>
          <w:color w:val="252525"/>
          <w:sz w:val="28"/>
          <w:szCs w:val="28"/>
          <w:lang w:val="uk-UA"/>
        </w:rPr>
      </w:pPr>
      <w:r w:rsidRPr="00D47BD2">
        <w:rPr>
          <w:rStyle w:val="apple-converted-space"/>
          <w:color w:val="252525"/>
          <w:sz w:val="28"/>
          <w:szCs w:val="28"/>
          <w:lang w:val="uk-UA"/>
        </w:rPr>
        <w:t>• 14 газовозів,</w:t>
      </w:r>
    </w:p>
    <w:p w:rsidR="005D4CD3" w:rsidRPr="00D47BD2" w:rsidRDefault="005D4CD3" w:rsidP="005D4CD3">
      <w:pPr>
        <w:pStyle w:val="a8"/>
        <w:shd w:val="clear" w:color="auto" w:fill="FFFFFF"/>
        <w:spacing w:before="0" w:beforeAutospacing="0" w:after="0" w:afterAutospacing="0" w:line="360" w:lineRule="auto"/>
        <w:jc w:val="both"/>
        <w:rPr>
          <w:rStyle w:val="apple-converted-space"/>
          <w:color w:val="252525"/>
          <w:sz w:val="28"/>
          <w:szCs w:val="28"/>
          <w:lang w:val="uk-UA"/>
        </w:rPr>
      </w:pPr>
      <w:r w:rsidRPr="00D47BD2">
        <w:rPr>
          <w:rStyle w:val="apple-converted-space"/>
          <w:color w:val="252525"/>
          <w:sz w:val="28"/>
          <w:szCs w:val="28"/>
          <w:lang w:val="uk-UA"/>
        </w:rPr>
        <w:t>• 19 автомобілевозів.</w:t>
      </w:r>
    </w:p>
    <w:p w:rsidR="005D4CD3" w:rsidRPr="00D47BD2" w:rsidRDefault="005D4CD3" w:rsidP="005D4CD3">
      <w:pPr>
        <w:spacing w:after="0" w:line="360" w:lineRule="auto"/>
        <w:ind w:firstLine="708"/>
        <w:jc w:val="both"/>
        <w:rPr>
          <w:rStyle w:val="apple-converted-space"/>
          <w:rFonts w:ascii="Times New Roman" w:hAnsi="Times New Roman" w:cs="Times New Roman"/>
          <w:color w:val="252525"/>
          <w:sz w:val="28"/>
          <w:szCs w:val="28"/>
          <w:lang w:val="ru-RU"/>
        </w:rPr>
      </w:pPr>
      <w:r w:rsidRPr="00D47BD2">
        <w:rPr>
          <w:rStyle w:val="apple-converted-space"/>
          <w:rFonts w:ascii="Times New Roman" w:hAnsi="Times New Roman" w:cs="Times New Roman"/>
          <w:color w:val="252525"/>
          <w:sz w:val="28"/>
          <w:szCs w:val="28"/>
          <w:lang w:val="ru-RU"/>
        </w:rPr>
        <w:t>Прибуток групи в 2015 році склав $62,6 млрд.</w:t>
      </w:r>
      <w:r w:rsidRPr="00D47BD2">
        <w:rPr>
          <w:rStyle w:val="apple-converted-space"/>
          <w:rFonts w:ascii="Times New Roman" w:hAnsi="Times New Roman" w:cs="Times New Roman"/>
          <w:color w:val="252525"/>
          <w:sz w:val="28"/>
          <w:szCs w:val="28"/>
        </w:rPr>
        <w:t xml:space="preserve"> </w:t>
      </w:r>
      <w:r w:rsidRPr="00D47BD2">
        <w:rPr>
          <w:rStyle w:val="apple-converted-space"/>
          <w:rFonts w:ascii="Times New Roman" w:hAnsi="Times New Roman" w:cs="Times New Roman"/>
          <w:color w:val="252525"/>
          <w:sz w:val="28"/>
          <w:szCs w:val="28"/>
          <w:lang w:val="ru-RU"/>
        </w:rPr>
        <w:t xml:space="preserve">Фінансові результати, </w:t>
      </w:r>
      <w:r w:rsidRPr="00D47BD2">
        <w:rPr>
          <w:rStyle w:val="apple-converted-space"/>
          <w:rFonts w:ascii="Times New Roman" w:hAnsi="Times New Roman" w:cs="Times New Roman"/>
          <w:color w:val="252525"/>
          <w:sz w:val="28"/>
          <w:szCs w:val="28"/>
        </w:rPr>
        <w:t xml:space="preserve">за 2015 рік були найкращими </w:t>
      </w:r>
      <w:r w:rsidRPr="00D47BD2">
        <w:rPr>
          <w:rStyle w:val="apple-converted-space"/>
          <w:rFonts w:ascii="Times New Roman" w:hAnsi="Times New Roman" w:cs="Times New Roman"/>
          <w:color w:val="252525"/>
          <w:sz w:val="28"/>
          <w:szCs w:val="28"/>
          <w:lang w:val="ru-RU"/>
        </w:rPr>
        <w:t>в</w:t>
      </w:r>
      <w:r w:rsidRPr="00D47BD2">
        <w:rPr>
          <w:rStyle w:val="apple-converted-space"/>
          <w:rFonts w:ascii="Times New Roman" w:hAnsi="Times New Roman" w:cs="Times New Roman"/>
          <w:color w:val="252525"/>
          <w:sz w:val="28"/>
          <w:szCs w:val="28"/>
        </w:rPr>
        <w:t xml:space="preserve"> </w:t>
      </w:r>
      <w:r w:rsidRPr="00D47BD2">
        <w:rPr>
          <w:rStyle w:val="apple-converted-space"/>
          <w:rFonts w:ascii="Times New Roman" w:hAnsi="Times New Roman" w:cs="Times New Roman"/>
          <w:color w:val="252525"/>
          <w:sz w:val="28"/>
          <w:szCs w:val="28"/>
          <w:lang w:val="ru-RU"/>
        </w:rPr>
        <w:t>у</w:t>
      </w:r>
      <w:r w:rsidRPr="00D47BD2">
        <w:rPr>
          <w:rStyle w:val="apple-converted-space"/>
          <w:rFonts w:ascii="Times New Roman" w:hAnsi="Times New Roman" w:cs="Times New Roman"/>
          <w:color w:val="252525"/>
          <w:sz w:val="28"/>
          <w:szCs w:val="28"/>
        </w:rPr>
        <w:t>сьому судноплавному ринку</w:t>
      </w:r>
      <w:r w:rsidRPr="00D47BD2">
        <w:rPr>
          <w:rStyle w:val="apple-converted-space"/>
          <w:rFonts w:ascii="Times New Roman" w:hAnsi="Times New Roman" w:cs="Times New Roman"/>
          <w:color w:val="252525"/>
          <w:sz w:val="28"/>
          <w:szCs w:val="28"/>
          <w:lang w:val="ru-RU"/>
        </w:rPr>
        <w:t>. За весь фінансовий рік, за оцінками</w:t>
      </w:r>
      <w:r w:rsidRPr="00D47BD2">
        <w:rPr>
          <w:rStyle w:val="apple-converted-space"/>
          <w:rFonts w:ascii="Times New Roman" w:hAnsi="Times New Roman" w:cs="Times New Roman"/>
          <w:color w:val="252525"/>
          <w:sz w:val="28"/>
          <w:szCs w:val="28"/>
        </w:rPr>
        <w:t xml:space="preserve"> аналітиків </w:t>
      </w:r>
      <w:r w:rsidRPr="00D47BD2">
        <w:rPr>
          <w:rStyle w:val="apple-converted-space"/>
          <w:rFonts w:ascii="Times New Roman" w:hAnsi="Times New Roman" w:cs="Times New Roman"/>
          <w:color w:val="252525"/>
          <w:sz w:val="28"/>
          <w:szCs w:val="28"/>
          <w:lang w:val="ru-RU"/>
        </w:rPr>
        <w:t>[18], операційний прибуток компанії перевищ</w:t>
      </w:r>
      <w:r w:rsidRPr="00D47BD2">
        <w:rPr>
          <w:rStyle w:val="apple-converted-space"/>
          <w:rFonts w:ascii="Times New Roman" w:hAnsi="Times New Roman" w:cs="Times New Roman"/>
          <w:color w:val="252525"/>
          <w:sz w:val="28"/>
          <w:szCs w:val="28"/>
        </w:rPr>
        <w:t>ів $2,</w:t>
      </w:r>
      <w:r w:rsidRPr="00D47BD2">
        <w:rPr>
          <w:rStyle w:val="apple-converted-space"/>
          <w:rFonts w:ascii="Times New Roman" w:hAnsi="Times New Roman" w:cs="Times New Roman"/>
          <w:color w:val="252525"/>
          <w:sz w:val="28"/>
          <w:szCs w:val="28"/>
          <w:lang w:val="ru-RU"/>
        </w:rPr>
        <w:t>9</w:t>
      </w:r>
      <w:r w:rsidRPr="00D47BD2">
        <w:rPr>
          <w:rStyle w:val="apple-converted-space"/>
          <w:rFonts w:ascii="Times New Roman" w:hAnsi="Times New Roman" w:cs="Times New Roman"/>
          <w:color w:val="252525"/>
          <w:sz w:val="28"/>
          <w:szCs w:val="28"/>
        </w:rPr>
        <w:t xml:space="preserve"> млрд</w:t>
      </w:r>
      <w:r w:rsidRPr="00D47BD2">
        <w:rPr>
          <w:rStyle w:val="apple-converted-space"/>
          <w:rFonts w:ascii="Times New Roman" w:hAnsi="Times New Roman" w:cs="Times New Roman"/>
          <w:color w:val="252525"/>
          <w:sz w:val="28"/>
          <w:szCs w:val="28"/>
          <w:lang w:val="ru-RU"/>
        </w:rPr>
        <w:t xml:space="preserve">. </w:t>
      </w:r>
      <w:r w:rsidRPr="00D47BD2">
        <w:rPr>
          <w:rStyle w:val="apple-converted-space"/>
          <w:rFonts w:ascii="Times New Roman" w:hAnsi="Times New Roman" w:cs="Times New Roman"/>
          <w:color w:val="252525"/>
          <w:sz w:val="28"/>
          <w:szCs w:val="28"/>
        </w:rPr>
        <w:t>Цей прибуток перевищі</w:t>
      </w:r>
      <w:r w:rsidRPr="00D47BD2">
        <w:rPr>
          <w:rStyle w:val="apple-converted-space"/>
          <w:rFonts w:ascii="Times New Roman" w:hAnsi="Times New Roman" w:cs="Times New Roman"/>
          <w:color w:val="252525"/>
          <w:sz w:val="28"/>
          <w:szCs w:val="28"/>
          <w:lang w:val="ru-RU"/>
        </w:rPr>
        <w:t>в</w:t>
      </w:r>
      <w:r w:rsidRPr="00D47BD2">
        <w:rPr>
          <w:rStyle w:val="apple-converted-space"/>
          <w:rFonts w:ascii="Times New Roman" w:hAnsi="Times New Roman" w:cs="Times New Roman"/>
          <w:color w:val="252525"/>
          <w:sz w:val="28"/>
          <w:szCs w:val="28"/>
        </w:rPr>
        <w:t xml:space="preserve"> попередньорічний </w:t>
      </w:r>
      <w:r w:rsidRPr="00D47BD2">
        <w:rPr>
          <w:rFonts w:ascii="Times New Roman" w:hAnsi="Times New Roman" w:cs="Times New Roman"/>
          <w:color w:val="222222"/>
          <w:sz w:val="28"/>
          <w:szCs w:val="28"/>
        </w:rPr>
        <w:t xml:space="preserve">на 55%. </w:t>
      </w:r>
      <w:r w:rsidRPr="00D47BD2">
        <w:rPr>
          <w:rStyle w:val="apple-converted-space"/>
          <w:rFonts w:ascii="Times New Roman" w:hAnsi="Times New Roman" w:cs="Times New Roman"/>
          <w:color w:val="252525"/>
          <w:sz w:val="28"/>
          <w:szCs w:val="28"/>
          <w:lang w:val="ru-RU"/>
        </w:rPr>
        <w:t xml:space="preserve">Це э кращим результатом з середини 2010 року. А дохід на інвестований капітал перевищив 13,5% (за попередній квартал </w:t>
      </w:r>
      <w:r w:rsidRPr="00D47BD2">
        <w:rPr>
          <w:rStyle w:val="apple-converted-space"/>
          <w:rFonts w:ascii="Times New Roman" w:hAnsi="Times New Roman" w:cs="Times New Roman"/>
          <w:color w:val="252525"/>
          <w:sz w:val="28"/>
          <w:szCs w:val="28"/>
        </w:rPr>
        <w:t xml:space="preserve">він склав </w:t>
      </w:r>
      <w:r w:rsidRPr="00D47BD2">
        <w:rPr>
          <w:rStyle w:val="apple-converted-space"/>
          <w:rFonts w:ascii="Times New Roman" w:hAnsi="Times New Roman" w:cs="Times New Roman"/>
          <w:color w:val="252525"/>
          <w:sz w:val="28"/>
          <w:szCs w:val="28"/>
          <w:lang w:val="ru-RU"/>
        </w:rPr>
        <w:t>10,8%).</w:t>
      </w:r>
      <w:r w:rsidRPr="00D47BD2">
        <w:rPr>
          <w:rStyle w:val="apple-converted-space"/>
          <w:rFonts w:ascii="Times New Roman" w:hAnsi="Times New Roman" w:cs="Times New Roman"/>
          <w:color w:val="252525"/>
          <w:sz w:val="28"/>
          <w:szCs w:val="28"/>
        </w:rPr>
        <w:t xml:space="preserve"> </w:t>
      </w:r>
    </w:p>
    <w:p w:rsidR="005D4CD3" w:rsidRPr="00D47BD2" w:rsidRDefault="005D4CD3" w:rsidP="005D4CD3">
      <w:pPr>
        <w:pStyle w:val="a8"/>
        <w:shd w:val="clear" w:color="auto" w:fill="FFFFFF"/>
        <w:spacing w:before="0" w:beforeAutospacing="0" w:after="0" w:afterAutospacing="0" w:line="360" w:lineRule="auto"/>
        <w:ind w:firstLine="708"/>
        <w:jc w:val="both"/>
        <w:rPr>
          <w:rStyle w:val="apple-converted-space"/>
          <w:color w:val="252525"/>
          <w:sz w:val="28"/>
          <w:szCs w:val="28"/>
          <w:lang w:val="uk-UA"/>
        </w:rPr>
      </w:pPr>
      <w:r w:rsidRPr="00D47BD2">
        <w:rPr>
          <w:rStyle w:val="apple-converted-space"/>
          <w:color w:val="252525"/>
          <w:sz w:val="28"/>
          <w:szCs w:val="28"/>
        </w:rPr>
        <w:lastRenderedPageBreak/>
        <w:t xml:space="preserve">Результати </w:t>
      </w:r>
      <w:r w:rsidRPr="00D47BD2">
        <w:rPr>
          <w:rStyle w:val="apple-converted-space"/>
          <w:color w:val="252525"/>
          <w:sz w:val="28"/>
          <w:szCs w:val="28"/>
          <w:lang w:val="en-US"/>
        </w:rPr>
        <w:t>Maersk</w:t>
      </w:r>
      <w:r w:rsidRPr="00D47BD2">
        <w:rPr>
          <w:rStyle w:val="apple-converted-space"/>
          <w:color w:val="252525"/>
          <w:sz w:val="28"/>
          <w:szCs w:val="28"/>
        </w:rPr>
        <w:t xml:space="preserve"> </w:t>
      </w:r>
      <w:r w:rsidRPr="00D47BD2">
        <w:rPr>
          <w:rStyle w:val="apple-converted-space"/>
          <w:color w:val="252525"/>
          <w:sz w:val="28"/>
          <w:szCs w:val="28"/>
          <w:lang w:val="en-US"/>
        </w:rPr>
        <w:t>Line</w:t>
      </w:r>
      <w:r w:rsidRPr="00D47BD2">
        <w:rPr>
          <w:rStyle w:val="apple-converted-space"/>
          <w:color w:val="252525"/>
          <w:sz w:val="28"/>
          <w:szCs w:val="28"/>
          <w:lang w:val="uk-UA"/>
        </w:rPr>
        <w:t xml:space="preserve"> дуже показові, бо </w:t>
      </w:r>
      <w:r w:rsidRPr="00D47BD2">
        <w:rPr>
          <w:rStyle w:val="apple-converted-space"/>
          <w:color w:val="252525"/>
          <w:sz w:val="28"/>
          <w:szCs w:val="28"/>
        </w:rPr>
        <w:t xml:space="preserve">стан ринку в цілому, </w:t>
      </w:r>
      <w:r w:rsidRPr="00D47BD2">
        <w:rPr>
          <w:rStyle w:val="apple-converted-space"/>
          <w:color w:val="252525"/>
          <w:sz w:val="28"/>
          <w:szCs w:val="28"/>
          <w:lang w:val="uk-UA"/>
        </w:rPr>
        <w:t>був дуже неоднозначним, увесь рік відбувалися значні коливання фрахтових ставок в усіх сегментах</w:t>
      </w:r>
      <w:r w:rsidRPr="00D47BD2">
        <w:rPr>
          <w:rStyle w:val="apple-converted-space"/>
          <w:color w:val="252525"/>
          <w:sz w:val="28"/>
          <w:szCs w:val="28"/>
        </w:rPr>
        <w:t xml:space="preserve">. </w:t>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Fonts w:ascii="Times New Roman" w:hAnsi="Times New Roman" w:cs="Times New Roman"/>
          <w:color w:val="222222"/>
          <w:sz w:val="28"/>
          <w:szCs w:val="28"/>
        </w:rPr>
        <w:t>Також компанія Maersk, в кінці 2015 року, оголосила про намір знову почати замовляти суда,  з 2014 була перерва на замовлення таких суден з боку компанії. Останніми були прийняті нею в експлуатацію в 2014 році мегаконтейнеровози класу Triple-E рекордної місткістю — 18 270 TEU. Раніше вартість подібного судна досягала $185 млн, станом на 2016 р. вона становить приблизно $160 млн.</w:t>
      </w:r>
    </w:p>
    <w:p w:rsidR="005D4CD3" w:rsidRPr="00D47BD2" w:rsidRDefault="005D4CD3" w:rsidP="005D4CD3">
      <w:pPr>
        <w:spacing w:after="0" w:line="360" w:lineRule="auto"/>
        <w:ind w:firstLine="708"/>
        <w:jc w:val="both"/>
        <w:rPr>
          <w:rFonts w:ascii="Times New Roman" w:hAnsi="Times New Roman" w:cs="Times New Roman"/>
          <w:color w:val="222222"/>
          <w:sz w:val="28"/>
          <w:szCs w:val="28"/>
        </w:rPr>
      </w:pPr>
      <w:r w:rsidRPr="00D47BD2">
        <w:rPr>
          <w:rFonts w:ascii="Times New Roman" w:hAnsi="Times New Roman" w:cs="Times New Roman"/>
          <w:color w:val="222222"/>
          <w:sz w:val="28"/>
          <w:szCs w:val="28"/>
        </w:rPr>
        <w:t>У січні поточного року Maersk підписала контракт на будівництво другого покоління контейнеровозів Triple-E на корейській верфі Daewoo Shipbuilding &amp; Marine Engineering (DSME). Всього в серії 11 контейнеровозів місткістю 19 630 TEU, а також ще шість одиниць у вигляді опціону. Вартість контракту становить $1,8 млрд.</w:t>
      </w:r>
    </w:p>
    <w:p w:rsidR="005D4CD3" w:rsidRPr="00D47BD2" w:rsidRDefault="005D4CD3" w:rsidP="005D4CD3">
      <w:pPr>
        <w:spacing w:after="0" w:line="360" w:lineRule="auto"/>
        <w:ind w:firstLine="708"/>
        <w:jc w:val="both"/>
        <w:rPr>
          <w:rFonts w:ascii="Times New Roman" w:hAnsi="Times New Roman" w:cs="Times New Roman"/>
          <w:color w:val="222222"/>
          <w:sz w:val="28"/>
          <w:szCs w:val="28"/>
          <w:lang w:val="ru-RU"/>
        </w:rPr>
      </w:pPr>
      <w:r w:rsidRPr="00D47BD2">
        <w:rPr>
          <w:rFonts w:ascii="Times New Roman" w:hAnsi="Times New Roman" w:cs="Times New Roman"/>
          <w:color w:val="222222"/>
          <w:sz w:val="28"/>
          <w:szCs w:val="28"/>
        </w:rPr>
        <w:t>Нові судна будуть найбільшими в складі флоту Maersk. Задіяти їх планується на маршруті Азія — Європа, де вони замінять суду меншої місткості. Здача запланована в період з квітня 2017 по травень 2018 року. Працювати вони будуть під прапором Данії.</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Аналіз сегмент</w:t>
      </w:r>
      <w:r w:rsidR="00600EEE">
        <w:rPr>
          <w:rStyle w:val="translation-chunk"/>
          <w:rFonts w:ascii="Times New Roman" w:hAnsi="Times New Roman" w:cs="Times New Roman"/>
          <w:color w:val="222222"/>
          <w:sz w:val="28"/>
          <w:szCs w:val="28"/>
          <w:shd w:val="clear" w:color="auto" w:fill="FFFFFF"/>
        </w:rPr>
        <w:t>ів</w:t>
      </w:r>
      <w:r w:rsidRPr="00D47BD2">
        <w:rPr>
          <w:rStyle w:val="translation-chunk"/>
          <w:rFonts w:ascii="Times New Roman" w:hAnsi="Times New Roman" w:cs="Times New Roman"/>
          <w:color w:val="222222"/>
          <w:sz w:val="28"/>
          <w:szCs w:val="28"/>
          <w:shd w:val="clear" w:color="auto" w:fill="FFFFFF"/>
        </w:rPr>
        <w:t xml:space="preserve"> діяльності. Багато компаній має дуже вузьку спеціалізованість, але за рахунок глобалізації та конкуренції на ринку, більшість компаній не спеційлізуються на чомусь одному. </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 xml:space="preserve">У компанії </w:t>
      </w:r>
      <w:r w:rsidRPr="00D47BD2">
        <w:rPr>
          <w:rStyle w:val="translation-chunk"/>
          <w:rFonts w:ascii="Times New Roman" w:hAnsi="Times New Roman" w:cs="Times New Roman"/>
          <w:color w:val="222222"/>
          <w:sz w:val="28"/>
          <w:szCs w:val="28"/>
          <w:shd w:val="clear" w:color="auto" w:fill="FFFFFF"/>
          <w:lang w:val="en-US"/>
        </w:rPr>
        <w:t>Maersk</w:t>
      </w:r>
      <w:r w:rsidRPr="00D47BD2">
        <w:rPr>
          <w:rStyle w:val="translation-chunk"/>
          <w:rFonts w:ascii="Times New Roman" w:hAnsi="Times New Roman" w:cs="Times New Roman"/>
          <w:color w:val="222222"/>
          <w:sz w:val="28"/>
          <w:szCs w:val="28"/>
          <w:shd w:val="clear" w:color="auto" w:fill="FFFFFF"/>
        </w:rPr>
        <w:t xml:space="preserve"> </w:t>
      </w:r>
      <w:r w:rsidRPr="00D47BD2">
        <w:rPr>
          <w:rStyle w:val="translation-chunk"/>
          <w:rFonts w:ascii="Times New Roman" w:hAnsi="Times New Roman" w:cs="Times New Roman"/>
          <w:color w:val="222222"/>
          <w:sz w:val="28"/>
          <w:szCs w:val="28"/>
          <w:shd w:val="clear" w:color="auto" w:fill="FFFFFF"/>
          <w:lang w:val="en-US"/>
        </w:rPr>
        <w:t>line</w:t>
      </w:r>
      <w:r w:rsidRPr="00D47BD2">
        <w:rPr>
          <w:rStyle w:val="translation-chunk"/>
          <w:rFonts w:ascii="Times New Roman" w:hAnsi="Times New Roman" w:cs="Times New Roman"/>
          <w:color w:val="222222"/>
          <w:sz w:val="28"/>
          <w:szCs w:val="28"/>
          <w:shd w:val="clear" w:color="auto" w:fill="FFFFFF"/>
        </w:rPr>
        <w:t xml:space="preserve"> кожен сегмент діяльності має важливу роль і впливає на загальний реузльтат компанії, тобто на її прибуток. Тому при оцінці фінансового стану підприємства важливо проводити сегментний аналіз для того, щоб дізнатися, як той чи інший сегмент впливає на загальну виручку і прибуток.</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 xml:space="preserve"> Сегментний аналіз є важливим, коли проводиться аналіз диверсифікованих компаній. Компанія Маерск є диверсифікованою компанією, яка має п'ять основних сегментів бізнесу. Це контейнерні перевезення та діяльність пов’язана з ними, танкерні перевезення, нафтові та газові, роздрібні </w:t>
      </w:r>
      <w:r w:rsidRPr="00D47BD2">
        <w:rPr>
          <w:rStyle w:val="translation-chunk"/>
          <w:rFonts w:ascii="Times New Roman" w:hAnsi="Times New Roman" w:cs="Times New Roman"/>
          <w:color w:val="222222"/>
          <w:sz w:val="28"/>
          <w:szCs w:val="28"/>
          <w:shd w:val="clear" w:color="auto" w:fill="FFFFFF"/>
        </w:rPr>
        <w:lastRenderedPageBreak/>
        <w:t xml:space="preserve">продажи, суднобудівні заводи, термінали та ін. Кожен з цих сегментів має свою власну модель зростання, рентабельність та майбутній потенціал. </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 xml:space="preserve">В першу чергу потрібно дослідити як різні підрозділи компанії сприяють її загальній виручці. </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Аналіз сегментів компанії проводиться в два етапи. У першому приводиться короткий аналіз кожного сегменту, його виручки та прибутку за чотири роки (з 2012 року по 2015).</w:t>
      </w:r>
    </w:p>
    <w:p w:rsidR="005D4CD3" w:rsidRPr="00D47BD2" w:rsidRDefault="005D4CD3" w:rsidP="00C278FD">
      <w:pPr>
        <w:spacing w:after="0" w:line="360" w:lineRule="auto"/>
        <w:jc w:val="both"/>
        <w:rPr>
          <w:rStyle w:val="translation-chunk"/>
          <w:rFonts w:ascii="Times New Roman" w:hAnsi="Times New Roman" w:cs="Times New Roman"/>
          <w:color w:val="222222"/>
          <w:sz w:val="28"/>
          <w:szCs w:val="28"/>
          <w:shd w:val="clear" w:color="auto" w:fill="FFFFFF"/>
          <w:lang w:val="ru-RU"/>
        </w:rPr>
      </w:pPr>
    </w:p>
    <w:tbl>
      <w:tblPr>
        <w:tblStyle w:val="a4"/>
        <w:tblW w:w="0" w:type="auto"/>
        <w:tblLook w:val="04A0"/>
      </w:tblPr>
      <w:tblGrid>
        <w:gridCol w:w="3285"/>
        <w:gridCol w:w="3285"/>
        <w:gridCol w:w="3285"/>
      </w:tblGrid>
      <w:tr w:rsidR="005D4CD3" w:rsidRPr="00D47BD2" w:rsidTr="00ED04CD">
        <w:tc>
          <w:tcPr>
            <w:tcW w:w="3285" w:type="dxa"/>
            <w:vMerge w:val="restart"/>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Сегменти діяльності</w:t>
            </w:r>
          </w:p>
        </w:tc>
        <w:tc>
          <w:tcPr>
            <w:tcW w:w="328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lang w:val="ru-RU"/>
              </w:rPr>
            </w:pPr>
            <w:r w:rsidRPr="00D47BD2">
              <w:rPr>
                <w:rStyle w:val="translation-chunk"/>
                <w:rFonts w:ascii="Times New Roman" w:hAnsi="Times New Roman" w:cs="Times New Roman"/>
                <w:color w:val="222222"/>
                <w:sz w:val="24"/>
                <w:szCs w:val="24"/>
                <w:shd w:val="clear" w:color="auto" w:fill="FFFFFF"/>
              </w:rPr>
              <w:t>Виручка, млрд. долларів. 2012-2015 р.</w:t>
            </w:r>
          </w:p>
        </w:tc>
        <w:tc>
          <w:tcPr>
            <w:tcW w:w="328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Прибуток, млрд. долларів. 2012-2015 р.</w:t>
            </w:r>
          </w:p>
        </w:tc>
      </w:tr>
      <w:tr w:rsidR="005D4CD3" w:rsidRPr="00D47BD2" w:rsidTr="00ED04CD">
        <w:tc>
          <w:tcPr>
            <w:tcW w:w="3285" w:type="dxa"/>
            <w:vMerge/>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p>
        </w:tc>
        <w:tc>
          <w:tcPr>
            <w:tcW w:w="328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lang w:val="ru-RU"/>
              </w:rPr>
            </w:pPr>
            <w:r w:rsidRPr="00D47BD2">
              <w:rPr>
                <w:rStyle w:val="translation-chunk"/>
                <w:rFonts w:ascii="Times New Roman" w:hAnsi="Times New Roman" w:cs="Times New Roman"/>
                <w:color w:val="222222"/>
                <w:sz w:val="24"/>
                <w:szCs w:val="24"/>
                <w:shd w:val="clear" w:color="auto" w:fill="FFFFFF"/>
              </w:rPr>
              <w:t>Млрд.                         %</w:t>
            </w:r>
          </w:p>
        </w:tc>
        <w:tc>
          <w:tcPr>
            <w:tcW w:w="328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Млрд.                          %</w:t>
            </w:r>
          </w:p>
        </w:tc>
      </w:tr>
      <w:tr w:rsidR="005D4CD3" w:rsidRPr="00D47BD2" w:rsidTr="00ED04CD">
        <w:tc>
          <w:tcPr>
            <w:tcW w:w="328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lang w:val="ru-RU"/>
              </w:rPr>
            </w:pPr>
            <w:r w:rsidRPr="00D47BD2">
              <w:rPr>
                <w:rStyle w:val="translation-chunk"/>
                <w:rFonts w:ascii="Times New Roman" w:hAnsi="Times New Roman" w:cs="Times New Roman"/>
                <w:color w:val="222222"/>
                <w:sz w:val="24"/>
                <w:szCs w:val="24"/>
                <w:shd w:val="clear" w:color="auto" w:fill="FFFFFF"/>
              </w:rPr>
              <w:t>Контейнеровози</w:t>
            </w:r>
          </w:p>
        </w:tc>
        <w:tc>
          <w:tcPr>
            <w:tcW w:w="328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 xml:space="preserve"> 76.6                            56</w:t>
            </w:r>
          </w:p>
        </w:tc>
        <w:tc>
          <w:tcPr>
            <w:tcW w:w="328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 xml:space="preserve"> 2.7                               22</w:t>
            </w:r>
          </w:p>
        </w:tc>
      </w:tr>
      <w:tr w:rsidR="005D4CD3" w:rsidRPr="00D47BD2" w:rsidTr="00ED04CD">
        <w:tc>
          <w:tcPr>
            <w:tcW w:w="328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lang w:val="ru-RU"/>
              </w:rPr>
            </w:pPr>
            <w:r w:rsidRPr="00D47BD2">
              <w:rPr>
                <w:rStyle w:val="translation-chunk"/>
                <w:rFonts w:ascii="Times New Roman" w:hAnsi="Times New Roman" w:cs="Times New Roman"/>
                <w:color w:val="222222"/>
                <w:sz w:val="24"/>
                <w:szCs w:val="24"/>
                <w:shd w:val="clear" w:color="auto" w:fill="FFFFFF"/>
              </w:rPr>
              <w:t xml:space="preserve">Танкера </w:t>
            </w:r>
          </w:p>
        </w:tc>
        <w:tc>
          <w:tcPr>
            <w:tcW w:w="328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11.9                              9</w:t>
            </w:r>
          </w:p>
        </w:tc>
        <w:tc>
          <w:tcPr>
            <w:tcW w:w="328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 xml:space="preserve"> 3                                  24</w:t>
            </w:r>
          </w:p>
        </w:tc>
      </w:tr>
      <w:tr w:rsidR="005D4CD3" w:rsidRPr="00D47BD2" w:rsidTr="00ED04CD">
        <w:tc>
          <w:tcPr>
            <w:tcW w:w="328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lang w:val="ru-RU"/>
              </w:rPr>
            </w:pPr>
            <w:r w:rsidRPr="00D47BD2">
              <w:rPr>
                <w:rStyle w:val="translation-chunk"/>
                <w:rFonts w:ascii="Times New Roman" w:hAnsi="Times New Roman" w:cs="Times New Roman"/>
                <w:color w:val="222222"/>
                <w:sz w:val="24"/>
                <w:szCs w:val="24"/>
                <w:shd w:val="clear" w:color="auto" w:fill="FFFFFF"/>
              </w:rPr>
              <w:t>Нафтові та газові платформи</w:t>
            </w:r>
          </w:p>
        </w:tc>
        <w:tc>
          <w:tcPr>
            <w:tcW w:w="328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20.7                             15</w:t>
            </w:r>
          </w:p>
        </w:tc>
        <w:tc>
          <w:tcPr>
            <w:tcW w:w="328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 xml:space="preserve"> 5.1                                41</w:t>
            </w:r>
          </w:p>
        </w:tc>
      </w:tr>
      <w:tr w:rsidR="005D4CD3" w:rsidRPr="00D47BD2" w:rsidTr="00ED04CD">
        <w:tc>
          <w:tcPr>
            <w:tcW w:w="328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lang w:val="ru-RU"/>
              </w:rPr>
            </w:pPr>
            <w:r w:rsidRPr="00D47BD2">
              <w:rPr>
                <w:rStyle w:val="translation-chunk"/>
                <w:rFonts w:ascii="Times New Roman" w:hAnsi="Times New Roman" w:cs="Times New Roman"/>
                <w:color w:val="222222"/>
                <w:sz w:val="24"/>
                <w:szCs w:val="24"/>
                <w:shd w:val="clear" w:color="auto" w:fill="FFFFFF"/>
              </w:rPr>
              <w:t>Роздрібна торгівля</w:t>
            </w:r>
          </w:p>
        </w:tc>
        <w:tc>
          <w:tcPr>
            <w:tcW w:w="328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21.8                             16</w:t>
            </w:r>
          </w:p>
        </w:tc>
        <w:tc>
          <w:tcPr>
            <w:tcW w:w="328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0.9                                   7</w:t>
            </w:r>
          </w:p>
        </w:tc>
      </w:tr>
      <w:tr w:rsidR="005D4CD3" w:rsidRPr="00D47BD2" w:rsidTr="00ED04CD">
        <w:tc>
          <w:tcPr>
            <w:tcW w:w="328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lang w:val="ru-RU"/>
              </w:rPr>
            </w:pPr>
            <w:r w:rsidRPr="00D47BD2">
              <w:rPr>
                <w:rStyle w:val="translation-chunk"/>
                <w:rFonts w:ascii="Times New Roman" w:hAnsi="Times New Roman" w:cs="Times New Roman"/>
                <w:color w:val="222222"/>
                <w:sz w:val="24"/>
                <w:szCs w:val="24"/>
                <w:shd w:val="clear" w:color="auto" w:fill="FFFFFF"/>
              </w:rPr>
              <w:t>Суднобудівля, термінали ті ін.</w:t>
            </w:r>
          </w:p>
        </w:tc>
        <w:tc>
          <w:tcPr>
            <w:tcW w:w="328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 xml:space="preserve"> 6.2                               5</w:t>
            </w:r>
          </w:p>
        </w:tc>
        <w:tc>
          <w:tcPr>
            <w:tcW w:w="328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0.7                                  6</w:t>
            </w:r>
          </w:p>
        </w:tc>
      </w:tr>
      <w:tr w:rsidR="005D4CD3" w:rsidRPr="00D47BD2" w:rsidTr="00ED04CD">
        <w:tc>
          <w:tcPr>
            <w:tcW w:w="328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lang w:val="ru-RU"/>
              </w:rPr>
            </w:pPr>
            <w:r w:rsidRPr="00D47BD2">
              <w:rPr>
                <w:rStyle w:val="translation-chunk"/>
                <w:rFonts w:ascii="Times New Roman" w:hAnsi="Times New Roman" w:cs="Times New Roman"/>
                <w:color w:val="222222"/>
                <w:sz w:val="24"/>
                <w:szCs w:val="24"/>
                <w:shd w:val="clear" w:color="auto" w:fill="FFFFFF"/>
              </w:rPr>
              <w:t>Усього</w:t>
            </w:r>
          </w:p>
        </w:tc>
        <w:tc>
          <w:tcPr>
            <w:tcW w:w="328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137.2                            100</w:t>
            </w:r>
          </w:p>
        </w:tc>
        <w:tc>
          <w:tcPr>
            <w:tcW w:w="328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12.4                             100</w:t>
            </w:r>
          </w:p>
        </w:tc>
      </w:tr>
    </w:tbl>
    <w:p w:rsidR="005D4CD3" w:rsidRPr="00D47BD2" w:rsidRDefault="005D4CD3" w:rsidP="005D4CD3">
      <w:pPr>
        <w:spacing w:after="0" w:line="360" w:lineRule="auto"/>
        <w:ind w:left="2832"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 xml:space="preserve">Аналіз сегментів компанії </w:t>
      </w:r>
      <w:r w:rsidRPr="00D47BD2">
        <w:rPr>
          <w:rStyle w:val="translation-chunk"/>
          <w:rFonts w:ascii="Times New Roman" w:hAnsi="Times New Roman" w:cs="Times New Roman"/>
          <w:color w:val="222222"/>
          <w:sz w:val="28"/>
          <w:szCs w:val="28"/>
          <w:shd w:val="clear" w:color="auto" w:fill="FFFFFF"/>
          <w:lang w:val="en-US"/>
        </w:rPr>
        <w:t>Maersk</w:t>
      </w:r>
      <w:r w:rsidRPr="00D47BD2">
        <w:rPr>
          <w:rStyle w:val="translation-chunk"/>
          <w:rFonts w:ascii="Times New Roman" w:hAnsi="Times New Roman" w:cs="Times New Roman"/>
          <w:color w:val="222222"/>
          <w:sz w:val="28"/>
          <w:szCs w:val="28"/>
          <w:shd w:val="clear" w:color="auto" w:fill="FFFFFF"/>
        </w:rPr>
        <w:t xml:space="preserve"> </w:t>
      </w:r>
      <w:r w:rsidRPr="00D47BD2">
        <w:rPr>
          <w:rStyle w:val="translation-chunk"/>
          <w:rFonts w:ascii="Times New Roman" w:hAnsi="Times New Roman" w:cs="Times New Roman"/>
          <w:color w:val="222222"/>
          <w:sz w:val="28"/>
          <w:szCs w:val="28"/>
          <w:shd w:val="clear" w:color="auto" w:fill="FFFFFF"/>
          <w:lang w:val="en-US"/>
        </w:rPr>
        <w:t>line</w:t>
      </w:r>
      <w:r>
        <w:rPr>
          <w:rStyle w:val="translation-chunk"/>
          <w:rFonts w:ascii="Times New Roman" w:hAnsi="Times New Roman" w:cs="Times New Roman"/>
          <w:color w:val="222222"/>
          <w:sz w:val="28"/>
          <w:szCs w:val="28"/>
          <w:shd w:val="clear" w:color="auto" w:fill="FFFFFF"/>
        </w:rPr>
        <w:t>. Таблиця</w:t>
      </w:r>
      <w:r w:rsidRPr="00D47BD2">
        <w:rPr>
          <w:rStyle w:val="translation-chunk"/>
          <w:rFonts w:ascii="Times New Roman" w:hAnsi="Times New Roman" w:cs="Times New Roman"/>
          <w:color w:val="222222"/>
          <w:sz w:val="28"/>
          <w:szCs w:val="28"/>
          <w:shd w:val="clear" w:color="auto" w:fill="FFFFFF"/>
        </w:rPr>
        <w:t xml:space="preserve"> 2.1</w:t>
      </w:r>
    </w:p>
    <w:p w:rsidR="005D4CD3" w:rsidRPr="00E7428D" w:rsidRDefault="005D4CD3" w:rsidP="005D4CD3">
      <w:pPr>
        <w:spacing w:after="0" w:line="360" w:lineRule="auto"/>
        <w:jc w:val="both"/>
        <w:rPr>
          <w:rStyle w:val="translation-chunk"/>
          <w:rFonts w:ascii="Times New Roman" w:hAnsi="Times New Roman" w:cs="Times New Roman"/>
          <w:color w:val="222222"/>
          <w:sz w:val="28"/>
          <w:szCs w:val="28"/>
          <w:shd w:val="clear" w:color="auto" w:fill="FFFFFF"/>
        </w:rPr>
      </w:pP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 xml:space="preserve">Виручка всіх сегментів складає 137,2 млрд, основний внесок складається з контейнерного бізнесу компанії, який становить 76,6 млрд долларів (56% від загальної виручки). </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 xml:space="preserve">Танкерний бізнес компанії заробив 20,7 млрд долларів (9% від виручки). Нафтові та газові платформи  мали прибутки у розмірі 21,8 млрд долларів (15% від загального  виручки). Рітейлерскьй бізнес (Роздрібна торгівля) заробив 21,8 млрд долларів  (16% від загальної виручки). Сегмент суднобудування та інший біщнес компанії заробив 6,2 млрд долларів (5% від загальної виручки). </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 xml:space="preserve">Як вже  було зазначено, що контейнерний сегмент зробив найбільшу виручку, але його внесок у прибуток є лише 2.7 млрд долларів. З іншого боку нафтові та газові платформи мали виручку у розмірі 20.7 млрд долларів,  але їх прибуток є 5.1 млрд за минулі чотири роки. Це означає, що виручка від </w:t>
      </w:r>
      <w:r w:rsidRPr="00D47BD2">
        <w:rPr>
          <w:rStyle w:val="translation-chunk"/>
          <w:rFonts w:ascii="Times New Roman" w:hAnsi="Times New Roman" w:cs="Times New Roman"/>
          <w:color w:val="222222"/>
          <w:sz w:val="28"/>
          <w:szCs w:val="28"/>
          <w:shd w:val="clear" w:color="auto" w:fill="FFFFFF"/>
        </w:rPr>
        <w:lastRenderedPageBreak/>
        <w:t>видобудку та продажу нафти і газу майже в 4 рази менше, ніж у контейнерного сегмнту, але прибуток в 2 рази більше.</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 xml:space="preserve"> Крім того, сегмент нафтових та газових платформ мав успіхи за рахунок придбання американської нафтової компанії в 2008 році і укладав договір з датським урядом, який надали право для компанії </w:t>
      </w:r>
      <w:r w:rsidRPr="00D47BD2">
        <w:rPr>
          <w:rStyle w:val="translation-chunk"/>
          <w:rFonts w:ascii="Times New Roman" w:hAnsi="Times New Roman" w:cs="Times New Roman"/>
          <w:color w:val="222222"/>
          <w:sz w:val="28"/>
          <w:szCs w:val="28"/>
          <w:shd w:val="clear" w:color="auto" w:fill="FFFFFF"/>
          <w:lang w:val="en-US"/>
        </w:rPr>
        <w:t>Maersk</w:t>
      </w:r>
      <w:r w:rsidRPr="00D47BD2">
        <w:rPr>
          <w:rStyle w:val="translation-chunk"/>
          <w:rFonts w:ascii="Times New Roman" w:hAnsi="Times New Roman" w:cs="Times New Roman"/>
          <w:color w:val="222222"/>
          <w:sz w:val="28"/>
          <w:szCs w:val="28"/>
          <w:shd w:val="clear" w:color="auto" w:fill="FFFFFF"/>
        </w:rPr>
        <w:t xml:space="preserve"> видобувати нафту на пільгових умовах  та права и в датській частині Південного моря.</w:t>
      </w:r>
    </w:p>
    <w:p w:rsidR="005D4CD3" w:rsidRDefault="005D4CD3" w:rsidP="005D4CD3">
      <w:pPr>
        <w:spacing w:after="0"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ab/>
        <w:t xml:space="preserve">Порівнянн рік-у-рік кожного сегменту компанії. Цей аналіз проводиться </w:t>
      </w:r>
      <w:r w:rsidRPr="00D47BD2">
        <w:rPr>
          <w:rFonts w:ascii="Times New Roman" w:hAnsi="Times New Roman" w:cs="Times New Roman"/>
          <w:color w:val="222222"/>
          <w:sz w:val="28"/>
          <w:szCs w:val="28"/>
        </w:rPr>
        <w:t xml:space="preserve"> </w:t>
      </w:r>
      <w:r w:rsidRPr="00D47BD2">
        <w:rPr>
          <w:rStyle w:val="translation-chunk"/>
          <w:rFonts w:ascii="Times New Roman" w:hAnsi="Times New Roman" w:cs="Times New Roman"/>
          <w:color w:val="222222"/>
          <w:sz w:val="28"/>
          <w:szCs w:val="28"/>
          <w:shd w:val="clear" w:color="auto" w:fill="FFFFFF"/>
        </w:rPr>
        <w:t>для кращого розуміння ефективності кожного з сегментів, у порівнянні з попереднім періодом.</w:t>
      </w:r>
    </w:p>
    <w:p w:rsidR="00B3252E" w:rsidRDefault="00B3252E" w:rsidP="005D4CD3">
      <w:pPr>
        <w:spacing w:after="0" w:line="360" w:lineRule="auto"/>
        <w:jc w:val="both"/>
        <w:rPr>
          <w:rStyle w:val="translation-chunk"/>
          <w:rFonts w:ascii="Times New Roman" w:hAnsi="Times New Roman" w:cs="Times New Roman"/>
          <w:color w:val="222222"/>
          <w:sz w:val="28"/>
          <w:szCs w:val="28"/>
          <w:shd w:val="clear" w:color="auto" w:fill="FFFFFF"/>
        </w:rPr>
      </w:pPr>
    </w:p>
    <w:p w:rsidR="005D4CD3" w:rsidRPr="00D47BD2" w:rsidRDefault="00B3252E" w:rsidP="00B3252E">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Pr>
          <w:rStyle w:val="translation-chunk"/>
          <w:rFonts w:ascii="Times New Roman" w:hAnsi="Times New Roman" w:cs="Times New Roman"/>
          <w:color w:val="222222"/>
          <w:sz w:val="28"/>
          <w:szCs w:val="28"/>
          <w:shd w:val="clear" w:color="auto" w:fill="FFFFFF"/>
        </w:rPr>
        <w:t xml:space="preserve">  Т</w:t>
      </w:r>
      <w:r w:rsidRPr="00D47BD2">
        <w:rPr>
          <w:rStyle w:val="translation-chunk"/>
          <w:rFonts w:ascii="Times New Roman" w:hAnsi="Times New Roman" w:cs="Times New Roman"/>
          <w:color w:val="222222"/>
          <w:sz w:val="28"/>
          <w:szCs w:val="28"/>
          <w:shd w:val="clear" w:color="auto" w:fill="FFFFFF"/>
        </w:rPr>
        <w:t>абл</w:t>
      </w:r>
      <w:r>
        <w:rPr>
          <w:rStyle w:val="translation-chunk"/>
          <w:rFonts w:ascii="Times New Roman" w:hAnsi="Times New Roman" w:cs="Times New Roman"/>
          <w:color w:val="222222"/>
          <w:sz w:val="28"/>
          <w:szCs w:val="28"/>
          <w:shd w:val="clear" w:color="auto" w:fill="FFFFFF"/>
        </w:rPr>
        <w:t>иця</w:t>
      </w:r>
      <w:r w:rsidRPr="00D47BD2">
        <w:rPr>
          <w:rStyle w:val="translation-chunk"/>
          <w:rFonts w:ascii="Times New Roman" w:hAnsi="Times New Roman" w:cs="Times New Roman"/>
          <w:color w:val="222222"/>
          <w:sz w:val="28"/>
          <w:szCs w:val="28"/>
          <w:shd w:val="clear" w:color="auto" w:fill="FFFFFF"/>
        </w:rPr>
        <w:t xml:space="preserve"> 2.2</w:t>
      </w:r>
      <w:r>
        <w:rPr>
          <w:rStyle w:val="translation-chunk"/>
          <w:rFonts w:ascii="Times New Roman" w:hAnsi="Times New Roman" w:cs="Times New Roman"/>
          <w:color w:val="222222"/>
          <w:sz w:val="28"/>
          <w:szCs w:val="28"/>
          <w:shd w:val="clear" w:color="auto" w:fill="FFFFFF"/>
        </w:rPr>
        <w:t xml:space="preserve">- </w:t>
      </w:r>
      <w:r w:rsidRPr="00D47BD2">
        <w:rPr>
          <w:rStyle w:val="translation-chunk"/>
          <w:rFonts w:ascii="Times New Roman" w:hAnsi="Times New Roman" w:cs="Times New Roman"/>
          <w:color w:val="222222"/>
          <w:sz w:val="28"/>
          <w:szCs w:val="28"/>
          <w:shd w:val="clear" w:color="auto" w:fill="FFFFFF"/>
        </w:rPr>
        <w:t>Порівнянн</w:t>
      </w:r>
      <w:r>
        <w:rPr>
          <w:rStyle w:val="translation-chunk"/>
          <w:rFonts w:ascii="Times New Roman" w:hAnsi="Times New Roman" w:cs="Times New Roman"/>
          <w:color w:val="222222"/>
          <w:sz w:val="28"/>
          <w:szCs w:val="28"/>
          <w:shd w:val="clear" w:color="auto" w:fill="FFFFFF"/>
        </w:rPr>
        <w:t>я</w:t>
      </w:r>
      <w:r w:rsidRPr="00D47BD2">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прибутку</w:t>
      </w:r>
      <w:r w:rsidRPr="00D47BD2">
        <w:rPr>
          <w:rStyle w:val="translation-chunk"/>
          <w:rFonts w:ascii="Times New Roman" w:hAnsi="Times New Roman" w:cs="Times New Roman"/>
          <w:color w:val="222222"/>
          <w:sz w:val="28"/>
          <w:szCs w:val="28"/>
          <w:shd w:val="clear" w:color="auto" w:fill="FFFFFF"/>
        </w:rPr>
        <w:t xml:space="preserve"> кожного сегменту компанії, рік-у-рік.</w:t>
      </w:r>
    </w:p>
    <w:tbl>
      <w:tblPr>
        <w:tblStyle w:val="a4"/>
        <w:tblW w:w="0" w:type="auto"/>
        <w:tblLook w:val="04A0"/>
      </w:tblPr>
      <w:tblGrid>
        <w:gridCol w:w="2225"/>
        <w:gridCol w:w="830"/>
        <w:gridCol w:w="830"/>
        <w:gridCol w:w="830"/>
        <w:gridCol w:w="830"/>
        <w:gridCol w:w="830"/>
        <w:gridCol w:w="870"/>
        <w:gridCol w:w="870"/>
        <w:gridCol w:w="870"/>
        <w:gridCol w:w="870"/>
      </w:tblGrid>
      <w:tr w:rsidR="005D4CD3" w:rsidRPr="00D47BD2" w:rsidTr="00ED04CD">
        <w:tc>
          <w:tcPr>
            <w:tcW w:w="2225" w:type="dxa"/>
            <w:vMerge w:val="restart"/>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Сегменти</w:t>
            </w:r>
          </w:p>
        </w:tc>
        <w:tc>
          <w:tcPr>
            <w:tcW w:w="4150" w:type="dxa"/>
            <w:gridSpan w:val="5"/>
          </w:tcPr>
          <w:p w:rsidR="005D4CD3" w:rsidRDefault="005D4CD3" w:rsidP="00ED04CD">
            <w:pPr>
              <w:spacing w:line="360" w:lineRule="auto"/>
              <w:jc w:val="both"/>
              <w:rPr>
                <w:rStyle w:val="translation-chunk"/>
                <w:rFonts w:ascii="Times New Roman" w:hAnsi="Times New Roman" w:cs="Times New Roman"/>
                <w:color w:val="222222"/>
                <w:sz w:val="24"/>
                <w:szCs w:val="24"/>
                <w:shd w:val="clear" w:color="auto" w:fill="FFFFFF"/>
                <w:lang w:val="ru-RU"/>
              </w:rPr>
            </w:pPr>
            <w:r w:rsidRPr="00D47BD2">
              <w:rPr>
                <w:rStyle w:val="translation-chunk"/>
                <w:rFonts w:ascii="Times New Roman" w:hAnsi="Times New Roman" w:cs="Times New Roman"/>
                <w:color w:val="222222"/>
                <w:sz w:val="24"/>
                <w:szCs w:val="24"/>
                <w:shd w:val="clear" w:color="auto" w:fill="FFFFFF"/>
              </w:rPr>
              <w:t xml:space="preserve">    </w:t>
            </w:r>
            <w:r w:rsidR="00124B48">
              <w:rPr>
                <w:rStyle w:val="translation-chunk"/>
                <w:rFonts w:ascii="Times New Roman" w:hAnsi="Times New Roman" w:cs="Times New Roman"/>
                <w:color w:val="222222"/>
                <w:sz w:val="24"/>
                <w:szCs w:val="24"/>
                <w:shd w:val="clear" w:color="auto" w:fill="FFFFFF"/>
              </w:rPr>
              <w:t>Прибуток</w:t>
            </w:r>
            <w:r w:rsidRPr="00D47BD2">
              <w:rPr>
                <w:rStyle w:val="translation-chunk"/>
                <w:rFonts w:ascii="Times New Roman" w:hAnsi="Times New Roman" w:cs="Times New Roman"/>
                <w:color w:val="222222"/>
                <w:sz w:val="24"/>
                <w:szCs w:val="24"/>
                <w:shd w:val="clear" w:color="auto" w:fill="FFFFFF"/>
              </w:rPr>
              <w:t xml:space="preserve"> млрд долларів</w:t>
            </w:r>
          </w:p>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lang w:val="ru-RU"/>
              </w:rPr>
            </w:pPr>
          </w:p>
        </w:tc>
        <w:tc>
          <w:tcPr>
            <w:tcW w:w="3480" w:type="dxa"/>
            <w:gridSpan w:val="4"/>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 xml:space="preserve">               Зміни у %</w:t>
            </w:r>
          </w:p>
        </w:tc>
      </w:tr>
      <w:tr w:rsidR="005D4CD3" w:rsidRPr="00D47BD2" w:rsidTr="00ED04CD">
        <w:tc>
          <w:tcPr>
            <w:tcW w:w="2225" w:type="dxa"/>
            <w:vMerge/>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2011</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2012</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2013</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2014</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2015</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2011-2012</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2012-2013</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2013-2014</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2014-2015</w:t>
            </w:r>
          </w:p>
        </w:tc>
      </w:tr>
      <w:tr w:rsidR="005D4CD3" w:rsidRPr="00D47BD2" w:rsidTr="00ED04CD">
        <w:tc>
          <w:tcPr>
            <w:tcW w:w="222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lang w:val="ru-RU"/>
              </w:rPr>
            </w:pPr>
            <w:r w:rsidRPr="00D47BD2">
              <w:rPr>
                <w:rStyle w:val="translation-chunk"/>
                <w:rFonts w:ascii="Times New Roman" w:hAnsi="Times New Roman" w:cs="Times New Roman"/>
                <w:color w:val="222222"/>
                <w:sz w:val="24"/>
                <w:szCs w:val="24"/>
                <w:shd w:val="clear" w:color="auto" w:fill="FFFFFF"/>
              </w:rPr>
              <w:t>Контейнеровози</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13.6</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14.3</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19.3</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22.7</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20.3</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6.45</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35.5</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16.59</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-3.39</w:t>
            </w:r>
          </w:p>
        </w:tc>
      </w:tr>
      <w:tr w:rsidR="005D4CD3" w:rsidRPr="00D47BD2" w:rsidTr="00ED04CD">
        <w:tc>
          <w:tcPr>
            <w:tcW w:w="222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lang w:val="ru-RU"/>
              </w:rPr>
            </w:pPr>
            <w:r w:rsidRPr="00D47BD2">
              <w:rPr>
                <w:rStyle w:val="translation-chunk"/>
                <w:rFonts w:ascii="Times New Roman" w:hAnsi="Times New Roman" w:cs="Times New Roman"/>
                <w:color w:val="222222"/>
                <w:sz w:val="24"/>
                <w:szCs w:val="24"/>
                <w:shd w:val="clear" w:color="auto" w:fill="FFFFFF"/>
              </w:rPr>
              <w:t>Танкера</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2.1</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2.2</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2.7</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3.3</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3.7</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9.96</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17.27</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19.59</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8.94</w:t>
            </w:r>
          </w:p>
        </w:tc>
      </w:tr>
      <w:tr w:rsidR="005D4CD3" w:rsidRPr="00D47BD2" w:rsidTr="00ED04CD">
        <w:tc>
          <w:tcPr>
            <w:tcW w:w="222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lang w:val="ru-RU"/>
              </w:rPr>
            </w:pPr>
            <w:r w:rsidRPr="00D47BD2">
              <w:rPr>
                <w:rStyle w:val="translation-chunk"/>
                <w:rFonts w:ascii="Times New Roman" w:hAnsi="Times New Roman" w:cs="Times New Roman"/>
                <w:color w:val="222222"/>
                <w:sz w:val="24"/>
                <w:szCs w:val="24"/>
                <w:shd w:val="clear" w:color="auto" w:fill="FFFFFF"/>
              </w:rPr>
              <w:t>Нафто-газові платформи</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2.8</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3</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4</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6.2</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7.5</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5.26</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36.04</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49.91</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25.31</w:t>
            </w:r>
          </w:p>
        </w:tc>
      </w:tr>
      <w:tr w:rsidR="005D4CD3" w:rsidRPr="00D47BD2" w:rsidTr="00ED04CD">
        <w:tc>
          <w:tcPr>
            <w:tcW w:w="222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lang w:val="ru-RU"/>
              </w:rPr>
            </w:pPr>
            <w:r w:rsidRPr="00D47BD2">
              <w:rPr>
                <w:rStyle w:val="translation-chunk"/>
                <w:rFonts w:ascii="Times New Roman" w:hAnsi="Times New Roman" w:cs="Times New Roman"/>
                <w:color w:val="222222"/>
                <w:sz w:val="24"/>
                <w:szCs w:val="24"/>
                <w:shd w:val="clear" w:color="auto" w:fill="FFFFFF"/>
              </w:rPr>
              <w:t xml:space="preserve">Рітейлінг </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3.3</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3.4</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3.8</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6.3</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8.3</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5.64</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8.47</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69.97</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30.96</w:t>
            </w:r>
          </w:p>
        </w:tc>
      </w:tr>
      <w:tr w:rsidR="005D4CD3" w:rsidRPr="00D47BD2" w:rsidTr="00ED04CD">
        <w:tc>
          <w:tcPr>
            <w:tcW w:w="2225"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lang w:val="ru-RU"/>
              </w:rPr>
            </w:pPr>
            <w:r w:rsidRPr="00D47BD2">
              <w:rPr>
                <w:rStyle w:val="translation-chunk"/>
                <w:rFonts w:ascii="Times New Roman" w:hAnsi="Times New Roman" w:cs="Times New Roman"/>
                <w:color w:val="222222"/>
                <w:sz w:val="24"/>
                <w:szCs w:val="24"/>
                <w:shd w:val="clear" w:color="auto" w:fill="FFFFFF"/>
              </w:rPr>
              <w:t>Суднобудування та ін.</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3</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1.5</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1.9</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1.5</w:t>
            </w:r>
          </w:p>
        </w:tc>
        <w:tc>
          <w:tcPr>
            <w:tcW w:w="83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1.3</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-47.1</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26.8</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-24.4</w:t>
            </w:r>
          </w:p>
        </w:tc>
        <w:tc>
          <w:tcPr>
            <w:tcW w:w="870" w:type="dxa"/>
          </w:tcPr>
          <w:p w:rsidR="005D4CD3" w:rsidRPr="00D47BD2" w:rsidRDefault="005D4CD3"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-19.5</w:t>
            </w:r>
          </w:p>
        </w:tc>
      </w:tr>
      <w:tr w:rsidR="00A64144" w:rsidRPr="00D47BD2" w:rsidTr="005F537A">
        <w:tc>
          <w:tcPr>
            <w:tcW w:w="2225" w:type="dxa"/>
          </w:tcPr>
          <w:p w:rsidR="00A64144" w:rsidRPr="00D47BD2" w:rsidRDefault="00A64144" w:rsidP="00ED04CD">
            <w:pPr>
              <w:spacing w:line="360" w:lineRule="auto"/>
              <w:jc w:val="both"/>
              <w:rPr>
                <w:rStyle w:val="translation-chunk"/>
                <w:rFonts w:ascii="Times New Roman" w:hAnsi="Times New Roman" w:cs="Times New Roman"/>
                <w:color w:val="222222"/>
                <w:sz w:val="24"/>
                <w:szCs w:val="24"/>
                <w:shd w:val="clear" w:color="auto" w:fill="FFFFFF"/>
                <w:lang w:val="ru-RU"/>
              </w:rPr>
            </w:pPr>
            <w:r w:rsidRPr="00D47BD2">
              <w:rPr>
                <w:rStyle w:val="translation-chunk"/>
                <w:rFonts w:ascii="Times New Roman" w:hAnsi="Times New Roman" w:cs="Times New Roman"/>
                <w:color w:val="222222"/>
                <w:sz w:val="24"/>
                <w:szCs w:val="24"/>
                <w:shd w:val="clear" w:color="auto" w:fill="FFFFFF"/>
              </w:rPr>
              <w:t>Усього</w:t>
            </w:r>
          </w:p>
        </w:tc>
        <w:tc>
          <w:tcPr>
            <w:tcW w:w="830" w:type="dxa"/>
          </w:tcPr>
          <w:p w:rsidR="00A64144" w:rsidRPr="00D47BD2" w:rsidRDefault="00A64144"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24.8</w:t>
            </w:r>
          </w:p>
        </w:tc>
        <w:tc>
          <w:tcPr>
            <w:tcW w:w="830" w:type="dxa"/>
          </w:tcPr>
          <w:p w:rsidR="00A64144" w:rsidRPr="00D47BD2" w:rsidRDefault="00A64144"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24.4</w:t>
            </w:r>
          </w:p>
        </w:tc>
        <w:tc>
          <w:tcPr>
            <w:tcW w:w="830" w:type="dxa"/>
          </w:tcPr>
          <w:p w:rsidR="00A64144" w:rsidRPr="00D47BD2" w:rsidRDefault="00A64144"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31.7</w:t>
            </w:r>
          </w:p>
        </w:tc>
        <w:tc>
          <w:tcPr>
            <w:tcW w:w="830" w:type="dxa"/>
          </w:tcPr>
          <w:p w:rsidR="00A64144" w:rsidRPr="00D47BD2" w:rsidRDefault="00A64144" w:rsidP="00ED04CD">
            <w:pPr>
              <w:spacing w:line="360" w:lineRule="auto"/>
              <w:jc w:val="both"/>
              <w:rPr>
                <w:rStyle w:val="translation-chunk"/>
                <w:rFonts w:ascii="Times New Roman" w:hAnsi="Times New Roman" w:cs="Times New Roman"/>
                <w:color w:val="222222"/>
                <w:sz w:val="24"/>
                <w:szCs w:val="24"/>
                <w:shd w:val="clear" w:color="auto" w:fill="FFFFFF"/>
              </w:rPr>
            </w:pPr>
            <w:r w:rsidRPr="00D47BD2">
              <w:rPr>
                <w:rStyle w:val="translation-chunk"/>
                <w:rFonts w:ascii="Times New Roman" w:hAnsi="Times New Roman" w:cs="Times New Roman"/>
                <w:color w:val="222222"/>
                <w:sz w:val="24"/>
                <w:szCs w:val="24"/>
                <w:shd w:val="clear" w:color="auto" w:fill="FFFFFF"/>
              </w:rPr>
              <w:t>40</w:t>
            </w:r>
          </w:p>
        </w:tc>
        <w:tc>
          <w:tcPr>
            <w:tcW w:w="830" w:type="dxa"/>
          </w:tcPr>
          <w:p w:rsidR="00A64144" w:rsidRPr="00866EB6" w:rsidRDefault="00A64144" w:rsidP="005F537A">
            <w:pPr>
              <w:spacing w:line="360" w:lineRule="auto"/>
              <w:jc w:val="both"/>
              <w:rPr>
                <w:rStyle w:val="translation-chunk"/>
                <w:rFonts w:ascii="Times New Roman" w:hAnsi="Times New Roman" w:cs="Times New Roman"/>
                <w:color w:val="222222"/>
                <w:sz w:val="28"/>
                <w:szCs w:val="28"/>
                <w:shd w:val="clear" w:color="auto" w:fill="FFFFFF"/>
                <w:lang w:val="ru-RU"/>
              </w:rPr>
            </w:pPr>
            <w:r>
              <w:rPr>
                <w:rStyle w:val="translation-chunk"/>
                <w:rFonts w:ascii="Times New Roman" w:hAnsi="Times New Roman" w:cs="Times New Roman"/>
                <w:color w:val="222222"/>
                <w:sz w:val="28"/>
                <w:szCs w:val="28"/>
                <w:shd w:val="clear" w:color="auto" w:fill="FFFFFF"/>
                <w:lang w:val="ru-RU"/>
              </w:rPr>
              <w:t>41,1</w:t>
            </w:r>
          </w:p>
        </w:tc>
        <w:tc>
          <w:tcPr>
            <w:tcW w:w="870" w:type="dxa"/>
          </w:tcPr>
          <w:p w:rsidR="00A64144" w:rsidRPr="00866EB6" w:rsidRDefault="00A64144" w:rsidP="005F537A">
            <w:pPr>
              <w:spacing w:line="360" w:lineRule="auto"/>
              <w:jc w:val="both"/>
              <w:rPr>
                <w:rStyle w:val="translation-chunk"/>
                <w:rFonts w:ascii="Times New Roman" w:hAnsi="Times New Roman" w:cs="Times New Roman"/>
                <w:color w:val="222222"/>
                <w:sz w:val="28"/>
                <w:szCs w:val="28"/>
                <w:shd w:val="clear" w:color="auto" w:fill="FFFFFF"/>
                <w:lang w:val="ru-RU"/>
              </w:rPr>
            </w:pPr>
            <w:r>
              <w:rPr>
                <w:rStyle w:val="translation-chunk"/>
                <w:rFonts w:ascii="Times New Roman" w:hAnsi="Times New Roman" w:cs="Times New Roman"/>
                <w:color w:val="222222"/>
                <w:sz w:val="28"/>
                <w:szCs w:val="28"/>
                <w:shd w:val="clear" w:color="auto" w:fill="FFFFFF"/>
                <w:lang w:val="ru-RU"/>
              </w:rPr>
              <w:t>-</w:t>
            </w:r>
          </w:p>
        </w:tc>
        <w:tc>
          <w:tcPr>
            <w:tcW w:w="870" w:type="dxa"/>
          </w:tcPr>
          <w:p w:rsidR="00A64144" w:rsidRPr="00866EB6" w:rsidRDefault="00A64144" w:rsidP="005F537A">
            <w:pPr>
              <w:spacing w:line="360" w:lineRule="auto"/>
              <w:jc w:val="both"/>
              <w:rPr>
                <w:rStyle w:val="translation-chunk"/>
                <w:rFonts w:ascii="Times New Roman" w:hAnsi="Times New Roman" w:cs="Times New Roman"/>
                <w:color w:val="222222"/>
                <w:sz w:val="28"/>
                <w:szCs w:val="28"/>
                <w:shd w:val="clear" w:color="auto" w:fill="FFFFFF"/>
                <w:lang w:val="ru-RU"/>
              </w:rPr>
            </w:pPr>
            <w:r>
              <w:rPr>
                <w:rStyle w:val="translation-chunk"/>
                <w:rFonts w:ascii="Times New Roman" w:hAnsi="Times New Roman" w:cs="Times New Roman"/>
                <w:color w:val="222222"/>
                <w:sz w:val="28"/>
                <w:szCs w:val="28"/>
                <w:shd w:val="clear" w:color="auto" w:fill="FFFFFF"/>
                <w:lang w:val="ru-RU"/>
              </w:rPr>
              <w:t>-</w:t>
            </w:r>
          </w:p>
        </w:tc>
        <w:tc>
          <w:tcPr>
            <w:tcW w:w="870" w:type="dxa"/>
          </w:tcPr>
          <w:p w:rsidR="00A64144" w:rsidRPr="00866EB6" w:rsidRDefault="00A64144" w:rsidP="005F537A">
            <w:pPr>
              <w:spacing w:line="360" w:lineRule="auto"/>
              <w:jc w:val="both"/>
              <w:rPr>
                <w:rStyle w:val="translation-chunk"/>
                <w:rFonts w:ascii="Times New Roman" w:hAnsi="Times New Roman" w:cs="Times New Roman"/>
                <w:color w:val="222222"/>
                <w:sz w:val="28"/>
                <w:szCs w:val="28"/>
                <w:shd w:val="clear" w:color="auto" w:fill="FFFFFF"/>
                <w:lang w:val="ru-RU"/>
              </w:rPr>
            </w:pPr>
            <w:r>
              <w:rPr>
                <w:rStyle w:val="translation-chunk"/>
                <w:rFonts w:ascii="Times New Roman" w:hAnsi="Times New Roman" w:cs="Times New Roman"/>
                <w:color w:val="222222"/>
                <w:sz w:val="28"/>
                <w:szCs w:val="28"/>
                <w:shd w:val="clear" w:color="auto" w:fill="FFFFFF"/>
                <w:lang w:val="ru-RU"/>
              </w:rPr>
              <w:t>-</w:t>
            </w:r>
          </w:p>
        </w:tc>
        <w:tc>
          <w:tcPr>
            <w:tcW w:w="870" w:type="dxa"/>
          </w:tcPr>
          <w:p w:rsidR="00A64144" w:rsidRPr="00866EB6" w:rsidRDefault="00A64144" w:rsidP="005F537A">
            <w:pPr>
              <w:spacing w:line="360" w:lineRule="auto"/>
              <w:jc w:val="both"/>
              <w:rPr>
                <w:rStyle w:val="translation-chunk"/>
                <w:rFonts w:ascii="Times New Roman" w:hAnsi="Times New Roman" w:cs="Times New Roman"/>
                <w:color w:val="222222"/>
                <w:sz w:val="28"/>
                <w:szCs w:val="28"/>
                <w:shd w:val="clear" w:color="auto" w:fill="FFFFFF"/>
                <w:lang w:val="ru-RU"/>
              </w:rPr>
            </w:pPr>
            <w:r>
              <w:rPr>
                <w:rStyle w:val="translation-chunk"/>
                <w:rFonts w:ascii="Times New Roman" w:hAnsi="Times New Roman" w:cs="Times New Roman"/>
                <w:color w:val="222222"/>
                <w:sz w:val="28"/>
                <w:szCs w:val="28"/>
                <w:shd w:val="clear" w:color="auto" w:fill="FFFFFF"/>
                <w:lang w:val="ru-RU"/>
              </w:rPr>
              <w:t>-</w:t>
            </w:r>
          </w:p>
        </w:tc>
      </w:tr>
    </w:tbl>
    <w:p w:rsidR="005D4CD3" w:rsidRDefault="00124B48"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Pr>
          <w:rStyle w:val="translation-chunk"/>
          <w:rFonts w:ascii="Times New Roman" w:hAnsi="Times New Roman" w:cs="Times New Roman"/>
          <w:color w:val="222222"/>
          <w:sz w:val="28"/>
          <w:szCs w:val="28"/>
          <w:shd w:val="clear" w:color="auto" w:fill="FFFFFF"/>
          <w:lang w:val="ru-RU"/>
        </w:rPr>
        <w:t xml:space="preserve">  </w:t>
      </w:r>
      <w:r w:rsidR="005D4CD3">
        <w:rPr>
          <w:rStyle w:val="translation-chunk"/>
          <w:rFonts w:ascii="Times New Roman" w:hAnsi="Times New Roman" w:cs="Times New Roman"/>
          <w:color w:val="222222"/>
          <w:sz w:val="28"/>
          <w:szCs w:val="28"/>
          <w:shd w:val="clear" w:color="auto" w:fill="FFFFFF"/>
          <w:lang w:val="ru-RU"/>
        </w:rPr>
        <w:t xml:space="preserve"> </w:t>
      </w:r>
    </w:p>
    <w:p w:rsidR="005D4CD3"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p>
    <w:p w:rsidR="005D4CD3"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p>
    <w:p w:rsidR="00C278FD" w:rsidRDefault="00C278FD"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p>
    <w:p w:rsidR="00C278FD" w:rsidRDefault="00C278FD"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p>
    <w:p w:rsidR="00C278FD" w:rsidRDefault="00C278FD"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p>
    <w:p w:rsidR="00C278FD" w:rsidRDefault="00C278FD"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p>
    <w:p w:rsidR="00C70E8C" w:rsidRDefault="00C70E8C"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p>
    <w:p w:rsidR="00B3252E" w:rsidRDefault="00B3252E"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p>
    <w:p w:rsidR="00C70E8C" w:rsidRDefault="00C70E8C"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p>
    <w:p w:rsidR="00C278FD" w:rsidRPr="001C714B" w:rsidRDefault="00B3252E"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Pr>
          <w:rStyle w:val="translation-chunk"/>
          <w:rFonts w:ascii="Times New Roman" w:hAnsi="Times New Roman" w:cs="Times New Roman"/>
          <w:color w:val="222222"/>
          <w:sz w:val="28"/>
          <w:szCs w:val="28"/>
          <w:shd w:val="clear" w:color="auto" w:fill="FFFFFF"/>
        </w:rPr>
        <w:lastRenderedPageBreak/>
        <w:t>Т</w:t>
      </w:r>
      <w:r w:rsidRPr="00D47BD2">
        <w:rPr>
          <w:rStyle w:val="translation-chunk"/>
          <w:rFonts w:ascii="Times New Roman" w:hAnsi="Times New Roman" w:cs="Times New Roman"/>
          <w:color w:val="222222"/>
          <w:sz w:val="28"/>
          <w:szCs w:val="28"/>
          <w:shd w:val="clear" w:color="auto" w:fill="FFFFFF"/>
        </w:rPr>
        <w:t>абл</w:t>
      </w:r>
      <w:r>
        <w:rPr>
          <w:rStyle w:val="translation-chunk"/>
          <w:rFonts w:ascii="Times New Roman" w:hAnsi="Times New Roman" w:cs="Times New Roman"/>
          <w:color w:val="222222"/>
          <w:sz w:val="28"/>
          <w:szCs w:val="28"/>
          <w:shd w:val="clear" w:color="auto" w:fill="FFFFFF"/>
        </w:rPr>
        <w:t>иця</w:t>
      </w:r>
      <w:r w:rsidRPr="00D47BD2">
        <w:rPr>
          <w:rStyle w:val="translation-chunk"/>
          <w:rFonts w:ascii="Times New Roman" w:hAnsi="Times New Roman" w:cs="Times New Roman"/>
          <w:color w:val="222222"/>
          <w:sz w:val="28"/>
          <w:szCs w:val="28"/>
          <w:shd w:val="clear" w:color="auto" w:fill="FFFFFF"/>
        </w:rPr>
        <w:t>. 2.</w:t>
      </w:r>
      <w:r>
        <w:rPr>
          <w:rStyle w:val="translation-chunk"/>
          <w:rFonts w:ascii="Times New Roman" w:hAnsi="Times New Roman" w:cs="Times New Roman"/>
          <w:color w:val="222222"/>
          <w:sz w:val="28"/>
          <w:szCs w:val="28"/>
          <w:shd w:val="clear" w:color="auto" w:fill="FFFFFF"/>
        </w:rPr>
        <w:t>3-</w:t>
      </w:r>
      <w:r>
        <w:rPr>
          <w:rStyle w:val="translation-chunk"/>
          <w:rFonts w:ascii="Times New Roman" w:hAnsi="Times New Roman" w:cs="Times New Roman"/>
          <w:color w:val="222222"/>
          <w:sz w:val="28"/>
          <w:szCs w:val="28"/>
          <w:shd w:val="clear" w:color="auto" w:fill="FFFFFF"/>
          <w:lang w:val="ru-RU"/>
        </w:rPr>
        <w:t xml:space="preserve"> </w:t>
      </w:r>
      <w:r w:rsidRPr="00D47BD2">
        <w:rPr>
          <w:rStyle w:val="translation-chunk"/>
          <w:rFonts w:ascii="Times New Roman" w:hAnsi="Times New Roman" w:cs="Times New Roman"/>
          <w:color w:val="222222"/>
          <w:sz w:val="28"/>
          <w:szCs w:val="28"/>
          <w:shd w:val="clear" w:color="auto" w:fill="FFFFFF"/>
        </w:rPr>
        <w:t>Порівнянн</w:t>
      </w:r>
      <w:r>
        <w:rPr>
          <w:rStyle w:val="translation-chunk"/>
          <w:rFonts w:ascii="Times New Roman" w:hAnsi="Times New Roman" w:cs="Times New Roman"/>
          <w:color w:val="222222"/>
          <w:sz w:val="28"/>
          <w:szCs w:val="28"/>
          <w:shd w:val="clear" w:color="auto" w:fill="FFFFFF"/>
        </w:rPr>
        <w:t>я</w:t>
      </w:r>
      <w:r w:rsidRPr="00D47BD2">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виручки</w:t>
      </w:r>
      <w:r w:rsidRPr="00D47BD2">
        <w:rPr>
          <w:rStyle w:val="translation-chunk"/>
          <w:rFonts w:ascii="Times New Roman" w:hAnsi="Times New Roman" w:cs="Times New Roman"/>
          <w:color w:val="222222"/>
          <w:sz w:val="28"/>
          <w:szCs w:val="28"/>
          <w:shd w:val="clear" w:color="auto" w:fill="FFFFFF"/>
        </w:rPr>
        <w:t xml:space="preserve"> кожного сегменту компанії, рік-у-рік.</w:t>
      </w:r>
    </w:p>
    <w:tbl>
      <w:tblPr>
        <w:tblStyle w:val="a4"/>
        <w:tblW w:w="0" w:type="auto"/>
        <w:tblInd w:w="-34" w:type="dxa"/>
        <w:tblLayout w:type="fixed"/>
        <w:tblLook w:val="04A0"/>
      </w:tblPr>
      <w:tblGrid>
        <w:gridCol w:w="2225"/>
        <w:gridCol w:w="776"/>
        <w:gridCol w:w="776"/>
        <w:gridCol w:w="776"/>
        <w:gridCol w:w="776"/>
        <w:gridCol w:w="776"/>
        <w:gridCol w:w="897"/>
        <w:gridCol w:w="937"/>
        <w:gridCol w:w="803"/>
        <w:gridCol w:w="870"/>
      </w:tblGrid>
      <w:tr w:rsidR="00866EB6" w:rsidRPr="00D47BD2" w:rsidTr="00866EB6">
        <w:tc>
          <w:tcPr>
            <w:tcW w:w="2225" w:type="dxa"/>
            <w:vMerge w:val="restart"/>
          </w:tcPr>
          <w:p w:rsidR="00866EB6" w:rsidRPr="001C714B" w:rsidRDefault="00866EB6" w:rsidP="00ED04CD">
            <w:pPr>
              <w:spacing w:line="360" w:lineRule="auto"/>
              <w:jc w:val="both"/>
              <w:rPr>
                <w:rStyle w:val="translation-chunk"/>
                <w:rFonts w:ascii="Times New Roman" w:hAnsi="Times New Roman" w:cs="Times New Roman"/>
                <w:color w:val="222222"/>
                <w:sz w:val="28"/>
                <w:szCs w:val="28"/>
                <w:shd w:val="clear" w:color="auto" w:fill="FFFFFF"/>
                <w:lang w:val="ru-RU"/>
              </w:rPr>
            </w:pPr>
            <w:r w:rsidRPr="00D47BD2">
              <w:rPr>
                <w:rStyle w:val="translation-chunk"/>
                <w:rFonts w:ascii="Times New Roman" w:hAnsi="Times New Roman" w:cs="Times New Roman"/>
                <w:color w:val="222222"/>
                <w:sz w:val="28"/>
                <w:szCs w:val="28"/>
                <w:shd w:val="clear" w:color="auto" w:fill="FFFFFF"/>
              </w:rPr>
              <w:t>Сегменти</w:t>
            </w:r>
          </w:p>
        </w:tc>
        <w:tc>
          <w:tcPr>
            <w:tcW w:w="3880" w:type="dxa"/>
            <w:gridSpan w:val="5"/>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Виручка</w:t>
            </w:r>
            <w:r w:rsidRPr="00D47BD2">
              <w:rPr>
                <w:rStyle w:val="translation-chunk"/>
                <w:rFonts w:ascii="Times New Roman" w:hAnsi="Times New Roman" w:cs="Times New Roman"/>
                <w:color w:val="222222"/>
                <w:sz w:val="28"/>
                <w:szCs w:val="28"/>
                <w:shd w:val="clear" w:color="auto" w:fill="FFFFFF"/>
              </w:rPr>
              <w:t xml:space="preserve"> млрд долларів</w:t>
            </w:r>
          </w:p>
        </w:tc>
        <w:tc>
          <w:tcPr>
            <w:tcW w:w="3507" w:type="dxa"/>
            <w:gridSpan w:val="4"/>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 xml:space="preserve">                Зміни у %</w:t>
            </w:r>
          </w:p>
        </w:tc>
      </w:tr>
      <w:tr w:rsidR="00866EB6" w:rsidRPr="00D47BD2" w:rsidTr="00866EB6">
        <w:tc>
          <w:tcPr>
            <w:tcW w:w="2225" w:type="dxa"/>
            <w:vMerge/>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2011</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2012</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2013</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2014</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2015</w:t>
            </w:r>
          </w:p>
        </w:tc>
        <w:tc>
          <w:tcPr>
            <w:tcW w:w="897"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2011-2012</w:t>
            </w:r>
          </w:p>
        </w:tc>
        <w:tc>
          <w:tcPr>
            <w:tcW w:w="937"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2012-2013</w:t>
            </w:r>
          </w:p>
        </w:tc>
        <w:tc>
          <w:tcPr>
            <w:tcW w:w="803"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2013-2014</w:t>
            </w:r>
          </w:p>
        </w:tc>
        <w:tc>
          <w:tcPr>
            <w:tcW w:w="870"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2014-2015</w:t>
            </w:r>
          </w:p>
        </w:tc>
      </w:tr>
      <w:tr w:rsidR="00866EB6" w:rsidRPr="00D47BD2" w:rsidTr="00866EB6">
        <w:tc>
          <w:tcPr>
            <w:tcW w:w="2225"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lang w:val="ru-RU"/>
              </w:rPr>
            </w:pPr>
            <w:r w:rsidRPr="00D47BD2">
              <w:rPr>
                <w:rStyle w:val="translation-chunk"/>
                <w:rFonts w:ascii="Times New Roman" w:hAnsi="Times New Roman" w:cs="Times New Roman"/>
                <w:color w:val="222222"/>
                <w:sz w:val="28"/>
                <w:szCs w:val="28"/>
                <w:shd w:val="clear" w:color="auto" w:fill="FFFFFF"/>
              </w:rPr>
              <w:t>Контейнеровози</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0.5</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1.3</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1.2</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-0.5</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0.7</w:t>
            </w:r>
          </w:p>
        </w:tc>
        <w:tc>
          <w:tcPr>
            <w:tcW w:w="897"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135</w:t>
            </w:r>
          </w:p>
        </w:tc>
        <w:tc>
          <w:tcPr>
            <w:tcW w:w="937"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-15</w:t>
            </w:r>
          </w:p>
        </w:tc>
        <w:tc>
          <w:tcPr>
            <w:tcW w:w="803"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-144</w:t>
            </w:r>
          </w:p>
        </w:tc>
        <w:tc>
          <w:tcPr>
            <w:tcW w:w="870"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135</w:t>
            </w:r>
          </w:p>
        </w:tc>
      </w:tr>
      <w:tr w:rsidR="00866EB6" w:rsidRPr="00D47BD2" w:rsidTr="00866EB6">
        <w:tc>
          <w:tcPr>
            <w:tcW w:w="2225"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lang w:val="ru-RU"/>
              </w:rPr>
            </w:pPr>
            <w:r w:rsidRPr="00D47BD2">
              <w:rPr>
                <w:rStyle w:val="translation-chunk"/>
                <w:rFonts w:ascii="Times New Roman" w:hAnsi="Times New Roman" w:cs="Times New Roman"/>
                <w:color w:val="222222"/>
                <w:sz w:val="28"/>
                <w:szCs w:val="28"/>
                <w:shd w:val="clear" w:color="auto" w:fill="FFFFFF"/>
              </w:rPr>
              <w:t>Танкера</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0.3</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0.4</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0.5</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0.8</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1.3</w:t>
            </w:r>
          </w:p>
        </w:tc>
        <w:tc>
          <w:tcPr>
            <w:tcW w:w="897"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48.4</w:t>
            </w:r>
          </w:p>
        </w:tc>
        <w:tc>
          <w:tcPr>
            <w:tcW w:w="937"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19.4</w:t>
            </w:r>
          </w:p>
        </w:tc>
        <w:tc>
          <w:tcPr>
            <w:tcW w:w="803"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49</w:t>
            </w:r>
          </w:p>
        </w:tc>
        <w:tc>
          <w:tcPr>
            <w:tcW w:w="870"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18.2</w:t>
            </w:r>
          </w:p>
        </w:tc>
      </w:tr>
      <w:tr w:rsidR="00866EB6" w:rsidRPr="00D47BD2" w:rsidTr="00866EB6">
        <w:tc>
          <w:tcPr>
            <w:tcW w:w="2225"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lang w:val="ru-RU"/>
              </w:rPr>
            </w:pPr>
            <w:r w:rsidRPr="00D47BD2">
              <w:rPr>
                <w:rStyle w:val="translation-chunk"/>
                <w:rFonts w:ascii="Times New Roman" w:hAnsi="Times New Roman" w:cs="Times New Roman"/>
                <w:color w:val="222222"/>
                <w:sz w:val="28"/>
                <w:szCs w:val="28"/>
                <w:shd w:val="clear" w:color="auto" w:fill="FFFFFF"/>
              </w:rPr>
              <w:t>Нафто-газові платформи</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0.9</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1</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1.1</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1.4</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1.6</w:t>
            </w:r>
          </w:p>
        </w:tc>
        <w:tc>
          <w:tcPr>
            <w:tcW w:w="897"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4.7</w:t>
            </w:r>
          </w:p>
        </w:tc>
        <w:tc>
          <w:tcPr>
            <w:tcW w:w="937"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2.7</w:t>
            </w:r>
          </w:p>
        </w:tc>
        <w:tc>
          <w:tcPr>
            <w:tcW w:w="803"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44.8</w:t>
            </w:r>
          </w:p>
        </w:tc>
        <w:tc>
          <w:tcPr>
            <w:tcW w:w="870"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-12</w:t>
            </w:r>
          </w:p>
        </w:tc>
      </w:tr>
      <w:tr w:rsidR="00866EB6" w:rsidRPr="00D47BD2" w:rsidTr="00866EB6">
        <w:tc>
          <w:tcPr>
            <w:tcW w:w="2225"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lang w:val="ru-RU"/>
              </w:rPr>
            </w:pPr>
            <w:r w:rsidRPr="00D47BD2">
              <w:rPr>
                <w:rStyle w:val="translation-chunk"/>
                <w:rFonts w:ascii="Times New Roman" w:hAnsi="Times New Roman" w:cs="Times New Roman"/>
                <w:color w:val="222222"/>
                <w:sz w:val="28"/>
                <w:szCs w:val="28"/>
                <w:shd w:val="clear" w:color="auto" w:fill="FFFFFF"/>
              </w:rPr>
              <w:t>Рітейлінг</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0.1</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0.1</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0.2</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0.2</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0.2</w:t>
            </w:r>
          </w:p>
        </w:tc>
        <w:tc>
          <w:tcPr>
            <w:tcW w:w="897"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30</w:t>
            </w:r>
          </w:p>
        </w:tc>
        <w:tc>
          <w:tcPr>
            <w:tcW w:w="937"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-16</w:t>
            </w:r>
          </w:p>
        </w:tc>
        <w:tc>
          <w:tcPr>
            <w:tcW w:w="803"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67</w:t>
            </w:r>
          </w:p>
        </w:tc>
        <w:tc>
          <w:tcPr>
            <w:tcW w:w="870"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9</w:t>
            </w:r>
          </w:p>
        </w:tc>
      </w:tr>
      <w:tr w:rsidR="00866EB6" w:rsidRPr="00D47BD2" w:rsidTr="00866EB6">
        <w:tc>
          <w:tcPr>
            <w:tcW w:w="2225" w:type="dxa"/>
          </w:tcPr>
          <w:p w:rsidR="00866EB6" w:rsidRDefault="00866EB6" w:rsidP="00ED04CD">
            <w:pPr>
              <w:spacing w:line="360" w:lineRule="auto"/>
              <w:jc w:val="both"/>
              <w:rPr>
                <w:rStyle w:val="translation-chunk"/>
                <w:rFonts w:ascii="Times New Roman" w:hAnsi="Times New Roman" w:cs="Times New Roman"/>
                <w:color w:val="222222"/>
                <w:sz w:val="28"/>
                <w:szCs w:val="28"/>
                <w:shd w:val="clear" w:color="auto" w:fill="FFFFFF"/>
                <w:lang w:val="ru-RU"/>
              </w:rPr>
            </w:pPr>
            <w:r w:rsidRPr="00D47BD2">
              <w:rPr>
                <w:rStyle w:val="translation-chunk"/>
                <w:rFonts w:ascii="Times New Roman" w:hAnsi="Times New Roman" w:cs="Times New Roman"/>
                <w:color w:val="222222"/>
                <w:sz w:val="28"/>
                <w:szCs w:val="28"/>
                <w:shd w:val="clear" w:color="auto" w:fill="FFFFFF"/>
              </w:rPr>
              <w:t>Суднобудування та ін.</w:t>
            </w:r>
          </w:p>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lang w:val="ru-RU"/>
              </w:rPr>
            </w:pP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0.09</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0.11</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0.12</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0.18</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0.21</w:t>
            </w:r>
          </w:p>
        </w:tc>
        <w:tc>
          <w:tcPr>
            <w:tcW w:w="897"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10</w:t>
            </w:r>
          </w:p>
        </w:tc>
        <w:tc>
          <w:tcPr>
            <w:tcW w:w="937"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6</w:t>
            </w:r>
          </w:p>
        </w:tc>
        <w:tc>
          <w:tcPr>
            <w:tcW w:w="803"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8.2</w:t>
            </w:r>
          </w:p>
        </w:tc>
        <w:tc>
          <w:tcPr>
            <w:tcW w:w="870"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33.4</w:t>
            </w:r>
          </w:p>
        </w:tc>
      </w:tr>
      <w:tr w:rsidR="00866EB6" w:rsidRPr="00D47BD2" w:rsidTr="00866EB6">
        <w:tc>
          <w:tcPr>
            <w:tcW w:w="2225"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lang w:val="ru-RU"/>
              </w:rPr>
            </w:pPr>
            <w:r w:rsidRPr="00D47BD2">
              <w:rPr>
                <w:rStyle w:val="translation-chunk"/>
                <w:rFonts w:ascii="Times New Roman" w:hAnsi="Times New Roman" w:cs="Times New Roman"/>
                <w:color w:val="222222"/>
                <w:sz w:val="28"/>
                <w:szCs w:val="28"/>
                <w:shd w:val="clear" w:color="auto" w:fill="FFFFFF"/>
              </w:rPr>
              <w:t>Усього</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1.89</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2.91</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3.12</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2.68</w:t>
            </w:r>
          </w:p>
        </w:tc>
        <w:tc>
          <w:tcPr>
            <w:tcW w:w="776" w:type="dxa"/>
          </w:tcPr>
          <w:p w:rsidR="00866EB6" w:rsidRPr="00D47BD2" w:rsidRDefault="00866EB6" w:rsidP="00ED04CD">
            <w:pPr>
              <w:spacing w:line="360" w:lineRule="auto"/>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4.01</w:t>
            </w:r>
          </w:p>
        </w:tc>
        <w:tc>
          <w:tcPr>
            <w:tcW w:w="897" w:type="dxa"/>
          </w:tcPr>
          <w:p w:rsidR="00866EB6" w:rsidRPr="00866EB6" w:rsidRDefault="00866EB6" w:rsidP="00A14F92">
            <w:pPr>
              <w:spacing w:line="360" w:lineRule="auto"/>
              <w:jc w:val="both"/>
              <w:rPr>
                <w:rStyle w:val="translation-chunk"/>
                <w:rFonts w:ascii="Times New Roman" w:hAnsi="Times New Roman" w:cs="Times New Roman"/>
                <w:color w:val="222222"/>
                <w:sz w:val="28"/>
                <w:szCs w:val="28"/>
                <w:shd w:val="clear" w:color="auto" w:fill="FFFFFF"/>
                <w:lang w:val="ru-RU"/>
              </w:rPr>
            </w:pPr>
            <w:r>
              <w:rPr>
                <w:rStyle w:val="translation-chunk"/>
                <w:rFonts w:ascii="Times New Roman" w:hAnsi="Times New Roman" w:cs="Times New Roman"/>
                <w:color w:val="222222"/>
                <w:sz w:val="28"/>
                <w:szCs w:val="28"/>
                <w:shd w:val="clear" w:color="auto" w:fill="FFFFFF"/>
                <w:lang w:val="ru-RU"/>
              </w:rPr>
              <w:t>-</w:t>
            </w:r>
          </w:p>
        </w:tc>
        <w:tc>
          <w:tcPr>
            <w:tcW w:w="937" w:type="dxa"/>
          </w:tcPr>
          <w:p w:rsidR="00866EB6" w:rsidRPr="00866EB6" w:rsidRDefault="00866EB6" w:rsidP="00A14F92">
            <w:pPr>
              <w:spacing w:line="360" w:lineRule="auto"/>
              <w:jc w:val="both"/>
              <w:rPr>
                <w:rStyle w:val="translation-chunk"/>
                <w:rFonts w:ascii="Times New Roman" w:hAnsi="Times New Roman" w:cs="Times New Roman"/>
                <w:color w:val="222222"/>
                <w:sz w:val="28"/>
                <w:szCs w:val="28"/>
                <w:shd w:val="clear" w:color="auto" w:fill="FFFFFF"/>
                <w:lang w:val="ru-RU"/>
              </w:rPr>
            </w:pPr>
            <w:r>
              <w:rPr>
                <w:rStyle w:val="translation-chunk"/>
                <w:rFonts w:ascii="Times New Roman" w:hAnsi="Times New Roman" w:cs="Times New Roman"/>
                <w:color w:val="222222"/>
                <w:sz w:val="28"/>
                <w:szCs w:val="28"/>
                <w:shd w:val="clear" w:color="auto" w:fill="FFFFFF"/>
                <w:lang w:val="ru-RU"/>
              </w:rPr>
              <w:t>-</w:t>
            </w:r>
          </w:p>
        </w:tc>
        <w:tc>
          <w:tcPr>
            <w:tcW w:w="803" w:type="dxa"/>
          </w:tcPr>
          <w:p w:rsidR="00866EB6" w:rsidRPr="00866EB6" w:rsidRDefault="00866EB6" w:rsidP="00A14F92">
            <w:pPr>
              <w:spacing w:line="360" w:lineRule="auto"/>
              <w:jc w:val="both"/>
              <w:rPr>
                <w:rStyle w:val="translation-chunk"/>
                <w:rFonts w:ascii="Times New Roman" w:hAnsi="Times New Roman" w:cs="Times New Roman"/>
                <w:color w:val="222222"/>
                <w:sz w:val="28"/>
                <w:szCs w:val="28"/>
                <w:shd w:val="clear" w:color="auto" w:fill="FFFFFF"/>
                <w:lang w:val="ru-RU"/>
              </w:rPr>
            </w:pPr>
            <w:r>
              <w:rPr>
                <w:rStyle w:val="translation-chunk"/>
                <w:rFonts w:ascii="Times New Roman" w:hAnsi="Times New Roman" w:cs="Times New Roman"/>
                <w:color w:val="222222"/>
                <w:sz w:val="28"/>
                <w:szCs w:val="28"/>
                <w:shd w:val="clear" w:color="auto" w:fill="FFFFFF"/>
                <w:lang w:val="ru-RU"/>
              </w:rPr>
              <w:t>-</w:t>
            </w:r>
          </w:p>
        </w:tc>
        <w:tc>
          <w:tcPr>
            <w:tcW w:w="870" w:type="dxa"/>
          </w:tcPr>
          <w:p w:rsidR="00866EB6" w:rsidRPr="00866EB6" w:rsidRDefault="00866EB6" w:rsidP="00A14F92">
            <w:pPr>
              <w:spacing w:line="360" w:lineRule="auto"/>
              <w:jc w:val="both"/>
              <w:rPr>
                <w:rStyle w:val="translation-chunk"/>
                <w:rFonts w:ascii="Times New Roman" w:hAnsi="Times New Roman" w:cs="Times New Roman"/>
                <w:color w:val="222222"/>
                <w:sz w:val="28"/>
                <w:szCs w:val="28"/>
                <w:shd w:val="clear" w:color="auto" w:fill="FFFFFF"/>
                <w:lang w:val="ru-RU"/>
              </w:rPr>
            </w:pPr>
            <w:r>
              <w:rPr>
                <w:rStyle w:val="translation-chunk"/>
                <w:rFonts w:ascii="Times New Roman" w:hAnsi="Times New Roman" w:cs="Times New Roman"/>
                <w:color w:val="222222"/>
                <w:sz w:val="28"/>
                <w:szCs w:val="28"/>
                <w:shd w:val="clear" w:color="auto" w:fill="FFFFFF"/>
                <w:lang w:val="ru-RU"/>
              </w:rPr>
              <w:t>-</w:t>
            </w:r>
          </w:p>
        </w:tc>
      </w:tr>
    </w:tbl>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lang w:val="ru-RU"/>
        </w:rPr>
        <w:t xml:space="preserve"> </w:t>
      </w:r>
    </w:p>
    <w:p w:rsidR="005D4CD3" w:rsidRPr="00D47BD2" w:rsidRDefault="005D4CD3" w:rsidP="005D4CD3">
      <w:pPr>
        <w:spacing w:after="0" w:line="360" w:lineRule="auto"/>
        <w:ind w:left="1416"/>
        <w:jc w:val="both"/>
        <w:rPr>
          <w:rStyle w:val="translation-chunk"/>
          <w:rFonts w:ascii="Times New Roman" w:hAnsi="Times New Roman" w:cs="Times New Roman"/>
          <w:color w:val="222222"/>
          <w:sz w:val="28"/>
          <w:szCs w:val="28"/>
          <w:shd w:val="clear" w:color="auto" w:fill="FFFFFF"/>
        </w:rPr>
      </w:pP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 xml:space="preserve">У 2012 році </w:t>
      </w:r>
      <w:r w:rsidR="00124B48">
        <w:rPr>
          <w:rStyle w:val="translation-chunk"/>
          <w:rFonts w:ascii="Times New Roman" w:hAnsi="Times New Roman" w:cs="Times New Roman"/>
          <w:color w:val="222222"/>
          <w:sz w:val="28"/>
          <w:szCs w:val="28"/>
          <w:shd w:val="clear" w:color="auto" w:fill="FFFFFF"/>
        </w:rPr>
        <w:t>прибуток</w:t>
      </w:r>
      <w:r w:rsidRPr="00D47BD2">
        <w:rPr>
          <w:rStyle w:val="translation-chunk"/>
          <w:rFonts w:ascii="Times New Roman" w:hAnsi="Times New Roman" w:cs="Times New Roman"/>
          <w:color w:val="222222"/>
          <w:sz w:val="28"/>
          <w:szCs w:val="28"/>
          <w:shd w:val="clear" w:color="auto" w:fill="FFFFFF"/>
        </w:rPr>
        <w:t xml:space="preserve"> за рік</w:t>
      </w:r>
      <w:r w:rsidRPr="00D47BD2">
        <w:rPr>
          <w:rStyle w:val="translation-chunk"/>
          <w:rFonts w:ascii="Times New Roman" w:hAnsi="Times New Roman" w:cs="Times New Roman"/>
          <w:color w:val="222222"/>
          <w:sz w:val="28"/>
          <w:szCs w:val="28"/>
          <w:shd w:val="clear" w:color="auto" w:fill="FFFFFF"/>
          <w:lang w:val="ru-RU"/>
        </w:rPr>
        <w:t xml:space="preserve"> у контейнерному</w:t>
      </w:r>
      <w:r w:rsidRPr="00D47BD2">
        <w:rPr>
          <w:rStyle w:val="translation-chunk"/>
          <w:rFonts w:ascii="Times New Roman" w:hAnsi="Times New Roman" w:cs="Times New Roman"/>
          <w:color w:val="222222"/>
          <w:sz w:val="28"/>
          <w:szCs w:val="28"/>
          <w:shd w:val="clear" w:color="auto" w:fill="FFFFFF"/>
        </w:rPr>
        <w:t xml:space="preserve"> сегменту збільши</w:t>
      </w:r>
      <w:r w:rsidR="00124B48">
        <w:rPr>
          <w:rStyle w:val="translation-chunk"/>
          <w:rFonts w:ascii="Times New Roman" w:hAnsi="Times New Roman" w:cs="Times New Roman"/>
          <w:color w:val="222222"/>
          <w:sz w:val="28"/>
          <w:szCs w:val="28"/>
          <w:shd w:val="clear" w:color="auto" w:fill="FFFFFF"/>
          <w:lang w:val="ru-RU"/>
        </w:rPr>
        <w:t>в</w:t>
      </w:r>
      <w:r w:rsidRPr="00D47BD2">
        <w:rPr>
          <w:rStyle w:val="translation-chunk"/>
          <w:rFonts w:ascii="Times New Roman" w:hAnsi="Times New Roman" w:cs="Times New Roman"/>
          <w:color w:val="222222"/>
          <w:sz w:val="28"/>
          <w:szCs w:val="28"/>
          <w:shd w:val="clear" w:color="auto" w:fill="FFFFFF"/>
        </w:rPr>
        <w:t xml:space="preserve">ся лише на 6,45% в порівнянні з попереднім роком, але </w:t>
      </w:r>
      <w:r w:rsidR="00124B48">
        <w:rPr>
          <w:rStyle w:val="translation-chunk"/>
          <w:rFonts w:ascii="Times New Roman" w:hAnsi="Times New Roman" w:cs="Times New Roman"/>
          <w:color w:val="222222"/>
          <w:sz w:val="28"/>
          <w:szCs w:val="28"/>
          <w:shd w:val="clear" w:color="auto" w:fill="FFFFFF"/>
        </w:rPr>
        <w:t>виручка</w:t>
      </w:r>
      <w:r w:rsidRPr="00D47BD2">
        <w:rPr>
          <w:rStyle w:val="translation-chunk"/>
          <w:rFonts w:ascii="Times New Roman" w:hAnsi="Times New Roman" w:cs="Times New Roman"/>
          <w:color w:val="222222"/>
          <w:sz w:val="28"/>
          <w:szCs w:val="28"/>
          <w:shd w:val="clear" w:color="auto" w:fill="FFFFFF"/>
        </w:rPr>
        <w:t xml:space="preserve"> позитивно збільши</w:t>
      </w:r>
      <w:r w:rsidR="00124B48">
        <w:rPr>
          <w:rStyle w:val="translation-chunk"/>
          <w:rFonts w:ascii="Times New Roman" w:hAnsi="Times New Roman" w:cs="Times New Roman"/>
          <w:color w:val="222222"/>
          <w:sz w:val="28"/>
          <w:szCs w:val="28"/>
          <w:shd w:val="clear" w:color="auto" w:fill="FFFFFF"/>
        </w:rPr>
        <w:t>ла</w:t>
      </w:r>
      <w:r w:rsidRPr="00D47BD2">
        <w:rPr>
          <w:rStyle w:val="translation-chunk"/>
          <w:rFonts w:ascii="Times New Roman" w:hAnsi="Times New Roman" w:cs="Times New Roman"/>
          <w:color w:val="222222"/>
          <w:sz w:val="28"/>
          <w:szCs w:val="28"/>
          <w:shd w:val="clear" w:color="auto" w:fill="FFFFFF"/>
        </w:rPr>
        <w:t xml:space="preserve">ся на 135 %. Тому що в 2012 році, в цілому, темпи зростання контейнерного сегменту судноплавного ринку становили 5%, що в судноплавної галузі вважається хорошою швидкістю </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D47BD2">
        <w:rPr>
          <w:rStyle w:val="translation-chunk"/>
          <w:rFonts w:ascii="Times New Roman" w:hAnsi="Times New Roman" w:cs="Times New Roman"/>
          <w:color w:val="222222"/>
          <w:sz w:val="28"/>
          <w:szCs w:val="28"/>
          <w:shd w:val="clear" w:color="auto" w:fill="FFFFFF"/>
        </w:rPr>
        <w:t xml:space="preserve">Хоча в 2012 році було досягнуто невелике підвищення доходів, але в 2013 році </w:t>
      </w:r>
      <w:r w:rsidR="00124B48">
        <w:rPr>
          <w:rStyle w:val="translation-chunk"/>
          <w:rFonts w:ascii="Times New Roman" w:hAnsi="Times New Roman" w:cs="Times New Roman"/>
          <w:color w:val="222222"/>
          <w:sz w:val="28"/>
          <w:szCs w:val="28"/>
          <w:shd w:val="clear" w:color="auto" w:fill="FFFFFF"/>
        </w:rPr>
        <w:t>прибуток різко збільшив</w:t>
      </w:r>
      <w:r w:rsidRPr="00D47BD2">
        <w:rPr>
          <w:rStyle w:val="translation-chunk"/>
          <w:rFonts w:ascii="Times New Roman" w:hAnsi="Times New Roman" w:cs="Times New Roman"/>
          <w:color w:val="222222"/>
          <w:sz w:val="28"/>
          <w:szCs w:val="28"/>
          <w:shd w:val="clear" w:color="auto" w:fill="FFFFFF"/>
        </w:rPr>
        <w:t xml:space="preserve">ся, при зменшенні </w:t>
      </w:r>
      <w:r w:rsidR="00124B48">
        <w:rPr>
          <w:rStyle w:val="translation-chunk"/>
          <w:rFonts w:ascii="Times New Roman" w:hAnsi="Times New Roman" w:cs="Times New Roman"/>
          <w:color w:val="222222"/>
          <w:sz w:val="28"/>
          <w:szCs w:val="28"/>
          <w:shd w:val="clear" w:color="auto" w:fill="FFFFFF"/>
        </w:rPr>
        <w:t>виручки</w:t>
      </w:r>
      <w:r w:rsidRPr="00D47BD2">
        <w:rPr>
          <w:rStyle w:val="translation-chunk"/>
          <w:rFonts w:ascii="Times New Roman" w:hAnsi="Times New Roman" w:cs="Times New Roman"/>
          <w:color w:val="222222"/>
          <w:sz w:val="28"/>
          <w:szCs w:val="28"/>
          <w:shd w:val="clear" w:color="auto" w:fill="FFFFFF"/>
        </w:rPr>
        <w:t xml:space="preserve"> на 1 мільярд. </w:t>
      </w:r>
      <w:r w:rsidR="00124B48">
        <w:rPr>
          <w:rStyle w:val="translation-chunk"/>
          <w:rFonts w:ascii="Times New Roman" w:hAnsi="Times New Roman" w:cs="Times New Roman"/>
          <w:color w:val="222222"/>
          <w:sz w:val="28"/>
          <w:szCs w:val="28"/>
          <w:shd w:val="clear" w:color="auto" w:fill="FFFFFF"/>
        </w:rPr>
        <w:t>Прибуток</w:t>
      </w:r>
      <w:r w:rsidRPr="00D47BD2">
        <w:rPr>
          <w:rStyle w:val="translation-chunk"/>
          <w:rFonts w:ascii="Times New Roman" w:hAnsi="Times New Roman" w:cs="Times New Roman"/>
          <w:color w:val="222222"/>
          <w:sz w:val="28"/>
          <w:szCs w:val="28"/>
          <w:shd w:val="clear" w:color="auto" w:fill="FFFFFF"/>
        </w:rPr>
        <w:t xml:space="preserve"> збільшилася за рахунок придбання компанією Британської судноплавної контейнерної корпоріції Р&amp;О Nedlloyed, через це </w:t>
      </w:r>
      <w:r w:rsidR="00124B48">
        <w:rPr>
          <w:rStyle w:val="translation-chunk"/>
          <w:rFonts w:ascii="Times New Roman" w:hAnsi="Times New Roman" w:cs="Times New Roman"/>
          <w:color w:val="222222"/>
          <w:sz w:val="28"/>
          <w:szCs w:val="28"/>
          <w:shd w:val="clear" w:color="auto" w:fill="FFFFFF"/>
        </w:rPr>
        <w:t>виручка</w:t>
      </w:r>
      <w:r w:rsidRPr="00D47BD2">
        <w:rPr>
          <w:rStyle w:val="translation-chunk"/>
          <w:rFonts w:ascii="Times New Roman" w:hAnsi="Times New Roman" w:cs="Times New Roman"/>
          <w:color w:val="222222"/>
          <w:sz w:val="28"/>
          <w:szCs w:val="28"/>
          <w:shd w:val="clear" w:color="auto" w:fill="FFFFFF"/>
        </w:rPr>
        <w:t xml:space="preserve"> знизил</w:t>
      </w:r>
      <w:r w:rsidR="00124B48">
        <w:rPr>
          <w:rStyle w:val="translation-chunk"/>
          <w:rFonts w:ascii="Times New Roman" w:hAnsi="Times New Roman" w:cs="Times New Roman"/>
          <w:color w:val="222222"/>
          <w:sz w:val="28"/>
          <w:szCs w:val="28"/>
          <w:shd w:val="clear" w:color="auto" w:fill="FFFFFF"/>
        </w:rPr>
        <w:t>а</w:t>
      </w:r>
      <w:r w:rsidRPr="00D47BD2">
        <w:rPr>
          <w:rStyle w:val="translation-chunk"/>
          <w:rFonts w:ascii="Times New Roman" w:hAnsi="Times New Roman" w:cs="Times New Roman"/>
          <w:color w:val="222222"/>
          <w:sz w:val="28"/>
          <w:szCs w:val="28"/>
          <w:shd w:val="clear" w:color="auto" w:fill="FFFFFF"/>
        </w:rPr>
        <w:t xml:space="preserve">ся. Бо саме з </w:t>
      </w:r>
      <w:r w:rsidR="00124B48">
        <w:rPr>
          <w:rStyle w:val="translation-chunk"/>
          <w:rFonts w:ascii="Times New Roman" w:hAnsi="Times New Roman" w:cs="Times New Roman"/>
          <w:color w:val="222222"/>
          <w:sz w:val="28"/>
          <w:szCs w:val="28"/>
          <w:shd w:val="clear" w:color="auto" w:fill="FFFFFF"/>
        </w:rPr>
        <w:t>виручки</w:t>
      </w:r>
      <w:r w:rsidRPr="00D47BD2">
        <w:rPr>
          <w:rStyle w:val="translation-chunk"/>
          <w:rFonts w:ascii="Times New Roman" w:hAnsi="Times New Roman" w:cs="Times New Roman"/>
          <w:color w:val="222222"/>
          <w:sz w:val="28"/>
          <w:szCs w:val="28"/>
          <w:shd w:val="clear" w:color="auto" w:fill="FFFFFF"/>
        </w:rPr>
        <w:t xml:space="preserve"> бул</w:t>
      </w:r>
      <w:r w:rsidR="00124B48">
        <w:rPr>
          <w:rStyle w:val="translation-chunk"/>
          <w:rFonts w:ascii="Times New Roman" w:hAnsi="Times New Roman" w:cs="Times New Roman"/>
          <w:color w:val="222222"/>
          <w:sz w:val="28"/>
          <w:szCs w:val="28"/>
          <w:shd w:val="clear" w:color="auto" w:fill="FFFFFF"/>
        </w:rPr>
        <w:t>и</w:t>
      </w:r>
      <w:r w:rsidRPr="00D47BD2">
        <w:rPr>
          <w:rStyle w:val="translation-chunk"/>
          <w:rFonts w:ascii="Times New Roman" w:hAnsi="Times New Roman" w:cs="Times New Roman"/>
          <w:color w:val="222222"/>
          <w:sz w:val="28"/>
          <w:szCs w:val="28"/>
          <w:shd w:val="clear" w:color="auto" w:fill="FFFFFF"/>
        </w:rPr>
        <w:t xml:space="preserve"> виплачені значні сумми на прибдання компанії, та виплат по рахункам які належали до неї.</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D47BD2">
        <w:rPr>
          <w:rStyle w:val="translation-chunk"/>
          <w:rFonts w:ascii="Times New Roman" w:hAnsi="Times New Roman" w:cs="Times New Roman"/>
          <w:color w:val="222222"/>
          <w:sz w:val="28"/>
          <w:szCs w:val="28"/>
          <w:shd w:val="clear" w:color="auto" w:fill="FFFFFF"/>
          <w:lang w:val="ru-RU"/>
        </w:rPr>
        <w:t>У зв'язку з глобальними кризами, 2013 рік був складним роком для компанії. Доходи були зменшені в тому році на 0.4 млрд, але через ефективне управління активами компанія втратила не так суттєво як її конкуренти.</w:t>
      </w:r>
    </w:p>
    <w:p w:rsidR="005D4CD3" w:rsidRPr="00D47BD2" w:rsidRDefault="00124B48"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Pr>
          <w:rStyle w:val="translation-chunk"/>
          <w:rFonts w:ascii="Times New Roman" w:hAnsi="Times New Roman" w:cs="Times New Roman"/>
          <w:color w:val="222222"/>
          <w:sz w:val="28"/>
          <w:szCs w:val="28"/>
          <w:shd w:val="clear" w:color="auto" w:fill="FFFFFF"/>
          <w:lang w:val="ru-RU"/>
        </w:rPr>
        <w:lastRenderedPageBreak/>
        <w:t>Виручка</w:t>
      </w:r>
      <w:r w:rsidR="005D4CD3" w:rsidRPr="00D47BD2">
        <w:rPr>
          <w:rStyle w:val="translation-chunk"/>
          <w:rFonts w:ascii="Times New Roman" w:hAnsi="Times New Roman" w:cs="Times New Roman"/>
          <w:color w:val="222222"/>
          <w:sz w:val="28"/>
          <w:szCs w:val="28"/>
          <w:shd w:val="clear" w:color="auto" w:fill="FFFFFF"/>
          <w:lang w:val="ru-RU"/>
        </w:rPr>
        <w:t xml:space="preserve"> деяких активів збільши</w:t>
      </w:r>
      <w:r>
        <w:rPr>
          <w:rStyle w:val="translation-chunk"/>
          <w:rFonts w:ascii="Times New Roman" w:hAnsi="Times New Roman" w:cs="Times New Roman"/>
          <w:color w:val="222222"/>
          <w:sz w:val="28"/>
          <w:szCs w:val="28"/>
          <w:shd w:val="clear" w:color="auto" w:fill="FFFFFF"/>
          <w:lang w:val="ru-RU"/>
        </w:rPr>
        <w:t>ла</w:t>
      </w:r>
      <w:r w:rsidR="005D4CD3" w:rsidRPr="00D47BD2">
        <w:rPr>
          <w:rStyle w:val="translation-chunk"/>
          <w:rFonts w:ascii="Times New Roman" w:hAnsi="Times New Roman" w:cs="Times New Roman"/>
          <w:color w:val="222222"/>
          <w:sz w:val="28"/>
          <w:szCs w:val="28"/>
          <w:shd w:val="clear" w:color="auto" w:fill="FFFFFF"/>
          <w:lang w:val="ru-RU"/>
        </w:rPr>
        <w:t xml:space="preserve">ся, але не занадто, тому на фінансових результатах сказалося ще й те, що обмінний курс USD до датської крони змінився - вона знецінилися на 8%. Так </w:t>
      </w:r>
      <w:r w:rsidR="005D4CD3" w:rsidRPr="00D47BD2">
        <w:rPr>
          <w:rStyle w:val="translation-chunk"/>
          <w:rFonts w:ascii="Times New Roman" w:hAnsi="Times New Roman" w:cs="Times New Roman"/>
          <w:color w:val="222222"/>
          <w:sz w:val="28"/>
          <w:szCs w:val="28"/>
          <w:shd w:val="clear" w:color="auto" w:fill="FFFFFF"/>
          <w:lang w:val="en-US"/>
        </w:rPr>
        <w:t>Maersk</w:t>
      </w:r>
      <w:r w:rsidR="005D4CD3" w:rsidRPr="00D47BD2">
        <w:rPr>
          <w:rStyle w:val="translation-chunk"/>
          <w:rFonts w:ascii="Times New Roman" w:hAnsi="Times New Roman" w:cs="Times New Roman"/>
          <w:color w:val="222222"/>
          <w:sz w:val="28"/>
          <w:szCs w:val="28"/>
          <w:shd w:val="clear" w:color="auto" w:fill="FFFFFF"/>
          <w:lang w:val="ru-RU"/>
        </w:rPr>
        <w:t xml:space="preserve"> </w:t>
      </w:r>
      <w:r w:rsidR="005D4CD3" w:rsidRPr="00D47BD2">
        <w:rPr>
          <w:rStyle w:val="translation-chunk"/>
          <w:rFonts w:ascii="Times New Roman" w:hAnsi="Times New Roman" w:cs="Times New Roman"/>
          <w:color w:val="222222"/>
          <w:sz w:val="28"/>
          <w:szCs w:val="28"/>
          <w:shd w:val="clear" w:color="auto" w:fill="FFFFFF"/>
          <w:lang w:val="en-US"/>
        </w:rPr>
        <w:t>line</w:t>
      </w:r>
      <w:r w:rsidR="005D4CD3" w:rsidRPr="00D47BD2">
        <w:rPr>
          <w:rStyle w:val="translation-chunk"/>
          <w:rFonts w:ascii="Times New Roman" w:hAnsi="Times New Roman" w:cs="Times New Roman"/>
          <w:color w:val="222222"/>
          <w:sz w:val="28"/>
          <w:szCs w:val="28"/>
          <w:shd w:val="clear" w:color="auto" w:fill="FFFFFF"/>
          <w:lang w:val="ru-RU"/>
        </w:rPr>
        <w:t>, як і деякі і</w:t>
      </w:r>
      <w:r w:rsidR="005D4CD3" w:rsidRPr="00D47BD2">
        <w:rPr>
          <w:rStyle w:val="translation-chunk"/>
          <w:rFonts w:ascii="Times New Roman" w:hAnsi="Times New Roman" w:cs="Times New Roman"/>
          <w:color w:val="222222"/>
          <w:sz w:val="28"/>
          <w:szCs w:val="28"/>
          <w:shd w:val="clear" w:color="auto" w:fill="FFFFFF"/>
        </w:rPr>
        <w:t>н</w:t>
      </w:r>
      <w:r w:rsidR="005D4CD3" w:rsidRPr="00D47BD2">
        <w:rPr>
          <w:rStyle w:val="translation-chunk"/>
          <w:rFonts w:ascii="Times New Roman" w:hAnsi="Times New Roman" w:cs="Times New Roman"/>
          <w:color w:val="222222"/>
          <w:sz w:val="28"/>
          <w:szCs w:val="28"/>
          <w:shd w:val="clear" w:color="auto" w:fill="FFFFFF"/>
          <w:lang w:val="ru-RU"/>
        </w:rPr>
        <w:t>ші датські компанії, ссилалася на це, як на причину низьких результатів.</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 xml:space="preserve">У 2013 році доходи від вибобутку нафти і газу збільшилися на 1.1 млрд долларів (36%), а прибуток збільшився тільки 2,78%. Ситуація склалася іншою в 2014 році, компанія збільшила виручку на 6,2 млрд долларів (49,91%) а прибуток збільшився на 1.4 млрд долларів (44,81%). </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D47BD2">
        <w:rPr>
          <w:rStyle w:val="translation-chunk"/>
          <w:rFonts w:ascii="Times New Roman" w:hAnsi="Times New Roman" w:cs="Times New Roman"/>
          <w:color w:val="222222"/>
          <w:sz w:val="28"/>
          <w:szCs w:val="28"/>
          <w:shd w:val="clear" w:color="auto" w:fill="FFFFFF"/>
          <w:lang w:val="ru-RU"/>
        </w:rPr>
        <w:t>У 2014 році більшість основних акти</w:t>
      </w:r>
      <w:r w:rsidRPr="00D47BD2">
        <w:rPr>
          <w:rStyle w:val="translation-chunk"/>
          <w:rFonts w:ascii="Times New Roman" w:hAnsi="Times New Roman" w:cs="Times New Roman"/>
          <w:color w:val="222222"/>
          <w:sz w:val="28"/>
          <w:szCs w:val="28"/>
          <w:shd w:val="clear" w:color="auto" w:fill="FFFFFF"/>
        </w:rPr>
        <w:t>вів компанії</w:t>
      </w:r>
      <w:r w:rsidRPr="00D47BD2">
        <w:rPr>
          <w:rStyle w:val="translation-chunk"/>
          <w:rFonts w:ascii="Times New Roman" w:hAnsi="Times New Roman" w:cs="Times New Roman"/>
          <w:color w:val="222222"/>
          <w:sz w:val="28"/>
          <w:szCs w:val="28"/>
          <w:shd w:val="clear" w:color="auto" w:fill="FFFFFF"/>
          <w:lang w:val="ru-RU"/>
        </w:rPr>
        <w:t xml:space="preserve"> мали позитивні данні щодо прибутку та виручки. Виручка сегмента контейнеровозів зросла на 3.14 млрд долларів але там було майже 1.5 млрд долларів збитків за рахунок зниження ставки контейнерних перевезень. Були плани на замовлення декількох суден, але через негативні данні щодо прибутків вони не були здійсненні. Контейнерний сегмент мав  76% загальних збитків группи, та був причиною втрати частки компанії на ринку контейнерних перевезень, на той рік. Також на цю ситуацію вплинуло те, що ємкість контейнерних суден збільшується, більше ніж обсяг транспортування, створюється ослаблення балансу між попитом і пропозицією , та це у свою чергу призвело до зниження ставок у 2014 року. </w:t>
      </w:r>
    </w:p>
    <w:p w:rsidR="005D4CD3" w:rsidRPr="00D47BD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47BD2">
        <w:rPr>
          <w:rStyle w:val="translation-chunk"/>
          <w:rFonts w:ascii="Times New Roman" w:hAnsi="Times New Roman" w:cs="Times New Roman"/>
          <w:color w:val="222222"/>
          <w:sz w:val="28"/>
          <w:szCs w:val="28"/>
          <w:shd w:val="clear" w:color="auto" w:fill="FFFFFF"/>
        </w:rPr>
        <w:t>Виручка та дебіторська заборгованність.</w:t>
      </w:r>
      <w:r w:rsidRPr="00D47BD2">
        <w:rPr>
          <w:rStyle w:val="40"/>
          <w:rFonts w:eastAsiaTheme="minorHAnsi"/>
          <w:color w:val="222222"/>
          <w:sz w:val="28"/>
          <w:szCs w:val="28"/>
          <w:shd w:val="clear" w:color="auto" w:fill="FFFFFF"/>
        </w:rPr>
        <w:t xml:space="preserve"> </w:t>
      </w:r>
      <w:r w:rsidRPr="00D47BD2">
        <w:rPr>
          <w:rStyle w:val="translation-chunk"/>
          <w:rFonts w:ascii="Times New Roman" w:hAnsi="Times New Roman" w:cs="Times New Roman"/>
          <w:color w:val="222222"/>
          <w:sz w:val="28"/>
          <w:szCs w:val="28"/>
          <w:shd w:val="clear" w:color="auto" w:fill="FFFFFF"/>
        </w:rPr>
        <w:t xml:space="preserve">Взаємозв'язок між </w:t>
      </w:r>
      <w:r w:rsidR="00D54017">
        <w:rPr>
          <w:rStyle w:val="translation-chunk"/>
          <w:rFonts w:ascii="Times New Roman" w:hAnsi="Times New Roman" w:cs="Times New Roman"/>
          <w:color w:val="222222"/>
          <w:sz w:val="28"/>
          <w:szCs w:val="28"/>
          <w:shd w:val="clear" w:color="auto" w:fill="FFFFFF"/>
        </w:rPr>
        <w:t>виручкою</w:t>
      </w:r>
      <w:r w:rsidRPr="00D47BD2">
        <w:rPr>
          <w:rStyle w:val="translation-chunk"/>
          <w:rFonts w:ascii="Times New Roman" w:hAnsi="Times New Roman" w:cs="Times New Roman"/>
          <w:color w:val="222222"/>
          <w:sz w:val="28"/>
          <w:szCs w:val="28"/>
          <w:shd w:val="clear" w:color="auto" w:fill="FFFFFF"/>
        </w:rPr>
        <w:t xml:space="preserve"> і дебіторської заборгованосттю дуже важливий тому що, якщо дебіторська заборгованість зростає швидше, ніж збільшення </w:t>
      </w:r>
      <w:r w:rsidR="00D54017">
        <w:rPr>
          <w:rStyle w:val="translation-chunk"/>
          <w:rFonts w:ascii="Times New Roman" w:hAnsi="Times New Roman" w:cs="Times New Roman"/>
          <w:color w:val="222222"/>
          <w:sz w:val="28"/>
          <w:szCs w:val="28"/>
          <w:shd w:val="clear" w:color="auto" w:fill="FFFFFF"/>
        </w:rPr>
        <w:t>виручки</w:t>
      </w:r>
      <w:r w:rsidRPr="00D47BD2">
        <w:rPr>
          <w:rStyle w:val="translation-chunk"/>
          <w:rFonts w:ascii="Times New Roman" w:hAnsi="Times New Roman" w:cs="Times New Roman"/>
          <w:color w:val="222222"/>
          <w:sz w:val="28"/>
          <w:szCs w:val="28"/>
          <w:shd w:val="clear" w:color="auto" w:fill="FFFFFF"/>
        </w:rPr>
        <w:t xml:space="preserve">, то це призвиде то необхідності розширення кредитної допомоги, потреби у збільшенні пільг або буде означати невдале ведення бізнесу.  </w:t>
      </w:r>
    </w:p>
    <w:p w:rsidR="005D4CD3" w:rsidRPr="00D47BD2" w:rsidRDefault="005D4CD3" w:rsidP="005D4CD3">
      <w:pPr>
        <w:spacing w:after="0" w:line="360" w:lineRule="auto"/>
        <w:jc w:val="both"/>
        <w:rPr>
          <w:rStyle w:val="translation-chunk"/>
          <w:rFonts w:ascii="Times New Roman" w:hAnsi="Times New Roman" w:cs="Times New Roman"/>
          <w:color w:val="222222"/>
          <w:sz w:val="28"/>
          <w:szCs w:val="28"/>
          <w:shd w:val="clear" w:color="auto" w:fill="FFFFFF"/>
        </w:rPr>
      </w:pPr>
    </w:p>
    <w:p w:rsidR="005D4CD3" w:rsidRDefault="000C2DA0" w:rsidP="005D4CD3">
      <w:pPr>
        <w:spacing w:after="0" w:line="360" w:lineRule="auto"/>
        <w:jc w:val="both"/>
        <w:rPr>
          <w:rStyle w:val="translation-chunk"/>
          <w:rFonts w:ascii="Times New Roman" w:hAnsi="Times New Roman" w:cs="Times New Roman"/>
          <w:color w:val="222222"/>
          <w:sz w:val="28"/>
          <w:szCs w:val="28"/>
          <w:shd w:val="clear" w:color="auto" w:fill="FFFFFF"/>
        </w:rPr>
      </w:pPr>
      <w:r w:rsidRPr="007B2EE9">
        <w:rPr>
          <w:rFonts w:ascii="Times New Roman" w:hAnsi="Times New Roman" w:cs="Times New Roman"/>
          <w:noProof/>
          <w:color w:val="222222"/>
          <w:sz w:val="28"/>
          <w:szCs w:val="28"/>
          <w:shd w:val="clear" w:color="auto" w:fill="FFFFFF"/>
          <w:lang w:eastAsia="uk-UA"/>
        </w:rPr>
        <w:lastRenderedPageBreak/>
        <w:pict>
          <v:shape id="_x0000_i1036" type="#_x0000_t75" style="width:481.5pt;height:306pt">
            <v:imagedata r:id="rId37" o:title="деб заборг"/>
          </v:shape>
        </w:pict>
      </w:r>
    </w:p>
    <w:p w:rsidR="005D4CD3" w:rsidRDefault="00B3252E" w:rsidP="00866EB6">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lang w:val="ru-RU"/>
        </w:rPr>
        <w:t xml:space="preserve">      </w:t>
      </w:r>
      <w:r w:rsidR="00866EB6">
        <w:rPr>
          <w:rStyle w:val="translation-chunk"/>
          <w:rFonts w:ascii="Times New Roman" w:hAnsi="Times New Roman" w:cs="Times New Roman"/>
          <w:color w:val="222222"/>
          <w:sz w:val="28"/>
          <w:szCs w:val="28"/>
          <w:shd w:val="clear" w:color="auto" w:fill="FFFFFF"/>
          <w:lang w:val="ru-RU"/>
        </w:rPr>
        <w:t xml:space="preserve">   </w:t>
      </w:r>
      <w:r w:rsidRPr="00D47BD2">
        <w:rPr>
          <w:rStyle w:val="translation-chunk"/>
          <w:rFonts w:ascii="Times New Roman" w:hAnsi="Times New Roman" w:cs="Times New Roman"/>
          <w:color w:val="222222"/>
          <w:sz w:val="28"/>
          <w:szCs w:val="28"/>
          <w:shd w:val="clear" w:color="auto" w:fill="FFFFFF"/>
        </w:rPr>
        <w:t>Рис.2.10</w:t>
      </w:r>
      <w:r>
        <w:rPr>
          <w:rStyle w:val="translation-chunk"/>
          <w:rFonts w:ascii="Times New Roman" w:hAnsi="Times New Roman" w:cs="Times New Roman"/>
          <w:color w:val="222222"/>
          <w:sz w:val="28"/>
          <w:szCs w:val="28"/>
          <w:shd w:val="clear" w:color="auto" w:fill="FFFFFF"/>
        </w:rPr>
        <w:t xml:space="preserve"> -</w:t>
      </w:r>
      <w:r w:rsidR="00866EB6">
        <w:rPr>
          <w:rStyle w:val="translation-chunk"/>
          <w:rFonts w:ascii="Times New Roman" w:hAnsi="Times New Roman" w:cs="Times New Roman"/>
          <w:color w:val="222222"/>
          <w:sz w:val="28"/>
          <w:szCs w:val="28"/>
          <w:shd w:val="clear" w:color="auto" w:fill="FFFFFF"/>
          <w:lang w:val="ru-RU"/>
        </w:rPr>
        <w:t xml:space="preserve"> </w:t>
      </w:r>
      <w:r w:rsidR="005D4CD3">
        <w:rPr>
          <w:rStyle w:val="translation-chunk"/>
          <w:rFonts w:ascii="Times New Roman" w:hAnsi="Times New Roman" w:cs="Times New Roman"/>
          <w:color w:val="222222"/>
          <w:sz w:val="28"/>
          <w:szCs w:val="28"/>
          <w:shd w:val="clear" w:color="auto" w:fill="FFFFFF"/>
        </w:rPr>
        <w:t xml:space="preserve"> </w:t>
      </w:r>
      <w:r w:rsidR="005D4CD3" w:rsidRPr="00D47BD2">
        <w:rPr>
          <w:rStyle w:val="translation-chunk"/>
          <w:rFonts w:ascii="Times New Roman" w:hAnsi="Times New Roman" w:cs="Times New Roman"/>
          <w:color w:val="222222"/>
          <w:sz w:val="28"/>
          <w:szCs w:val="28"/>
          <w:shd w:val="clear" w:color="auto" w:fill="FFFFFF"/>
        </w:rPr>
        <w:t xml:space="preserve">Співвідношення </w:t>
      </w:r>
      <w:r w:rsidR="00D54017">
        <w:rPr>
          <w:rStyle w:val="translation-chunk"/>
          <w:rFonts w:ascii="Times New Roman" w:hAnsi="Times New Roman" w:cs="Times New Roman"/>
          <w:color w:val="222222"/>
          <w:sz w:val="28"/>
          <w:szCs w:val="28"/>
          <w:shd w:val="clear" w:color="auto" w:fill="FFFFFF"/>
        </w:rPr>
        <w:t>виручки</w:t>
      </w:r>
      <w:r w:rsidR="005D4CD3" w:rsidRPr="00D47BD2">
        <w:rPr>
          <w:rStyle w:val="translation-chunk"/>
          <w:rFonts w:ascii="Times New Roman" w:hAnsi="Times New Roman" w:cs="Times New Roman"/>
          <w:color w:val="222222"/>
          <w:sz w:val="28"/>
          <w:szCs w:val="28"/>
          <w:shd w:val="clear" w:color="auto" w:fill="FFFFFF"/>
        </w:rPr>
        <w:t xml:space="preserve"> та дебіторської заборгованності</w:t>
      </w:r>
      <w:r>
        <w:rPr>
          <w:rStyle w:val="translation-chunk"/>
          <w:rFonts w:ascii="Times New Roman" w:hAnsi="Times New Roman" w:cs="Times New Roman"/>
          <w:color w:val="222222"/>
          <w:sz w:val="28"/>
          <w:szCs w:val="28"/>
          <w:shd w:val="clear" w:color="auto" w:fill="FFFFFF"/>
        </w:rPr>
        <w:t>.</w:t>
      </w:r>
      <w:r w:rsidR="005D4CD3" w:rsidRPr="00D47BD2">
        <w:rPr>
          <w:rStyle w:val="translation-chunk"/>
          <w:rFonts w:ascii="Times New Roman" w:hAnsi="Times New Roman" w:cs="Times New Roman"/>
          <w:color w:val="222222"/>
          <w:sz w:val="28"/>
          <w:szCs w:val="28"/>
          <w:shd w:val="clear" w:color="auto" w:fill="FFFFFF"/>
        </w:rPr>
        <w:t xml:space="preserve"> </w:t>
      </w:r>
    </w:p>
    <w:p w:rsidR="005D4CD3" w:rsidRPr="00D47BD2" w:rsidRDefault="005D4CD3" w:rsidP="005D4CD3">
      <w:pPr>
        <w:spacing w:after="0" w:line="360" w:lineRule="auto"/>
        <w:ind w:left="708" w:firstLine="708"/>
        <w:jc w:val="both"/>
        <w:rPr>
          <w:rStyle w:val="translation-chunk"/>
          <w:rFonts w:ascii="Times New Roman" w:hAnsi="Times New Roman" w:cs="Times New Roman"/>
          <w:color w:val="222222"/>
          <w:sz w:val="28"/>
          <w:szCs w:val="28"/>
          <w:shd w:val="clear" w:color="auto" w:fill="FFFFFF"/>
        </w:rPr>
      </w:pPr>
    </w:p>
    <w:p w:rsidR="005D4CD3"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Рисунок</w:t>
      </w:r>
      <w:r w:rsidRPr="00D47BD2">
        <w:rPr>
          <w:rStyle w:val="translation-chunk"/>
          <w:rFonts w:ascii="Times New Roman" w:hAnsi="Times New Roman" w:cs="Times New Roman"/>
          <w:color w:val="222222"/>
          <w:sz w:val="28"/>
          <w:szCs w:val="28"/>
          <w:shd w:val="clear" w:color="auto" w:fill="FFFFFF"/>
        </w:rPr>
        <w:t xml:space="preserve"> наведен</w:t>
      </w:r>
      <w:r>
        <w:rPr>
          <w:rStyle w:val="translation-chunk"/>
          <w:rFonts w:ascii="Times New Roman" w:hAnsi="Times New Roman" w:cs="Times New Roman"/>
          <w:color w:val="222222"/>
          <w:sz w:val="28"/>
          <w:szCs w:val="28"/>
          <w:shd w:val="clear" w:color="auto" w:fill="FFFFFF"/>
        </w:rPr>
        <w:t>ий</w:t>
      </w:r>
      <w:r w:rsidRPr="00D47BD2">
        <w:rPr>
          <w:rStyle w:val="translation-chunk"/>
          <w:rFonts w:ascii="Times New Roman" w:hAnsi="Times New Roman" w:cs="Times New Roman"/>
          <w:color w:val="222222"/>
          <w:sz w:val="28"/>
          <w:szCs w:val="28"/>
          <w:shd w:val="clear" w:color="auto" w:fill="FFFFFF"/>
        </w:rPr>
        <w:t xml:space="preserve"> вище демонстру</w:t>
      </w:r>
      <w:r>
        <w:rPr>
          <w:rStyle w:val="translation-chunk"/>
          <w:rFonts w:ascii="Times New Roman" w:hAnsi="Times New Roman" w:cs="Times New Roman"/>
          <w:color w:val="222222"/>
          <w:sz w:val="28"/>
          <w:szCs w:val="28"/>
          <w:shd w:val="clear" w:color="auto" w:fill="FFFFFF"/>
        </w:rPr>
        <w:t>є</w:t>
      </w:r>
      <w:r w:rsidRPr="00D47BD2">
        <w:rPr>
          <w:rStyle w:val="translation-chunk"/>
          <w:rFonts w:ascii="Times New Roman" w:hAnsi="Times New Roman" w:cs="Times New Roman"/>
          <w:color w:val="222222"/>
          <w:sz w:val="28"/>
          <w:szCs w:val="28"/>
          <w:shd w:val="clear" w:color="auto" w:fill="FFFFFF"/>
        </w:rPr>
        <w:t xml:space="preserve"> взаємозв'язок між виручкою компан</w:t>
      </w:r>
      <w:r>
        <w:rPr>
          <w:rStyle w:val="translation-chunk"/>
          <w:rFonts w:ascii="Times New Roman" w:hAnsi="Times New Roman" w:cs="Times New Roman"/>
          <w:color w:val="222222"/>
          <w:sz w:val="28"/>
          <w:szCs w:val="28"/>
          <w:shd w:val="clear" w:color="auto" w:fill="FFFFFF"/>
        </w:rPr>
        <w:t>ії</w:t>
      </w:r>
      <w:r w:rsidRPr="00D47BD2">
        <w:rPr>
          <w:rStyle w:val="translation-chunk"/>
          <w:rFonts w:ascii="Times New Roman" w:hAnsi="Times New Roman" w:cs="Times New Roman"/>
          <w:color w:val="222222"/>
          <w:sz w:val="28"/>
          <w:szCs w:val="28"/>
          <w:shd w:val="clear" w:color="auto" w:fill="FFFFFF"/>
        </w:rPr>
        <w:t xml:space="preserve"> та </w:t>
      </w:r>
      <w:r>
        <w:rPr>
          <w:rStyle w:val="translation-chunk"/>
          <w:rFonts w:ascii="Times New Roman" w:hAnsi="Times New Roman" w:cs="Times New Roman"/>
          <w:color w:val="222222"/>
          <w:sz w:val="28"/>
          <w:szCs w:val="28"/>
          <w:shd w:val="clear" w:color="auto" w:fill="FFFFFF"/>
        </w:rPr>
        <w:t>її</w:t>
      </w:r>
      <w:r w:rsidRPr="00D47BD2">
        <w:rPr>
          <w:rStyle w:val="translation-chunk"/>
          <w:rFonts w:ascii="Times New Roman" w:hAnsi="Times New Roman" w:cs="Times New Roman"/>
          <w:color w:val="222222"/>
          <w:sz w:val="28"/>
          <w:szCs w:val="28"/>
          <w:shd w:val="clear" w:color="auto" w:fill="FFFFFF"/>
        </w:rPr>
        <w:t xml:space="preserve"> дебіторської заборгованості з 2012 року по 2015 рік. </w:t>
      </w:r>
      <w:r>
        <w:rPr>
          <w:rStyle w:val="translation-chunk"/>
          <w:rFonts w:ascii="Times New Roman" w:hAnsi="Times New Roman" w:cs="Times New Roman"/>
          <w:color w:val="222222"/>
          <w:sz w:val="28"/>
          <w:szCs w:val="28"/>
          <w:shd w:val="clear" w:color="auto" w:fill="FFFFFF"/>
        </w:rPr>
        <w:t>Вона показує</w:t>
      </w:r>
      <w:r w:rsidRPr="00D47BD2">
        <w:rPr>
          <w:rStyle w:val="translation-chunk"/>
          <w:rFonts w:ascii="Times New Roman" w:hAnsi="Times New Roman" w:cs="Times New Roman"/>
          <w:color w:val="222222"/>
          <w:sz w:val="28"/>
          <w:szCs w:val="28"/>
          <w:shd w:val="clear" w:color="auto" w:fill="FFFFFF"/>
        </w:rPr>
        <w:t xml:space="preserve">, що дебіторська заборгованість зростає темпами, що перевищують </w:t>
      </w:r>
      <w:r>
        <w:rPr>
          <w:rStyle w:val="translation-chunk"/>
          <w:rFonts w:ascii="Times New Roman" w:hAnsi="Times New Roman" w:cs="Times New Roman"/>
          <w:color w:val="222222"/>
          <w:sz w:val="28"/>
          <w:szCs w:val="28"/>
          <w:shd w:val="clear" w:color="auto" w:fill="FFFFFF"/>
        </w:rPr>
        <w:t>прибутки</w:t>
      </w:r>
      <w:r w:rsidRPr="00D47BD2">
        <w:rPr>
          <w:rStyle w:val="translation-chunk"/>
          <w:rFonts w:ascii="Times New Roman" w:hAnsi="Times New Roman" w:cs="Times New Roman"/>
          <w:color w:val="222222"/>
          <w:sz w:val="28"/>
          <w:szCs w:val="28"/>
          <w:shd w:val="clear" w:color="auto" w:fill="FFFFFF"/>
        </w:rPr>
        <w:t xml:space="preserve"> з 2012 року по 2013 рік, за</w:t>
      </w:r>
      <w:r>
        <w:rPr>
          <w:rStyle w:val="translation-chunk"/>
          <w:rFonts w:ascii="Times New Roman" w:hAnsi="Times New Roman" w:cs="Times New Roman"/>
          <w:color w:val="222222"/>
          <w:sz w:val="28"/>
          <w:szCs w:val="28"/>
          <w:shd w:val="clear" w:color="auto" w:fill="FFFFFF"/>
        </w:rPr>
        <w:t>вдяки великій кількості</w:t>
      </w:r>
      <w:r w:rsidRPr="00D47BD2">
        <w:rPr>
          <w:rStyle w:val="translation-chunk"/>
          <w:rFonts w:ascii="Times New Roman" w:hAnsi="Times New Roman" w:cs="Times New Roman"/>
          <w:color w:val="222222"/>
          <w:sz w:val="28"/>
          <w:szCs w:val="28"/>
          <w:shd w:val="clear" w:color="auto" w:fill="FFFFFF"/>
        </w:rPr>
        <w:t xml:space="preserve"> кредитних ліній та кредитної політики. Але в 2014 році дебіторська заборгованість збільш</w:t>
      </w:r>
      <w:r>
        <w:rPr>
          <w:rStyle w:val="translation-chunk"/>
          <w:rFonts w:ascii="Times New Roman" w:hAnsi="Times New Roman" w:cs="Times New Roman"/>
          <w:color w:val="222222"/>
          <w:sz w:val="28"/>
          <w:szCs w:val="28"/>
          <w:shd w:val="clear" w:color="auto" w:fill="FFFFFF"/>
        </w:rPr>
        <w:t>ува</w:t>
      </w:r>
      <w:r w:rsidRPr="00D47BD2">
        <w:rPr>
          <w:rStyle w:val="translation-chunk"/>
          <w:rFonts w:ascii="Times New Roman" w:hAnsi="Times New Roman" w:cs="Times New Roman"/>
          <w:color w:val="222222"/>
          <w:sz w:val="28"/>
          <w:szCs w:val="28"/>
          <w:shd w:val="clear" w:color="auto" w:fill="FFFFFF"/>
        </w:rPr>
        <w:t xml:space="preserve">лася з меншою швидкістю порівняно з </w:t>
      </w:r>
      <w:r>
        <w:rPr>
          <w:rStyle w:val="translation-chunk"/>
          <w:rFonts w:ascii="Times New Roman" w:hAnsi="Times New Roman" w:cs="Times New Roman"/>
          <w:color w:val="222222"/>
          <w:sz w:val="28"/>
          <w:szCs w:val="28"/>
          <w:shd w:val="clear" w:color="auto" w:fill="FFFFFF"/>
        </w:rPr>
        <w:t>прибутком</w:t>
      </w:r>
      <w:r w:rsidRPr="00D47BD2">
        <w:rPr>
          <w:rStyle w:val="translation-chunk"/>
          <w:rFonts w:ascii="Times New Roman" w:hAnsi="Times New Roman" w:cs="Times New Roman"/>
          <w:color w:val="222222"/>
          <w:sz w:val="28"/>
          <w:szCs w:val="28"/>
          <w:shd w:val="clear" w:color="auto" w:fill="FFFFFF"/>
        </w:rPr>
        <w:t xml:space="preserve">. У 2015 році </w:t>
      </w:r>
      <w:r>
        <w:rPr>
          <w:rStyle w:val="translation-chunk"/>
          <w:rFonts w:ascii="Times New Roman" w:hAnsi="Times New Roman" w:cs="Times New Roman"/>
          <w:color w:val="222222"/>
          <w:sz w:val="28"/>
          <w:szCs w:val="28"/>
          <w:shd w:val="clear" w:color="auto" w:fill="FFFFFF"/>
        </w:rPr>
        <w:t>прибуток</w:t>
      </w:r>
      <w:r w:rsidRPr="00D47BD2">
        <w:rPr>
          <w:rStyle w:val="translation-chunk"/>
          <w:rFonts w:ascii="Times New Roman" w:hAnsi="Times New Roman" w:cs="Times New Roman"/>
          <w:color w:val="222222"/>
          <w:sz w:val="28"/>
          <w:szCs w:val="28"/>
          <w:shd w:val="clear" w:color="auto" w:fill="FFFFFF"/>
        </w:rPr>
        <w:t xml:space="preserve"> збільшився, а дебіторська заборгованість зменшилася на 10%, </w:t>
      </w:r>
      <w:r>
        <w:rPr>
          <w:rStyle w:val="translation-chunk"/>
          <w:rFonts w:ascii="Times New Roman" w:hAnsi="Times New Roman" w:cs="Times New Roman"/>
          <w:color w:val="222222"/>
          <w:sz w:val="28"/>
          <w:szCs w:val="28"/>
          <w:shd w:val="clear" w:color="auto" w:fill="FFFFFF"/>
        </w:rPr>
        <w:t>це</w:t>
      </w:r>
      <w:r w:rsidRPr="00D47BD2">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демонструє</w:t>
      </w:r>
      <w:r w:rsidRPr="00D47BD2">
        <w:rPr>
          <w:rStyle w:val="translation-chunk"/>
          <w:rFonts w:ascii="Times New Roman" w:hAnsi="Times New Roman" w:cs="Times New Roman"/>
          <w:color w:val="222222"/>
          <w:sz w:val="28"/>
          <w:szCs w:val="28"/>
          <w:shd w:val="clear" w:color="auto" w:fill="FFFFFF"/>
        </w:rPr>
        <w:t xml:space="preserve">, що політика </w:t>
      </w:r>
      <w:r>
        <w:rPr>
          <w:rStyle w:val="translation-chunk"/>
          <w:rFonts w:ascii="Times New Roman" w:hAnsi="Times New Roman" w:cs="Times New Roman"/>
          <w:color w:val="222222"/>
          <w:sz w:val="28"/>
          <w:szCs w:val="28"/>
          <w:shd w:val="clear" w:color="auto" w:fill="FFFFFF"/>
        </w:rPr>
        <w:t xml:space="preserve">компанії </w:t>
      </w:r>
      <w:r w:rsidRPr="00D47BD2">
        <w:rPr>
          <w:rStyle w:val="translation-chunk"/>
          <w:rFonts w:ascii="Times New Roman" w:hAnsi="Times New Roman" w:cs="Times New Roman"/>
          <w:color w:val="222222"/>
          <w:sz w:val="28"/>
          <w:szCs w:val="28"/>
          <w:shd w:val="clear" w:color="auto" w:fill="FFFFFF"/>
        </w:rPr>
        <w:t>бу</w:t>
      </w:r>
      <w:r>
        <w:rPr>
          <w:rStyle w:val="translation-chunk"/>
          <w:rFonts w:ascii="Times New Roman" w:hAnsi="Times New Roman" w:cs="Times New Roman"/>
          <w:color w:val="222222"/>
          <w:sz w:val="28"/>
          <w:szCs w:val="28"/>
          <w:shd w:val="clear" w:color="auto" w:fill="FFFFFF"/>
        </w:rPr>
        <w:t>ла</w:t>
      </w:r>
      <w:r w:rsidRPr="00D47BD2">
        <w:rPr>
          <w:rStyle w:val="translation-chunk"/>
          <w:rFonts w:ascii="Times New Roman" w:hAnsi="Times New Roman" w:cs="Times New Roman"/>
          <w:color w:val="222222"/>
          <w:sz w:val="28"/>
          <w:szCs w:val="28"/>
          <w:shd w:val="clear" w:color="auto" w:fill="FFFFFF"/>
        </w:rPr>
        <w:t xml:space="preserve"> ефективно реалізован</w:t>
      </w:r>
      <w:r>
        <w:rPr>
          <w:rStyle w:val="translation-chunk"/>
          <w:rFonts w:ascii="Times New Roman" w:hAnsi="Times New Roman" w:cs="Times New Roman"/>
          <w:color w:val="222222"/>
          <w:sz w:val="28"/>
          <w:szCs w:val="28"/>
          <w:shd w:val="clear" w:color="auto" w:fill="FFFFFF"/>
        </w:rPr>
        <w:t>а</w:t>
      </w:r>
      <w:r w:rsidRPr="00D47BD2">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а це в свою чергу</w:t>
      </w:r>
      <w:r w:rsidRPr="00D47BD2">
        <w:rPr>
          <w:rStyle w:val="translation-chunk"/>
          <w:rFonts w:ascii="Times New Roman" w:hAnsi="Times New Roman" w:cs="Times New Roman"/>
          <w:color w:val="222222"/>
          <w:sz w:val="28"/>
          <w:szCs w:val="28"/>
          <w:shd w:val="clear" w:color="auto" w:fill="FFFFFF"/>
        </w:rPr>
        <w:t xml:space="preserve"> вказує на </w:t>
      </w:r>
      <w:r>
        <w:rPr>
          <w:rStyle w:val="translation-chunk"/>
          <w:rFonts w:ascii="Times New Roman" w:hAnsi="Times New Roman" w:cs="Times New Roman"/>
          <w:color w:val="222222"/>
          <w:sz w:val="28"/>
          <w:szCs w:val="28"/>
          <w:shd w:val="clear" w:color="auto" w:fill="FFFFFF"/>
        </w:rPr>
        <w:t>її здатність збільшувати свої прибутки у наступних</w:t>
      </w:r>
      <w:r w:rsidRPr="00D47BD2">
        <w:rPr>
          <w:rStyle w:val="translation-chunk"/>
          <w:rFonts w:ascii="Times New Roman" w:hAnsi="Times New Roman" w:cs="Times New Roman"/>
          <w:color w:val="222222"/>
          <w:sz w:val="28"/>
          <w:szCs w:val="28"/>
          <w:shd w:val="clear" w:color="auto" w:fill="FFFFFF"/>
        </w:rPr>
        <w:t xml:space="preserve"> рок</w:t>
      </w:r>
      <w:r>
        <w:rPr>
          <w:rStyle w:val="translation-chunk"/>
          <w:rFonts w:ascii="Times New Roman" w:hAnsi="Times New Roman" w:cs="Times New Roman"/>
          <w:color w:val="222222"/>
          <w:sz w:val="28"/>
          <w:szCs w:val="28"/>
          <w:shd w:val="clear" w:color="auto" w:fill="FFFFFF"/>
        </w:rPr>
        <w:t>ах</w:t>
      </w:r>
      <w:r w:rsidRPr="00D47BD2">
        <w:rPr>
          <w:rStyle w:val="translation-chunk"/>
          <w:rFonts w:ascii="Times New Roman" w:hAnsi="Times New Roman" w:cs="Times New Roman"/>
          <w:color w:val="222222"/>
          <w:sz w:val="28"/>
          <w:szCs w:val="28"/>
          <w:shd w:val="clear" w:color="auto" w:fill="FFFFFF"/>
        </w:rPr>
        <w:t>.</w:t>
      </w: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sidRPr="00825EF9">
        <w:rPr>
          <w:rFonts w:ascii="Times New Roman" w:hAnsi="Times New Roman" w:cs="Times New Roman"/>
          <w:color w:val="222222"/>
          <w:sz w:val="28"/>
          <w:szCs w:val="28"/>
          <w:shd w:val="clear" w:color="auto" w:fill="FFFFFF"/>
        </w:rPr>
        <w:t>Наступн</w:t>
      </w:r>
      <w:r>
        <w:rPr>
          <w:rFonts w:ascii="Times New Roman" w:hAnsi="Times New Roman" w:cs="Times New Roman"/>
          <w:color w:val="222222"/>
          <w:sz w:val="28"/>
          <w:szCs w:val="28"/>
          <w:shd w:val="clear" w:color="auto" w:fill="FFFFFF"/>
        </w:rPr>
        <w:t>і</w:t>
      </w:r>
      <w:r w:rsidRPr="00825EF9">
        <w:rPr>
          <w:rFonts w:ascii="Times New Roman" w:hAnsi="Times New Roman" w:cs="Times New Roman"/>
          <w:color w:val="222222"/>
          <w:sz w:val="28"/>
          <w:szCs w:val="28"/>
          <w:shd w:val="clear" w:color="auto" w:fill="FFFFFF"/>
        </w:rPr>
        <w:t xml:space="preserve"> важлив</w:t>
      </w:r>
      <w:r>
        <w:rPr>
          <w:rFonts w:ascii="Times New Roman" w:hAnsi="Times New Roman" w:cs="Times New Roman"/>
          <w:color w:val="222222"/>
          <w:sz w:val="28"/>
          <w:szCs w:val="28"/>
          <w:shd w:val="clear" w:color="auto" w:fill="FFFFFF"/>
        </w:rPr>
        <w:t>і показники ефективності функціонування компанії, це є власний капітал, зобов’язання компанії, виплати (дивіденди) по акціям, та іх співвідношення до прибутку компанії.</w:t>
      </w:r>
    </w:p>
    <w:p w:rsidR="005D4CD3" w:rsidRPr="00CB6328"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 xml:space="preserve">Щоб надати їм фінансової оцінки, </w:t>
      </w:r>
      <w:r w:rsidRPr="00B2193D">
        <w:rPr>
          <w:rFonts w:ascii="Times New Roman" w:hAnsi="Times New Roman" w:cs="Times New Roman"/>
          <w:color w:val="222222"/>
          <w:sz w:val="28"/>
          <w:szCs w:val="28"/>
          <w:shd w:val="clear" w:color="auto" w:fill="FFFFFF"/>
        </w:rPr>
        <w:t>необхідно знати про швидк</w:t>
      </w:r>
      <w:r>
        <w:rPr>
          <w:rFonts w:ascii="Times New Roman" w:hAnsi="Times New Roman" w:cs="Times New Roman"/>
          <w:color w:val="222222"/>
          <w:sz w:val="28"/>
          <w:szCs w:val="28"/>
          <w:shd w:val="clear" w:color="auto" w:fill="FFFFFF"/>
        </w:rPr>
        <w:t>і</w:t>
      </w:r>
      <w:r w:rsidRPr="00B2193D">
        <w:rPr>
          <w:rFonts w:ascii="Times New Roman" w:hAnsi="Times New Roman" w:cs="Times New Roman"/>
          <w:color w:val="222222"/>
          <w:sz w:val="28"/>
          <w:szCs w:val="28"/>
          <w:shd w:val="clear" w:color="auto" w:fill="FFFFFF"/>
        </w:rPr>
        <w:t xml:space="preserve">сті </w:t>
      </w:r>
      <w:r>
        <w:rPr>
          <w:rFonts w:ascii="Times New Roman" w:hAnsi="Times New Roman" w:cs="Times New Roman"/>
          <w:color w:val="222222"/>
          <w:sz w:val="28"/>
          <w:szCs w:val="28"/>
          <w:shd w:val="clear" w:color="auto" w:fill="FFFFFF"/>
        </w:rPr>
        <w:t>їх зростання, або зменшення.</w:t>
      </w:r>
    </w:p>
    <w:p w:rsidR="005D4CD3" w:rsidRPr="00DB5F1E" w:rsidRDefault="005D4CD3" w:rsidP="005D4CD3">
      <w:pPr>
        <w:spacing w:after="0" w:line="360" w:lineRule="auto"/>
        <w:jc w:val="both"/>
        <w:rPr>
          <w:rFonts w:ascii="Times New Roman" w:hAnsi="Times New Roman" w:cs="Times New Roman"/>
          <w:color w:val="222222"/>
          <w:sz w:val="28"/>
          <w:szCs w:val="28"/>
          <w:shd w:val="clear" w:color="auto" w:fill="FFFFFF"/>
        </w:rPr>
      </w:pPr>
    </w:p>
    <w:p w:rsidR="005D4CD3" w:rsidRPr="00B2193D" w:rsidRDefault="005D4CD3" w:rsidP="005D4CD3">
      <w:pPr>
        <w:spacing w:after="0" w:line="360" w:lineRule="auto"/>
        <w:jc w:val="both"/>
        <w:rPr>
          <w:rFonts w:ascii="Times New Roman" w:hAnsi="Times New Roman" w:cs="Times New Roman"/>
          <w:color w:val="222222"/>
          <w:sz w:val="28"/>
          <w:szCs w:val="28"/>
          <w:shd w:val="clear" w:color="auto" w:fill="FFFFFF"/>
        </w:rPr>
      </w:pPr>
      <w:r>
        <w:rPr>
          <w:rFonts w:ascii="Times New Roman" w:hAnsi="Times New Roman" w:cs="Times New Roman"/>
          <w:noProof/>
          <w:color w:val="222222"/>
          <w:sz w:val="28"/>
          <w:szCs w:val="28"/>
          <w:shd w:val="clear" w:color="auto" w:fill="FFFFFF"/>
          <w:lang w:eastAsia="uk-UA"/>
        </w:rPr>
        <w:lastRenderedPageBreak/>
        <w:drawing>
          <wp:inline distT="0" distB="0" distL="0" distR="0">
            <wp:extent cx="6111875" cy="4283075"/>
            <wp:effectExtent l="19050" t="0" r="3175" b="0"/>
            <wp:docPr id="16" name="Рисунок 16" descr="приб капит диви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приб капит дивид"/>
                    <pic:cNvPicPr>
                      <a:picLocks noChangeAspect="1" noChangeArrowheads="1"/>
                    </pic:cNvPicPr>
                  </pic:nvPicPr>
                  <pic:blipFill>
                    <a:blip r:embed="rId38" cstate="print"/>
                    <a:srcRect/>
                    <a:stretch>
                      <a:fillRect/>
                    </a:stretch>
                  </pic:blipFill>
                  <pic:spPr bwMode="auto">
                    <a:xfrm>
                      <a:off x="0" y="0"/>
                      <a:ext cx="6111875" cy="4283075"/>
                    </a:xfrm>
                    <a:prstGeom prst="rect">
                      <a:avLst/>
                    </a:prstGeom>
                    <a:noFill/>
                    <a:ln w="9525">
                      <a:noFill/>
                      <a:miter lim="800000"/>
                      <a:headEnd/>
                      <a:tailEnd/>
                    </a:ln>
                  </pic:spPr>
                </pic:pic>
              </a:graphicData>
            </a:graphic>
          </wp:inline>
        </w:drawing>
      </w:r>
    </w:p>
    <w:p w:rsidR="00B3252E" w:rsidRDefault="00B3252E" w:rsidP="00B3252E">
      <w:pPr>
        <w:spacing w:after="0" w:line="360" w:lineRule="auto"/>
        <w:ind w:left="708" w:firstLine="708"/>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 xml:space="preserve"> </w:t>
      </w:r>
      <w:r w:rsidRPr="00CB6328">
        <w:rPr>
          <w:rFonts w:ascii="Times New Roman" w:hAnsi="Times New Roman" w:cs="Times New Roman"/>
          <w:color w:val="222222"/>
          <w:sz w:val="28"/>
          <w:szCs w:val="28"/>
          <w:shd w:val="clear" w:color="auto" w:fill="FFFFFF"/>
        </w:rPr>
        <w:t>Ри</w:t>
      </w:r>
      <w:r>
        <w:rPr>
          <w:rFonts w:ascii="Times New Roman" w:hAnsi="Times New Roman" w:cs="Times New Roman"/>
          <w:color w:val="222222"/>
          <w:sz w:val="28"/>
          <w:szCs w:val="28"/>
          <w:shd w:val="clear" w:color="auto" w:fill="FFFFFF"/>
          <w:lang w:val="ru-RU"/>
        </w:rPr>
        <w:t>с</w:t>
      </w:r>
      <w:r w:rsidRPr="00CB6328">
        <w:rPr>
          <w:rFonts w:ascii="Times New Roman" w:hAnsi="Times New Roman" w:cs="Times New Roman"/>
          <w:color w:val="222222"/>
          <w:sz w:val="28"/>
          <w:szCs w:val="28"/>
          <w:shd w:val="clear" w:color="auto" w:fill="FFFFFF"/>
        </w:rPr>
        <w:t xml:space="preserve"> 2.11</w:t>
      </w:r>
      <w:r>
        <w:rPr>
          <w:rFonts w:ascii="Times New Roman" w:hAnsi="Times New Roman" w:cs="Times New Roman"/>
          <w:color w:val="222222"/>
          <w:sz w:val="28"/>
          <w:szCs w:val="28"/>
          <w:shd w:val="clear" w:color="auto" w:fill="FFFFFF"/>
        </w:rPr>
        <w:t xml:space="preserve"> - </w:t>
      </w:r>
      <w:r w:rsidR="005D4CD3" w:rsidRPr="00CB6328">
        <w:rPr>
          <w:rFonts w:ascii="Times New Roman" w:hAnsi="Times New Roman" w:cs="Times New Roman"/>
          <w:color w:val="222222"/>
          <w:sz w:val="28"/>
          <w:szCs w:val="28"/>
          <w:shd w:val="clear" w:color="auto" w:fill="FFFFFF"/>
        </w:rPr>
        <w:t>Порівняння</w:t>
      </w:r>
      <w:r w:rsidR="005D4CD3">
        <w:rPr>
          <w:rFonts w:ascii="Times New Roman" w:hAnsi="Times New Roman" w:cs="Times New Roman"/>
          <w:color w:val="222222"/>
          <w:sz w:val="28"/>
          <w:szCs w:val="28"/>
          <w:shd w:val="clear" w:color="auto" w:fill="FFFFFF"/>
        </w:rPr>
        <w:t xml:space="preserve"> власного капіталу, зобов’язаннь компанії, </w:t>
      </w:r>
    </w:p>
    <w:p w:rsidR="005D4CD3" w:rsidRDefault="005D4CD3" w:rsidP="00B3252E">
      <w:pPr>
        <w:spacing w:after="0" w:line="360" w:lineRule="auto"/>
        <w:ind w:left="2124"/>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д</w:t>
      </w:r>
      <w:r w:rsidR="00266FF6">
        <w:rPr>
          <w:rFonts w:ascii="Times New Roman" w:hAnsi="Times New Roman" w:cs="Times New Roman"/>
          <w:color w:val="222222"/>
          <w:sz w:val="28"/>
          <w:szCs w:val="28"/>
          <w:shd w:val="clear" w:color="auto" w:fill="FFFFFF"/>
        </w:rPr>
        <w:t>ивід</w:t>
      </w:r>
      <w:r>
        <w:rPr>
          <w:rFonts w:ascii="Times New Roman" w:hAnsi="Times New Roman" w:cs="Times New Roman"/>
          <w:color w:val="222222"/>
          <w:sz w:val="28"/>
          <w:szCs w:val="28"/>
          <w:shd w:val="clear" w:color="auto" w:fill="FFFFFF"/>
        </w:rPr>
        <w:t xml:space="preserve">ендів по акціям та прибутку, млн данських крон </w:t>
      </w:r>
      <w:r w:rsidRPr="00CB6328">
        <w:rPr>
          <w:rFonts w:ascii="Times New Roman" w:hAnsi="Times New Roman" w:cs="Times New Roman"/>
          <w:color w:val="222222"/>
          <w:sz w:val="28"/>
          <w:szCs w:val="28"/>
          <w:shd w:val="clear" w:color="auto" w:fill="FFFFFF"/>
        </w:rPr>
        <w:t xml:space="preserve">[53] </w:t>
      </w:r>
    </w:p>
    <w:p w:rsidR="00266FF6" w:rsidRPr="00CB6328" w:rsidRDefault="00266FF6" w:rsidP="005D4CD3">
      <w:pPr>
        <w:spacing w:after="0" w:line="360" w:lineRule="auto"/>
        <w:ind w:left="1416" w:firstLine="708"/>
        <w:jc w:val="both"/>
        <w:rPr>
          <w:rFonts w:ascii="Times New Roman" w:hAnsi="Times New Roman" w:cs="Times New Roman"/>
          <w:color w:val="222222"/>
          <w:sz w:val="28"/>
          <w:szCs w:val="28"/>
          <w:shd w:val="clear" w:color="auto" w:fill="FFFFFF"/>
        </w:rPr>
      </w:pPr>
    </w:p>
    <w:p w:rsidR="005D4CD3"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 xml:space="preserve">Протягом останніх чотирьох років спостерігалося значне покращення, як по розміру влачного капіталу, у виплатах дивідендів по акціям та ін. </w:t>
      </w:r>
      <w:r w:rsidRPr="00DB5F1E">
        <w:rPr>
          <w:rStyle w:val="translation-chunk"/>
          <w:rFonts w:ascii="Times New Roman" w:hAnsi="Times New Roman" w:cs="Times New Roman"/>
          <w:color w:val="222222"/>
          <w:sz w:val="28"/>
          <w:szCs w:val="28"/>
          <w:shd w:val="clear" w:color="auto" w:fill="FFFFFF"/>
        </w:rPr>
        <w:t>У 20</w:t>
      </w:r>
      <w:r>
        <w:rPr>
          <w:rStyle w:val="translation-chunk"/>
          <w:rFonts w:ascii="Times New Roman" w:hAnsi="Times New Roman" w:cs="Times New Roman"/>
          <w:color w:val="222222"/>
          <w:sz w:val="28"/>
          <w:szCs w:val="28"/>
          <w:shd w:val="clear" w:color="auto" w:fill="FFFFFF"/>
        </w:rPr>
        <w:t>11</w:t>
      </w:r>
      <w:r w:rsidRPr="00DB5F1E">
        <w:rPr>
          <w:rStyle w:val="translation-chunk"/>
          <w:rFonts w:ascii="Times New Roman" w:hAnsi="Times New Roman" w:cs="Times New Roman"/>
          <w:color w:val="222222"/>
          <w:sz w:val="28"/>
          <w:szCs w:val="28"/>
          <w:shd w:val="clear" w:color="auto" w:fill="FFFFFF"/>
        </w:rPr>
        <w:t xml:space="preserve"> році сукупний капітал був 83,657</w:t>
      </w:r>
      <w:r>
        <w:rPr>
          <w:rStyle w:val="translation-chunk"/>
          <w:rFonts w:ascii="Times New Roman" w:hAnsi="Times New Roman" w:cs="Times New Roman"/>
          <w:color w:val="222222"/>
          <w:sz w:val="28"/>
          <w:szCs w:val="28"/>
          <w:shd w:val="clear" w:color="auto" w:fill="FFFFFF"/>
        </w:rPr>
        <w:t xml:space="preserve"> млн. </w:t>
      </w:r>
      <w:r w:rsidRPr="00DB5F1E">
        <w:rPr>
          <w:rStyle w:val="translation-chunk"/>
          <w:rFonts w:ascii="Times New Roman" w:hAnsi="Times New Roman" w:cs="Times New Roman"/>
          <w:color w:val="222222"/>
          <w:sz w:val="28"/>
          <w:szCs w:val="28"/>
          <w:shd w:val="clear" w:color="auto" w:fill="FFFFFF"/>
        </w:rPr>
        <w:t>да</w:t>
      </w:r>
      <w:r>
        <w:rPr>
          <w:rStyle w:val="translation-chunk"/>
          <w:rFonts w:ascii="Times New Roman" w:hAnsi="Times New Roman" w:cs="Times New Roman"/>
          <w:color w:val="222222"/>
          <w:sz w:val="28"/>
          <w:szCs w:val="28"/>
          <w:shd w:val="clear" w:color="auto" w:fill="FFFFFF"/>
        </w:rPr>
        <w:t>н</w:t>
      </w:r>
      <w:r w:rsidRPr="00DB5F1E">
        <w:rPr>
          <w:rStyle w:val="translation-chunk"/>
          <w:rFonts w:ascii="Times New Roman" w:hAnsi="Times New Roman" w:cs="Times New Roman"/>
          <w:color w:val="222222"/>
          <w:sz w:val="28"/>
          <w:szCs w:val="28"/>
          <w:shd w:val="clear" w:color="auto" w:fill="FFFFFF"/>
        </w:rPr>
        <w:t>ських крон</w:t>
      </w:r>
      <w:r w:rsidR="00124B48">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близько 12.67 млн долларів)</w:t>
      </w:r>
      <w:r w:rsidRPr="00DB5F1E">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 xml:space="preserve"> Власний капітал</w:t>
      </w:r>
      <w:r w:rsidRPr="00DB5F1E">
        <w:rPr>
          <w:rStyle w:val="translation-chunk"/>
          <w:rFonts w:ascii="Times New Roman" w:hAnsi="Times New Roman" w:cs="Times New Roman"/>
          <w:color w:val="222222"/>
          <w:sz w:val="28"/>
          <w:szCs w:val="28"/>
          <w:shd w:val="clear" w:color="auto" w:fill="FFFFFF"/>
        </w:rPr>
        <w:t xml:space="preserve"> у 20</w:t>
      </w:r>
      <w:r>
        <w:rPr>
          <w:rStyle w:val="translation-chunk"/>
          <w:rFonts w:ascii="Times New Roman" w:hAnsi="Times New Roman" w:cs="Times New Roman"/>
          <w:color w:val="222222"/>
          <w:sz w:val="28"/>
          <w:szCs w:val="28"/>
          <w:shd w:val="clear" w:color="auto" w:fill="FFFFFF"/>
        </w:rPr>
        <w:t>12</w:t>
      </w:r>
      <w:r w:rsidRPr="00DB5F1E">
        <w:rPr>
          <w:rStyle w:val="translation-chunk"/>
          <w:rFonts w:ascii="Times New Roman" w:hAnsi="Times New Roman" w:cs="Times New Roman"/>
          <w:color w:val="222222"/>
          <w:sz w:val="28"/>
          <w:szCs w:val="28"/>
          <w:shd w:val="clear" w:color="auto" w:fill="FFFFFF"/>
        </w:rPr>
        <w:t xml:space="preserve"> році зр</w:t>
      </w:r>
      <w:r>
        <w:rPr>
          <w:rStyle w:val="translation-chunk"/>
          <w:rFonts w:ascii="Times New Roman" w:hAnsi="Times New Roman" w:cs="Times New Roman"/>
          <w:color w:val="222222"/>
          <w:sz w:val="28"/>
          <w:szCs w:val="28"/>
          <w:shd w:val="clear" w:color="auto" w:fill="FFFFFF"/>
        </w:rPr>
        <w:t>і</w:t>
      </w:r>
      <w:r w:rsidRPr="00DB5F1E">
        <w:rPr>
          <w:rStyle w:val="translation-chunk"/>
          <w:rFonts w:ascii="Times New Roman" w:hAnsi="Times New Roman" w:cs="Times New Roman"/>
          <w:color w:val="222222"/>
          <w:sz w:val="28"/>
          <w:szCs w:val="28"/>
          <w:shd w:val="clear" w:color="auto" w:fill="FFFFFF"/>
        </w:rPr>
        <w:t>с</w:t>
      </w:r>
      <w:r>
        <w:rPr>
          <w:rStyle w:val="translation-chunk"/>
          <w:rFonts w:ascii="Times New Roman" w:hAnsi="Times New Roman" w:cs="Times New Roman"/>
          <w:color w:val="222222"/>
          <w:sz w:val="28"/>
          <w:szCs w:val="28"/>
          <w:shd w:val="clear" w:color="auto" w:fill="FFFFFF"/>
        </w:rPr>
        <w:t xml:space="preserve"> </w:t>
      </w:r>
      <w:r w:rsidRPr="00DB5F1E">
        <w:rPr>
          <w:rStyle w:val="translation-chunk"/>
          <w:rFonts w:ascii="Times New Roman" w:hAnsi="Times New Roman" w:cs="Times New Roman"/>
          <w:color w:val="222222"/>
          <w:sz w:val="28"/>
          <w:szCs w:val="28"/>
          <w:shd w:val="clear" w:color="auto" w:fill="FFFFFF"/>
        </w:rPr>
        <w:t>на 19 мільйонів данських крон (18.54%). У 20</w:t>
      </w:r>
      <w:r>
        <w:rPr>
          <w:rStyle w:val="translation-chunk"/>
          <w:rFonts w:ascii="Times New Roman" w:hAnsi="Times New Roman" w:cs="Times New Roman"/>
          <w:color w:val="222222"/>
          <w:sz w:val="28"/>
          <w:szCs w:val="28"/>
          <w:shd w:val="clear" w:color="auto" w:fill="FFFFFF"/>
        </w:rPr>
        <w:t>13</w:t>
      </w:r>
      <w:r w:rsidRPr="00DB5F1E">
        <w:rPr>
          <w:rStyle w:val="translation-chunk"/>
          <w:rFonts w:ascii="Times New Roman" w:hAnsi="Times New Roman" w:cs="Times New Roman"/>
          <w:color w:val="222222"/>
          <w:sz w:val="28"/>
          <w:szCs w:val="28"/>
          <w:shd w:val="clear" w:color="auto" w:fill="FFFFFF"/>
        </w:rPr>
        <w:t xml:space="preserve"> році </w:t>
      </w:r>
      <w:r>
        <w:rPr>
          <w:rStyle w:val="translation-chunk"/>
          <w:rFonts w:ascii="Times New Roman" w:hAnsi="Times New Roman" w:cs="Times New Roman"/>
          <w:color w:val="222222"/>
          <w:sz w:val="28"/>
          <w:szCs w:val="28"/>
          <w:shd w:val="clear" w:color="auto" w:fill="FFFFFF"/>
        </w:rPr>
        <w:t>продовжилася тенденція зростання</w:t>
      </w:r>
      <w:r w:rsidRPr="00DB5F1E">
        <w:rPr>
          <w:rStyle w:val="translation-chunk"/>
          <w:rFonts w:ascii="Times New Roman" w:hAnsi="Times New Roman" w:cs="Times New Roman"/>
          <w:color w:val="222222"/>
          <w:sz w:val="28"/>
          <w:szCs w:val="28"/>
          <w:shd w:val="clear" w:color="auto" w:fill="FFFFFF"/>
        </w:rPr>
        <w:t>, власний капітал збільшився на 19,18% порівняно з попереднім роком. Але в 20</w:t>
      </w:r>
      <w:r>
        <w:rPr>
          <w:rStyle w:val="translation-chunk"/>
          <w:rFonts w:ascii="Times New Roman" w:hAnsi="Times New Roman" w:cs="Times New Roman"/>
          <w:color w:val="222222"/>
          <w:sz w:val="28"/>
          <w:szCs w:val="28"/>
          <w:shd w:val="clear" w:color="auto" w:fill="FFFFFF"/>
        </w:rPr>
        <w:t>14 та 2015</w:t>
      </w:r>
      <w:r w:rsidRPr="00DB5F1E">
        <w:rPr>
          <w:rStyle w:val="translation-chunk"/>
          <w:rFonts w:ascii="Times New Roman" w:hAnsi="Times New Roman" w:cs="Times New Roman"/>
          <w:color w:val="222222"/>
          <w:sz w:val="28"/>
          <w:szCs w:val="28"/>
          <w:shd w:val="clear" w:color="auto" w:fill="FFFFFF"/>
        </w:rPr>
        <w:t xml:space="preserve"> році власний капітал збільшився на 7.04% і 6,81% відповідно. </w:t>
      </w:r>
      <w:r>
        <w:rPr>
          <w:rStyle w:val="translation-chunk"/>
          <w:rFonts w:ascii="Times New Roman" w:hAnsi="Times New Roman" w:cs="Times New Roman"/>
          <w:color w:val="222222"/>
          <w:sz w:val="28"/>
          <w:szCs w:val="28"/>
          <w:shd w:val="clear" w:color="auto" w:fill="FFFFFF"/>
        </w:rPr>
        <w:t xml:space="preserve">Взаємозалежність власного капіталу та зобов’язаннь </w:t>
      </w:r>
      <w:r w:rsidRPr="00DB5F1E">
        <w:rPr>
          <w:rStyle w:val="translation-chunk"/>
          <w:rFonts w:ascii="Times New Roman" w:hAnsi="Times New Roman" w:cs="Times New Roman"/>
          <w:color w:val="222222"/>
          <w:sz w:val="28"/>
          <w:szCs w:val="28"/>
          <w:shd w:val="clear" w:color="auto" w:fill="FFFFFF"/>
        </w:rPr>
        <w:t>показує</w:t>
      </w:r>
      <w:r>
        <w:rPr>
          <w:rStyle w:val="translation-chunk"/>
          <w:rFonts w:ascii="Times New Roman" w:hAnsi="Times New Roman" w:cs="Times New Roman"/>
          <w:color w:val="222222"/>
          <w:sz w:val="28"/>
          <w:szCs w:val="28"/>
          <w:shd w:val="clear" w:color="auto" w:fill="FFFFFF"/>
        </w:rPr>
        <w:t xml:space="preserve">, </w:t>
      </w:r>
      <w:r w:rsidRPr="00DB5F1E">
        <w:rPr>
          <w:rStyle w:val="translation-chunk"/>
          <w:rFonts w:ascii="Times New Roman" w:hAnsi="Times New Roman" w:cs="Times New Roman"/>
          <w:color w:val="222222"/>
          <w:sz w:val="28"/>
          <w:szCs w:val="28"/>
          <w:shd w:val="clear" w:color="auto" w:fill="FFFFFF"/>
        </w:rPr>
        <w:t xml:space="preserve">як фірма фінансує </w:t>
      </w:r>
      <w:r>
        <w:rPr>
          <w:rStyle w:val="translation-chunk"/>
          <w:rFonts w:ascii="Times New Roman" w:hAnsi="Times New Roman" w:cs="Times New Roman"/>
          <w:color w:val="222222"/>
          <w:sz w:val="28"/>
          <w:szCs w:val="28"/>
          <w:shd w:val="clear" w:color="auto" w:fill="FFFFFF"/>
        </w:rPr>
        <w:t>свою</w:t>
      </w:r>
      <w:r w:rsidRPr="00DB5F1E">
        <w:rPr>
          <w:rStyle w:val="translation-chunk"/>
          <w:rFonts w:ascii="Times New Roman" w:hAnsi="Times New Roman" w:cs="Times New Roman"/>
          <w:color w:val="222222"/>
          <w:sz w:val="28"/>
          <w:szCs w:val="28"/>
          <w:shd w:val="clear" w:color="auto" w:fill="FFFFFF"/>
        </w:rPr>
        <w:t xml:space="preserve"> діяльність</w:t>
      </w:r>
      <w:r>
        <w:rPr>
          <w:rStyle w:val="translation-chunk"/>
          <w:rFonts w:ascii="Times New Roman" w:hAnsi="Times New Roman" w:cs="Times New Roman"/>
          <w:color w:val="222222"/>
          <w:sz w:val="28"/>
          <w:szCs w:val="28"/>
          <w:shd w:val="clear" w:color="auto" w:fill="FFFFFF"/>
        </w:rPr>
        <w:t>, успішно чи ні</w:t>
      </w:r>
      <w:r w:rsidRPr="00DB5F1E">
        <w:rPr>
          <w:rStyle w:val="translation-chunk"/>
          <w:rFonts w:ascii="Times New Roman" w:hAnsi="Times New Roman" w:cs="Times New Roman"/>
          <w:color w:val="222222"/>
          <w:sz w:val="28"/>
          <w:szCs w:val="28"/>
          <w:shd w:val="clear" w:color="auto" w:fill="FFFFFF"/>
        </w:rPr>
        <w:t xml:space="preserve">. </w:t>
      </w:r>
    </w:p>
    <w:p w:rsidR="005D4CD3" w:rsidRPr="00941958"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sidRPr="00DB5F1E">
        <w:rPr>
          <w:rStyle w:val="translation-chunk"/>
          <w:rFonts w:ascii="Times New Roman" w:hAnsi="Times New Roman" w:cs="Times New Roman"/>
          <w:color w:val="222222"/>
          <w:sz w:val="28"/>
          <w:szCs w:val="28"/>
          <w:shd w:val="clear" w:color="auto" w:fill="FFFFFF"/>
        </w:rPr>
        <w:t>Існує два способи фінансування</w:t>
      </w:r>
      <w:r>
        <w:rPr>
          <w:rStyle w:val="translation-chunk"/>
          <w:rFonts w:ascii="Times New Roman" w:hAnsi="Times New Roman" w:cs="Times New Roman"/>
          <w:color w:val="222222"/>
          <w:sz w:val="28"/>
          <w:szCs w:val="28"/>
          <w:shd w:val="clear" w:color="auto" w:fill="FFFFFF"/>
        </w:rPr>
        <w:t xml:space="preserve"> компаній у ринкових умовах</w:t>
      </w:r>
      <w:r w:rsidRPr="00DB5F1E">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перший - коли компанія</w:t>
      </w:r>
      <w:r w:rsidRPr="00DB5F1E">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отримує</w:t>
      </w:r>
      <w:r w:rsidRPr="00DB5F1E">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 xml:space="preserve">фінанси </w:t>
      </w:r>
      <w:r w:rsidRPr="00DB5F1E">
        <w:rPr>
          <w:rStyle w:val="translation-chunk"/>
          <w:rFonts w:ascii="Times New Roman" w:hAnsi="Times New Roman" w:cs="Times New Roman"/>
          <w:color w:val="222222"/>
          <w:sz w:val="28"/>
          <w:szCs w:val="28"/>
          <w:shd w:val="clear" w:color="auto" w:fill="FFFFFF"/>
        </w:rPr>
        <w:t>через акціонерів</w:t>
      </w:r>
      <w:r>
        <w:rPr>
          <w:rStyle w:val="translation-chunk"/>
          <w:rFonts w:ascii="Times New Roman" w:hAnsi="Times New Roman" w:cs="Times New Roman"/>
          <w:color w:val="222222"/>
          <w:sz w:val="28"/>
          <w:szCs w:val="28"/>
          <w:shd w:val="clear" w:color="auto" w:fill="FFFFFF"/>
        </w:rPr>
        <w:t>, у еміссії акцій, а другий - коли</w:t>
      </w:r>
      <w:r w:rsidRPr="00DB5F1E">
        <w:rPr>
          <w:rStyle w:val="translation-chunk"/>
          <w:rFonts w:ascii="Times New Roman" w:hAnsi="Times New Roman" w:cs="Times New Roman"/>
          <w:color w:val="222222"/>
          <w:sz w:val="28"/>
          <w:szCs w:val="28"/>
          <w:shd w:val="clear" w:color="auto" w:fill="FFFFFF"/>
        </w:rPr>
        <w:t xml:space="preserve"> кошти формуються за рахунок зовнішніх ресурсів, таких як банк</w:t>
      </w:r>
      <w:r>
        <w:rPr>
          <w:rStyle w:val="translation-chunk"/>
          <w:rFonts w:ascii="Times New Roman" w:hAnsi="Times New Roman" w:cs="Times New Roman"/>
          <w:color w:val="222222"/>
          <w:sz w:val="28"/>
          <w:szCs w:val="28"/>
          <w:shd w:val="clear" w:color="auto" w:fill="FFFFFF"/>
        </w:rPr>
        <w:t>івські позики</w:t>
      </w:r>
      <w:r w:rsidRPr="00DB5F1E">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Зростання власного капіталу</w:t>
      </w:r>
      <w:r w:rsidRPr="00DB5F1E">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 xml:space="preserve">кожен рік </w:t>
      </w:r>
      <w:r w:rsidRPr="00DB5F1E">
        <w:rPr>
          <w:rStyle w:val="translation-chunk"/>
          <w:rFonts w:ascii="Times New Roman" w:hAnsi="Times New Roman" w:cs="Times New Roman"/>
          <w:color w:val="222222"/>
          <w:sz w:val="28"/>
          <w:szCs w:val="28"/>
          <w:shd w:val="clear" w:color="auto" w:fill="FFFFFF"/>
        </w:rPr>
        <w:t xml:space="preserve">показує, що в цілому </w:t>
      </w:r>
      <w:r>
        <w:rPr>
          <w:rStyle w:val="translation-chunk"/>
          <w:rFonts w:ascii="Times New Roman" w:hAnsi="Times New Roman" w:cs="Times New Roman"/>
          <w:color w:val="222222"/>
          <w:sz w:val="28"/>
          <w:szCs w:val="28"/>
          <w:shd w:val="clear" w:color="auto" w:fill="FFFFFF"/>
        </w:rPr>
        <w:t xml:space="preserve">роботу </w:t>
      </w:r>
      <w:r w:rsidRPr="00DB5F1E">
        <w:rPr>
          <w:rStyle w:val="translation-chunk"/>
          <w:rFonts w:ascii="Times New Roman" w:hAnsi="Times New Roman" w:cs="Times New Roman"/>
          <w:color w:val="222222"/>
          <w:sz w:val="28"/>
          <w:szCs w:val="28"/>
          <w:shd w:val="clear" w:color="auto" w:fill="FFFFFF"/>
        </w:rPr>
        <w:t xml:space="preserve"> </w:t>
      </w:r>
      <w:r w:rsidRPr="00D47BD2">
        <w:rPr>
          <w:rStyle w:val="translation-chunk"/>
          <w:rFonts w:ascii="Times New Roman" w:hAnsi="Times New Roman" w:cs="Times New Roman"/>
          <w:color w:val="222222"/>
          <w:sz w:val="28"/>
          <w:szCs w:val="28"/>
          <w:shd w:val="clear" w:color="auto" w:fill="FFFFFF"/>
          <w:lang w:val="en-US"/>
        </w:rPr>
        <w:lastRenderedPageBreak/>
        <w:t>Maersk</w:t>
      </w:r>
      <w:r w:rsidRPr="00786D11">
        <w:rPr>
          <w:rStyle w:val="translation-chunk"/>
          <w:rFonts w:ascii="Times New Roman" w:hAnsi="Times New Roman" w:cs="Times New Roman"/>
          <w:color w:val="222222"/>
          <w:sz w:val="28"/>
          <w:szCs w:val="28"/>
          <w:shd w:val="clear" w:color="auto" w:fill="FFFFFF"/>
        </w:rPr>
        <w:t xml:space="preserve"> </w:t>
      </w:r>
      <w:r w:rsidRPr="00D47BD2">
        <w:rPr>
          <w:rStyle w:val="translation-chunk"/>
          <w:rFonts w:ascii="Times New Roman" w:hAnsi="Times New Roman" w:cs="Times New Roman"/>
          <w:color w:val="222222"/>
          <w:sz w:val="28"/>
          <w:szCs w:val="28"/>
          <w:shd w:val="clear" w:color="auto" w:fill="FFFFFF"/>
          <w:lang w:val="en-US"/>
        </w:rPr>
        <w:t>line</w:t>
      </w:r>
      <w:r w:rsidRPr="00DB5F1E">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 xml:space="preserve">можна охарактеризувати як компанію </w:t>
      </w:r>
      <w:r w:rsidRPr="00DB5F1E">
        <w:rPr>
          <w:rStyle w:val="translation-chunk"/>
          <w:rFonts w:ascii="Times New Roman" w:hAnsi="Times New Roman" w:cs="Times New Roman"/>
          <w:color w:val="222222"/>
          <w:sz w:val="28"/>
          <w:szCs w:val="28"/>
          <w:shd w:val="clear" w:color="auto" w:fill="FFFFFF"/>
        </w:rPr>
        <w:t xml:space="preserve">з </w:t>
      </w:r>
      <w:r>
        <w:rPr>
          <w:rStyle w:val="translation-chunk"/>
          <w:rFonts w:ascii="Times New Roman" w:hAnsi="Times New Roman" w:cs="Times New Roman"/>
          <w:color w:val="222222"/>
          <w:sz w:val="28"/>
          <w:szCs w:val="28"/>
          <w:shd w:val="clear" w:color="auto" w:fill="FFFFFF"/>
        </w:rPr>
        <w:t>високим рівнем ефективності</w:t>
      </w:r>
      <w:r w:rsidRPr="00DB5F1E">
        <w:rPr>
          <w:rStyle w:val="translation-chunk"/>
          <w:rFonts w:ascii="Times New Roman" w:hAnsi="Times New Roman" w:cs="Times New Roman"/>
          <w:color w:val="222222"/>
          <w:sz w:val="28"/>
          <w:szCs w:val="28"/>
          <w:shd w:val="clear" w:color="auto" w:fill="FFFFFF"/>
        </w:rPr>
        <w:t>.</w:t>
      </w:r>
    </w:p>
    <w:p w:rsidR="005D4CD3" w:rsidRPr="00E24F5D"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sidRPr="00786D11">
        <w:rPr>
          <w:rFonts w:ascii="Times New Roman" w:hAnsi="Times New Roman" w:cs="Times New Roman"/>
          <w:color w:val="222222"/>
          <w:sz w:val="28"/>
          <w:szCs w:val="28"/>
          <w:shd w:val="clear" w:color="auto" w:fill="FFFFFF"/>
        </w:rPr>
        <w:t>У 20</w:t>
      </w:r>
      <w:r>
        <w:rPr>
          <w:rFonts w:ascii="Times New Roman" w:hAnsi="Times New Roman" w:cs="Times New Roman"/>
          <w:color w:val="222222"/>
          <w:sz w:val="28"/>
          <w:szCs w:val="28"/>
          <w:shd w:val="clear" w:color="auto" w:fill="FFFFFF"/>
        </w:rPr>
        <w:t>12</w:t>
      </w:r>
      <w:r w:rsidRPr="00786D11">
        <w:rPr>
          <w:rFonts w:ascii="Times New Roman" w:hAnsi="Times New Roman" w:cs="Times New Roman"/>
          <w:color w:val="222222"/>
          <w:sz w:val="28"/>
          <w:szCs w:val="28"/>
          <w:shd w:val="clear" w:color="auto" w:fill="FFFFFF"/>
        </w:rPr>
        <w:t xml:space="preserve"> році </w:t>
      </w:r>
      <w:r>
        <w:rPr>
          <w:rFonts w:ascii="Times New Roman" w:hAnsi="Times New Roman" w:cs="Times New Roman"/>
          <w:color w:val="222222"/>
          <w:sz w:val="28"/>
          <w:szCs w:val="28"/>
          <w:shd w:val="clear" w:color="auto" w:fill="FFFFFF"/>
        </w:rPr>
        <w:t xml:space="preserve">прибуток склав </w:t>
      </w:r>
      <w:r w:rsidRPr="00786D11">
        <w:rPr>
          <w:rFonts w:ascii="Times New Roman" w:hAnsi="Times New Roman" w:cs="Times New Roman"/>
          <w:color w:val="222222"/>
          <w:sz w:val="28"/>
          <w:szCs w:val="28"/>
          <w:shd w:val="clear" w:color="auto" w:fill="FFFFFF"/>
        </w:rPr>
        <w:t>2 млрд данських крон прибутку від припинених операцій</w:t>
      </w:r>
      <w:r>
        <w:rPr>
          <w:rFonts w:ascii="Times New Roman" w:hAnsi="Times New Roman" w:cs="Times New Roman"/>
          <w:color w:val="222222"/>
          <w:sz w:val="28"/>
          <w:szCs w:val="28"/>
          <w:shd w:val="clear" w:color="auto" w:fill="FFFFFF"/>
        </w:rPr>
        <w:t xml:space="preserve"> </w:t>
      </w:r>
      <w:r w:rsidRPr="00CB6328">
        <w:rPr>
          <w:rFonts w:ascii="Times New Roman" w:hAnsi="Times New Roman" w:cs="Times New Roman"/>
          <w:color w:val="222222"/>
          <w:sz w:val="28"/>
          <w:szCs w:val="28"/>
          <w:shd w:val="clear" w:color="auto" w:fill="FFFFFF"/>
        </w:rPr>
        <w:t>[53]</w:t>
      </w:r>
      <w:r w:rsidRPr="00786D11">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 xml:space="preserve">але </w:t>
      </w:r>
      <w:r w:rsidRPr="00786D11">
        <w:rPr>
          <w:rFonts w:ascii="Times New Roman" w:hAnsi="Times New Roman" w:cs="Times New Roman"/>
          <w:color w:val="222222"/>
          <w:sz w:val="28"/>
          <w:szCs w:val="28"/>
          <w:shd w:val="clear" w:color="auto" w:fill="FFFFFF"/>
        </w:rPr>
        <w:t xml:space="preserve">після цього </w:t>
      </w:r>
      <w:r>
        <w:rPr>
          <w:rFonts w:ascii="Times New Roman" w:hAnsi="Times New Roman" w:cs="Times New Roman"/>
          <w:color w:val="222222"/>
          <w:sz w:val="28"/>
          <w:szCs w:val="28"/>
          <w:shd w:val="clear" w:color="auto" w:fill="FFFFFF"/>
        </w:rPr>
        <w:t xml:space="preserve">відбулося його </w:t>
      </w:r>
      <w:r w:rsidRPr="00786D11">
        <w:rPr>
          <w:rFonts w:ascii="Times New Roman" w:hAnsi="Times New Roman" w:cs="Times New Roman"/>
          <w:color w:val="222222"/>
          <w:sz w:val="28"/>
          <w:szCs w:val="28"/>
          <w:shd w:val="clear" w:color="auto" w:fill="FFFFFF"/>
        </w:rPr>
        <w:t>невелике</w:t>
      </w:r>
      <w:r>
        <w:rPr>
          <w:rFonts w:ascii="Times New Roman" w:hAnsi="Times New Roman" w:cs="Times New Roman"/>
          <w:color w:val="222222"/>
          <w:sz w:val="28"/>
          <w:szCs w:val="28"/>
          <w:shd w:val="clear" w:color="auto" w:fill="FFFFFF"/>
          <w:lang w:val="ru-RU"/>
        </w:rPr>
        <w:t xml:space="preserve"> </w:t>
      </w:r>
      <w:r>
        <w:rPr>
          <w:rFonts w:ascii="Times New Roman" w:hAnsi="Times New Roman" w:cs="Times New Roman"/>
          <w:color w:val="222222"/>
          <w:sz w:val="28"/>
          <w:szCs w:val="28"/>
          <w:shd w:val="clear" w:color="auto" w:fill="FFFFFF"/>
        </w:rPr>
        <w:t>зниження</w:t>
      </w:r>
      <w:r w:rsidRPr="00786D11">
        <w:rPr>
          <w:rFonts w:ascii="Times New Roman" w:hAnsi="Times New Roman" w:cs="Times New Roman"/>
          <w:color w:val="222222"/>
          <w:sz w:val="28"/>
          <w:szCs w:val="28"/>
          <w:shd w:val="clear" w:color="auto" w:fill="FFFFFF"/>
        </w:rPr>
        <w:t xml:space="preserve">. Що стосується дивідендів, </w:t>
      </w:r>
      <w:r>
        <w:rPr>
          <w:rFonts w:ascii="Times New Roman" w:hAnsi="Times New Roman" w:cs="Times New Roman"/>
          <w:color w:val="222222"/>
          <w:sz w:val="28"/>
          <w:szCs w:val="28"/>
          <w:shd w:val="clear" w:color="auto" w:fill="FFFFFF"/>
        </w:rPr>
        <w:t>то у</w:t>
      </w:r>
      <w:r w:rsidRPr="00786D11">
        <w:rPr>
          <w:rFonts w:ascii="Times New Roman" w:hAnsi="Times New Roman" w:cs="Times New Roman"/>
          <w:color w:val="222222"/>
          <w:sz w:val="28"/>
          <w:szCs w:val="28"/>
          <w:shd w:val="clear" w:color="auto" w:fill="FFFFFF"/>
        </w:rPr>
        <w:t xml:space="preserve"> 20</w:t>
      </w:r>
      <w:r>
        <w:rPr>
          <w:rFonts w:ascii="Times New Roman" w:hAnsi="Times New Roman" w:cs="Times New Roman"/>
          <w:color w:val="222222"/>
          <w:sz w:val="28"/>
          <w:szCs w:val="28"/>
          <w:shd w:val="clear" w:color="auto" w:fill="FFFFFF"/>
        </w:rPr>
        <w:t>12</w:t>
      </w:r>
      <w:r w:rsidRPr="00786D11">
        <w:rPr>
          <w:rFonts w:ascii="Times New Roman" w:hAnsi="Times New Roman" w:cs="Times New Roman"/>
          <w:color w:val="222222"/>
          <w:sz w:val="28"/>
          <w:szCs w:val="28"/>
          <w:shd w:val="clear" w:color="auto" w:fill="FFFFFF"/>
        </w:rPr>
        <w:t xml:space="preserve"> році, дивіденди збільшилися на 150 млн. данських крон (33.33%), але після цього в 20</w:t>
      </w:r>
      <w:r w:rsidRPr="00941958">
        <w:rPr>
          <w:rFonts w:ascii="Times New Roman" w:hAnsi="Times New Roman" w:cs="Times New Roman"/>
          <w:color w:val="222222"/>
          <w:sz w:val="28"/>
          <w:szCs w:val="28"/>
          <w:shd w:val="clear" w:color="auto" w:fill="FFFFFF"/>
        </w:rPr>
        <w:t>13</w:t>
      </w:r>
      <w:r>
        <w:rPr>
          <w:rFonts w:ascii="Times New Roman" w:hAnsi="Times New Roman" w:cs="Times New Roman"/>
          <w:color w:val="222222"/>
          <w:sz w:val="28"/>
          <w:szCs w:val="28"/>
          <w:shd w:val="clear" w:color="auto" w:fill="FFFFFF"/>
        </w:rPr>
        <w:t xml:space="preserve"> та 2015 роках</w:t>
      </w:r>
      <w:r w:rsidRPr="00786D11">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спостерігалося</w:t>
      </w:r>
      <w:r w:rsidRPr="00786D11">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 xml:space="preserve">їх </w:t>
      </w:r>
      <w:r w:rsidRPr="00786D11">
        <w:rPr>
          <w:rFonts w:ascii="Times New Roman" w:hAnsi="Times New Roman" w:cs="Times New Roman"/>
          <w:color w:val="222222"/>
          <w:sz w:val="28"/>
          <w:szCs w:val="28"/>
          <w:shd w:val="clear" w:color="auto" w:fill="FFFFFF"/>
        </w:rPr>
        <w:t>збільшення</w:t>
      </w:r>
      <w:r>
        <w:rPr>
          <w:rFonts w:ascii="Times New Roman" w:hAnsi="Times New Roman" w:cs="Times New Roman"/>
          <w:color w:val="222222"/>
          <w:sz w:val="28"/>
          <w:szCs w:val="28"/>
          <w:shd w:val="clear" w:color="auto" w:fill="FFFFFF"/>
        </w:rPr>
        <w:t xml:space="preserve"> на 18,18% </w:t>
      </w:r>
      <w:r w:rsidRPr="00786D11">
        <w:rPr>
          <w:rFonts w:ascii="Times New Roman" w:hAnsi="Times New Roman" w:cs="Times New Roman"/>
          <w:color w:val="222222"/>
          <w:sz w:val="28"/>
          <w:szCs w:val="28"/>
          <w:shd w:val="clear" w:color="auto" w:fill="FFFFFF"/>
        </w:rPr>
        <w:t xml:space="preserve">і 15.38% відповідно. </w:t>
      </w:r>
      <w:r>
        <w:rPr>
          <w:rFonts w:ascii="Times New Roman" w:hAnsi="Times New Roman" w:cs="Times New Roman"/>
          <w:color w:val="222222"/>
          <w:sz w:val="28"/>
          <w:szCs w:val="28"/>
          <w:shd w:val="clear" w:color="auto" w:fill="FFFFFF"/>
        </w:rPr>
        <w:t xml:space="preserve">Але 2014 не відзначився їх зростанням - 0%. Це відбулося </w:t>
      </w:r>
      <w:r w:rsidRPr="00786D11">
        <w:rPr>
          <w:rFonts w:ascii="Times New Roman" w:hAnsi="Times New Roman" w:cs="Times New Roman"/>
          <w:color w:val="222222"/>
          <w:sz w:val="28"/>
          <w:szCs w:val="28"/>
          <w:shd w:val="clear" w:color="auto" w:fill="FFFFFF"/>
        </w:rPr>
        <w:t>тому</w:t>
      </w:r>
      <w:r>
        <w:rPr>
          <w:rFonts w:ascii="Times New Roman" w:hAnsi="Times New Roman" w:cs="Times New Roman"/>
          <w:color w:val="222222"/>
          <w:sz w:val="28"/>
          <w:szCs w:val="28"/>
          <w:shd w:val="clear" w:color="auto" w:fill="FFFFFF"/>
        </w:rPr>
        <w:t>,</w:t>
      </w:r>
      <w:r w:rsidRPr="00786D11">
        <w:rPr>
          <w:rFonts w:ascii="Times New Roman" w:hAnsi="Times New Roman" w:cs="Times New Roman"/>
          <w:color w:val="222222"/>
          <w:sz w:val="28"/>
          <w:szCs w:val="28"/>
          <w:shd w:val="clear" w:color="auto" w:fill="FFFFFF"/>
        </w:rPr>
        <w:t xml:space="preserve"> що група </w:t>
      </w:r>
      <w:r>
        <w:rPr>
          <w:rFonts w:ascii="Times New Roman" w:hAnsi="Times New Roman" w:cs="Times New Roman"/>
          <w:color w:val="222222"/>
          <w:sz w:val="28"/>
          <w:szCs w:val="28"/>
          <w:shd w:val="clear" w:color="auto" w:fill="FFFFFF"/>
        </w:rPr>
        <w:t>компанія</w:t>
      </w:r>
      <w:r w:rsidRPr="00786D11">
        <w:rPr>
          <w:rFonts w:ascii="Times New Roman" w:hAnsi="Times New Roman" w:cs="Times New Roman"/>
          <w:color w:val="222222"/>
          <w:sz w:val="28"/>
          <w:szCs w:val="28"/>
          <w:shd w:val="clear" w:color="auto" w:fill="FFFFFF"/>
        </w:rPr>
        <w:t xml:space="preserve"> інвесту</w:t>
      </w:r>
      <w:r>
        <w:rPr>
          <w:rFonts w:ascii="Times New Roman" w:hAnsi="Times New Roman" w:cs="Times New Roman"/>
          <w:color w:val="222222"/>
          <w:sz w:val="28"/>
          <w:szCs w:val="28"/>
          <w:shd w:val="clear" w:color="auto" w:fill="FFFFFF"/>
        </w:rPr>
        <w:t>вала</w:t>
      </w:r>
      <w:r w:rsidRPr="00786D11">
        <w:rPr>
          <w:rFonts w:ascii="Times New Roman" w:hAnsi="Times New Roman" w:cs="Times New Roman"/>
          <w:color w:val="222222"/>
          <w:sz w:val="28"/>
          <w:szCs w:val="28"/>
          <w:shd w:val="clear" w:color="auto" w:fill="FFFFFF"/>
        </w:rPr>
        <w:t xml:space="preserve"> частину </w:t>
      </w:r>
      <w:r w:rsidRPr="00E24F5D">
        <w:rPr>
          <w:rFonts w:ascii="Times New Roman" w:hAnsi="Times New Roman" w:cs="Times New Roman"/>
          <w:color w:val="222222"/>
          <w:sz w:val="28"/>
          <w:szCs w:val="28"/>
          <w:shd w:val="clear" w:color="auto" w:fill="FFFFFF"/>
        </w:rPr>
        <w:t xml:space="preserve">суми дивідендів на збільшення інвестицій. </w:t>
      </w: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sidRPr="00E24F5D">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 xml:space="preserve">Дослідження ліквідності компаніі </w:t>
      </w:r>
      <w:r w:rsidRPr="00D47BD2">
        <w:rPr>
          <w:rStyle w:val="translation-chunk"/>
          <w:rFonts w:ascii="Times New Roman" w:hAnsi="Times New Roman" w:cs="Times New Roman"/>
          <w:color w:val="222222"/>
          <w:sz w:val="28"/>
          <w:szCs w:val="28"/>
          <w:shd w:val="clear" w:color="auto" w:fill="FFFFFF"/>
          <w:lang w:val="en-US"/>
        </w:rPr>
        <w:t>Maersk</w:t>
      </w:r>
      <w:r w:rsidRPr="00E24F5D">
        <w:rPr>
          <w:rStyle w:val="translation-chunk"/>
          <w:rFonts w:ascii="Times New Roman" w:hAnsi="Times New Roman" w:cs="Times New Roman"/>
          <w:color w:val="222222"/>
          <w:sz w:val="28"/>
          <w:szCs w:val="28"/>
          <w:shd w:val="clear" w:color="auto" w:fill="FFFFFF"/>
        </w:rPr>
        <w:t xml:space="preserve"> </w:t>
      </w:r>
      <w:r w:rsidRPr="00D47BD2">
        <w:rPr>
          <w:rStyle w:val="translation-chunk"/>
          <w:rFonts w:ascii="Times New Roman" w:hAnsi="Times New Roman" w:cs="Times New Roman"/>
          <w:color w:val="222222"/>
          <w:sz w:val="28"/>
          <w:szCs w:val="28"/>
          <w:shd w:val="clear" w:color="auto" w:fill="FFFFFF"/>
          <w:lang w:val="en-US"/>
        </w:rPr>
        <w:t>line</w:t>
      </w:r>
      <w:r>
        <w:rPr>
          <w:rStyle w:val="translation-chunk"/>
          <w:rFonts w:ascii="Times New Roman" w:hAnsi="Times New Roman" w:cs="Times New Roman"/>
          <w:color w:val="222222"/>
          <w:sz w:val="28"/>
          <w:szCs w:val="28"/>
          <w:shd w:val="clear" w:color="auto" w:fill="FFFFFF"/>
        </w:rPr>
        <w:t>.</w:t>
      </w:r>
      <w:r>
        <w:rPr>
          <w:rFonts w:ascii="Times New Roman" w:hAnsi="Times New Roman" w:cs="Times New Roman"/>
          <w:color w:val="222222"/>
          <w:sz w:val="28"/>
          <w:szCs w:val="28"/>
          <w:shd w:val="clear" w:color="auto" w:fill="FFFFFF"/>
        </w:rPr>
        <w:t xml:space="preserve"> Ліквідність компаніі</w:t>
      </w:r>
      <w:r w:rsidRPr="00E24F5D">
        <w:rPr>
          <w:rFonts w:ascii="Times New Roman" w:hAnsi="Times New Roman" w:cs="Times New Roman"/>
          <w:color w:val="222222"/>
          <w:sz w:val="28"/>
          <w:szCs w:val="28"/>
          <w:shd w:val="clear" w:color="auto" w:fill="FFFFFF"/>
        </w:rPr>
        <w:t xml:space="preserve"> </w:t>
      </w:r>
      <w:r w:rsidRPr="00D47BD2">
        <w:rPr>
          <w:rStyle w:val="translation-chunk"/>
          <w:rFonts w:ascii="Times New Roman" w:hAnsi="Times New Roman" w:cs="Times New Roman"/>
          <w:color w:val="222222"/>
          <w:sz w:val="28"/>
          <w:szCs w:val="28"/>
          <w:shd w:val="clear" w:color="auto" w:fill="FFFFFF"/>
          <w:lang w:val="en-US"/>
        </w:rPr>
        <w:t>Maersk</w:t>
      </w:r>
      <w:r w:rsidRPr="00E24F5D">
        <w:rPr>
          <w:rStyle w:val="translation-chunk"/>
          <w:rFonts w:ascii="Times New Roman" w:hAnsi="Times New Roman" w:cs="Times New Roman"/>
          <w:color w:val="222222"/>
          <w:sz w:val="28"/>
          <w:szCs w:val="28"/>
          <w:shd w:val="clear" w:color="auto" w:fill="FFFFFF"/>
        </w:rPr>
        <w:t xml:space="preserve"> </w:t>
      </w:r>
      <w:r w:rsidRPr="00D47BD2">
        <w:rPr>
          <w:rStyle w:val="translation-chunk"/>
          <w:rFonts w:ascii="Times New Roman" w:hAnsi="Times New Roman" w:cs="Times New Roman"/>
          <w:color w:val="222222"/>
          <w:sz w:val="28"/>
          <w:szCs w:val="28"/>
          <w:shd w:val="clear" w:color="auto" w:fill="FFFFFF"/>
          <w:lang w:val="en-US"/>
        </w:rPr>
        <w:t>line</w:t>
      </w:r>
      <w:r w:rsidRPr="00E24F5D">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 xml:space="preserve"> </w:t>
      </w:r>
      <w:r w:rsidRPr="00E24F5D">
        <w:rPr>
          <w:rFonts w:ascii="Times New Roman" w:hAnsi="Times New Roman" w:cs="Times New Roman"/>
          <w:color w:val="222222"/>
          <w:sz w:val="28"/>
          <w:szCs w:val="28"/>
          <w:shd w:val="clear" w:color="auto" w:fill="FFFFFF"/>
        </w:rPr>
        <w:t>проаналізован</w:t>
      </w:r>
      <w:r>
        <w:rPr>
          <w:rFonts w:ascii="Times New Roman" w:hAnsi="Times New Roman" w:cs="Times New Roman"/>
          <w:color w:val="222222"/>
          <w:sz w:val="28"/>
          <w:szCs w:val="28"/>
          <w:shd w:val="clear" w:color="auto" w:fill="FFFFFF"/>
        </w:rPr>
        <w:t>а</w:t>
      </w:r>
      <w:r w:rsidRPr="00E24F5D">
        <w:rPr>
          <w:rFonts w:ascii="Times New Roman" w:hAnsi="Times New Roman" w:cs="Times New Roman"/>
          <w:color w:val="222222"/>
          <w:sz w:val="28"/>
          <w:szCs w:val="28"/>
          <w:shd w:val="clear" w:color="auto" w:fill="FFFFFF"/>
        </w:rPr>
        <w:t xml:space="preserve"> за допомогою </w:t>
      </w:r>
      <w:r>
        <w:rPr>
          <w:rFonts w:ascii="Times New Roman" w:hAnsi="Times New Roman" w:cs="Times New Roman"/>
          <w:color w:val="222222"/>
          <w:sz w:val="28"/>
          <w:szCs w:val="28"/>
          <w:shd w:val="clear" w:color="auto" w:fill="FFFFFF"/>
        </w:rPr>
        <w:t xml:space="preserve">показників </w:t>
      </w:r>
      <w:r w:rsidRPr="00E24F5D">
        <w:rPr>
          <w:rFonts w:ascii="Times New Roman" w:hAnsi="Times New Roman" w:cs="Times New Roman"/>
          <w:color w:val="222222"/>
          <w:sz w:val="28"/>
          <w:szCs w:val="28"/>
          <w:shd w:val="clear" w:color="auto" w:fill="FFFFFF"/>
        </w:rPr>
        <w:t>ліквідності</w:t>
      </w:r>
      <w:r>
        <w:rPr>
          <w:rFonts w:ascii="Times New Roman" w:hAnsi="Times New Roman" w:cs="Times New Roman"/>
          <w:color w:val="222222"/>
          <w:sz w:val="28"/>
          <w:szCs w:val="28"/>
          <w:shd w:val="clear" w:color="auto" w:fill="FFFFFF"/>
        </w:rPr>
        <w:t xml:space="preserve"> наведенних у частині 1.3 діпломної роботи</w:t>
      </w:r>
      <w:r w:rsidRPr="00E24F5D">
        <w:rPr>
          <w:rFonts w:ascii="Times New Roman" w:hAnsi="Times New Roman" w:cs="Times New Roman"/>
          <w:color w:val="222222"/>
          <w:sz w:val="28"/>
          <w:szCs w:val="28"/>
          <w:shd w:val="clear" w:color="auto" w:fill="FFFFFF"/>
        </w:rPr>
        <w:t xml:space="preserve">. </w:t>
      </w: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p>
    <w:p w:rsidR="005D4CD3" w:rsidRPr="00E24F5D" w:rsidRDefault="005D4CD3" w:rsidP="005D4CD3">
      <w:pPr>
        <w:spacing w:after="0" w:line="360" w:lineRule="auto"/>
        <w:jc w:val="both"/>
        <w:rPr>
          <w:rFonts w:ascii="Times New Roman" w:hAnsi="Times New Roman" w:cs="Times New Roman"/>
          <w:color w:val="222222"/>
          <w:sz w:val="28"/>
          <w:szCs w:val="28"/>
          <w:shd w:val="clear" w:color="auto" w:fill="FFFFFF"/>
        </w:rPr>
      </w:pPr>
      <w:r>
        <w:rPr>
          <w:rFonts w:ascii="Times New Roman" w:hAnsi="Times New Roman" w:cs="Times New Roman"/>
          <w:noProof/>
          <w:color w:val="222222"/>
          <w:sz w:val="28"/>
          <w:szCs w:val="28"/>
          <w:shd w:val="clear" w:color="auto" w:fill="FFFFFF"/>
          <w:lang w:eastAsia="uk-UA"/>
        </w:rPr>
        <w:drawing>
          <wp:inline distT="0" distB="0" distL="0" distR="0">
            <wp:extent cx="6304280" cy="3754120"/>
            <wp:effectExtent l="19050" t="0" r="1270" b="0"/>
            <wp:docPr id="17" name="Рисунок 17" descr="терм діквід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терм діквідн"/>
                    <pic:cNvPicPr>
                      <a:picLocks noChangeAspect="1" noChangeArrowheads="1"/>
                    </pic:cNvPicPr>
                  </pic:nvPicPr>
                  <pic:blipFill>
                    <a:blip r:embed="rId39" cstate="print"/>
                    <a:srcRect/>
                    <a:stretch>
                      <a:fillRect/>
                    </a:stretch>
                  </pic:blipFill>
                  <pic:spPr bwMode="auto">
                    <a:xfrm>
                      <a:off x="0" y="0"/>
                      <a:ext cx="6304280" cy="3754120"/>
                    </a:xfrm>
                    <a:prstGeom prst="rect">
                      <a:avLst/>
                    </a:prstGeom>
                    <a:noFill/>
                    <a:ln w="9525">
                      <a:noFill/>
                      <a:miter lim="800000"/>
                      <a:headEnd/>
                      <a:tailEnd/>
                    </a:ln>
                  </pic:spPr>
                </pic:pic>
              </a:graphicData>
            </a:graphic>
          </wp:inline>
        </w:drawing>
      </w:r>
    </w:p>
    <w:p w:rsidR="005D4CD3" w:rsidRPr="00E7428D" w:rsidRDefault="005D4CD3" w:rsidP="005D4CD3">
      <w:pPr>
        <w:spacing w:after="0" w:line="360" w:lineRule="auto"/>
        <w:ind w:left="2124" w:firstLine="708"/>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ab/>
      </w:r>
      <w:r>
        <w:rPr>
          <w:rFonts w:ascii="Times New Roman" w:hAnsi="Times New Roman" w:cs="Times New Roman"/>
          <w:color w:val="222222"/>
          <w:sz w:val="28"/>
          <w:szCs w:val="28"/>
          <w:shd w:val="clear" w:color="auto" w:fill="FFFFFF"/>
        </w:rPr>
        <w:tab/>
      </w:r>
      <w:r>
        <w:rPr>
          <w:rFonts w:ascii="Times New Roman" w:hAnsi="Times New Roman" w:cs="Times New Roman"/>
          <w:color w:val="222222"/>
          <w:sz w:val="28"/>
          <w:szCs w:val="28"/>
          <w:shd w:val="clear" w:color="auto" w:fill="FFFFFF"/>
        </w:rPr>
        <w:tab/>
      </w:r>
      <w:r w:rsidR="00B3252E">
        <w:rPr>
          <w:rFonts w:ascii="Times New Roman" w:hAnsi="Times New Roman" w:cs="Times New Roman"/>
          <w:color w:val="222222"/>
          <w:sz w:val="28"/>
          <w:szCs w:val="28"/>
          <w:shd w:val="clear" w:color="auto" w:fill="FFFFFF"/>
        </w:rPr>
        <w:t xml:space="preserve">        </w:t>
      </w:r>
      <w:r w:rsidRPr="00E7428D">
        <w:rPr>
          <w:rFonts w:ascii="Times New Roman" w:hAnsi="Times New Roman" w:cs="Times New Roman"/>
          <w:color w:val="222222"/>
          <w:sz w:val="28"/>
          <w:szCs w:val="28"/>
          <w:shd w:val="clear" w:color="auto" w:fill="FFFFFF"/>
        </w:rPr>
        <w:t xml:space="preserve"> </w:t>
      </w:r>
      <w:r w:rsidR="00B3252E" w:rsidRPr="00F025FC">
        <w:rPr>
          <w:rFonts w:ascii="Times New Roman" w:hAnsi="Times New Roman" w:cs="Times New Roman"/>
          <w:color w:val="222222"/>
          <w:sz w:val="28"/>
          <w:szCs w:val="28"/>
          <w:shd w:val="clear" w:color="auto" w:fill="FFFFFF"/>
        </w:rPr>
        <w:t>Рис 2.12</w:t>
      </w:r>
      <w:r w:rsidR="00B3252E">
        <w:rPr>
          <w:rFonts w:ascii="Times New Roman" w:hAnsi="Times New Roman" w:cs="Times New Roman"/>
          <w:color w:val="222222"/>
          <w:sz w:val="28"/>
          <w:szCs w:val="28"/>
          <w:shd w:val="clear" w:color="auto" w:fill="FFFFFF"/>
        </w:rPr>
        <w:t xml:space="preserve"> - </w:t>
      </w:r>
      <w:r>
        <w:rPr>
          <w:rFonts w:ascii="Times New Roman" w:hAnsi="Times New Roman" w:cs="Times New Roman"/>
          <w:color w:val="222222"/>
          <w:sz w:val="28"/>
          <w:szCs w:val="28"/>
          <w:shd w:val="clear" w:color="auto" w:fill="FFFFFF"/>
        </w:rPr>
        <w:t xml:space="preserve">Аналіз ліквідності </w:t>
      </w:r>
      <w:r w:rsidRPr="00CB6328">
        <w:rPr>
          <w:rFonts w:ascii="Times New Roman" w:hAnsi="Times New Roman" w:cs="Times New Roman"/>
          <w:color w:val="222222"/>
          <w:sz w:val="28"/>
          <w:szCs w:val="28"/>
          <w:shd w:val="clear" w:color="auto" w:fill="FFFFFF"/>
        </w:rPr>
        <w:t>[53]</w:t>
      </w:r>
      <w:r w:rsidR="00B3252E">
        <w:rPr>
          <w:rFonts w:ascii="Times New Roman" w:hAnsi="Times New Roman" w:cs="Times New Roman"/>
          <w:color w:val="222222"/>
          <w:sz w:val="28"/>
          <w:szCs w:val="28"/>
          <w:shd w:val="clear" w:color="auto" w:fill="FFFFFF"/>
        </w:rPr>
        <w:t>.</w:t>
      </w:r>
      <w:r w:rsidRPr="00CB6328">
        <w:rPr>
          <w:rFonts w:ascii="Times New Roman" w:hAnsi="Times New Roman" w:cs="Times New Roman"/>
          <w:color w:val="222222"/>
          <w:sz w:val="28"/>
          <w:szCs w:val="28"/>
          <w:shd w:val="clear" w:color="auto" w:fill="FFFFFF"/>
        </w:rPr>
        <w:t xml:space="preserve"> </w:t>
      </w:r>
    </w:p>
    <w:p w:rsidR="005D4CD3" w:rsidRDefault="005D4CD3" w:rsidP="00C70E8C">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F025FC">
        <w:rPr>
          <w:rStyle w:val="translation-chunk"/>
          <w:rFonts w:ascii="Times New Roman" w:hAnsi="Times New Roman" w:cs="Times New Roman"/>
          <w:color w:val="222222"/>
          <w:sz w:val="28"/>
          <w:szCs w:val="28"/>
          <w:shd w:val="clear" w:color="auto" w:fill="FFFFFF"/>
        </w:rPr>
        <w:t xml:space="preserve">Короткострокова ліквідність має велике значення при проведенні аналізу з-за того, що поки </w:t>
      </w:r>
      <w:r>
        <w:rPr>
          <w:rStyle w:val="translation-chunk"/>
          <w:rFonts w:ascii="Times New Roman" w:hAnsi="Times New Roman" w:cs="Times New Roman"/>
          <w:color w:val="222222"/>
          <w:sz w:val="28"/>
          <w:szCs w:val="28"/>
          <w:shd w:val="clear" w:color="auto" w:fill="FFFFFF"/>
        </w:rPr>
        <w:t>підприємство</w:t>
      </w:r>
      <w:r w:rsidRPr="00F025FC">
        <w:rPr>
          <w:rStyle w:val="translation-chunk"/>
          <w:rFonts w:ascii="Times New Roman" w:hAnsi="Times New Roman" w:cs="Times New Roman"/>
          <w:color w:val="222222"/>
          <w:sz w:val="28"/>
          <w:szCs w:val="28"/>
          <w:shd w:val="clear" w:color="auto" w:fill="FFFFFF"/>
        </w:rPr>
        <w:t xml:space="preserve"> в змозі платити за своїми короткостроковими боргам</w:t>
      </w:r>
      <w:r>
        <w:rPr>
          <w:rStyle w:val="translation-chunk"/>
          <w:rFonts w:ascii="Times New Roman" w:hAnsi="Times New Roman" w:cs="Times New Roman"/>
          <w:color w:val="222222"/>
          <w:sz w:val="28"/>
          <w:szCs w:val="28"/>
          <w:shd w:val="clear" w:color="auto" w:fill="FFFFFF"/>
        </w:rPr>
        <w:t>и, то воно здатне мати стійкий розвиток у майбутньому</w:t>
      </w:r>
      <w:r w:rsidRPr="00F025FC">
        <w:rPr>
          <w:rStyle w:val="translation-chunk"/>
          <w:rFonts w:ascii="Times New Roman" w:hAnsi="Times New Roman" w:cs="Times New Roman"/>
          <w:color w:val="222222"/>
          <w:sz w:val="28"/>
          <w:szCs w:val="28"/>
          <w:shd w:val="clear" w:color="auto" w:fill="FFFFFF"/>
        </w:rPr>
        <w:t xml:space="preserve">. </w:t>
      </w:r>
    </w:p>
    <w:p w:rsidR="00C70E8C" w:rsidRDefault="00C70E8C" w:rsidP="00C70E8C">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C70E8C" w:rsidRPr="00C70E8C" w:rsidRDefault="00C70E8C" w:rsidP="00C70E8C">
      <w:pPr>
        <w:spacing w:after="0" w:line="360" w:lineRule="auto"/>
        <w:ind w:firstLine="708"/>
        <w:jc w:val="both"/>
        <w:rPr>
          <w:rFonts w:ascii="Times New Roman" w:hAnsi="Times New Roman" w:cs="Times New Roman"/>
          <w:color w:val="222222"/>
          <w:sz w:val="28"/>
          <w:szCs w:val="28"/>
          <w:shd w:val="clear" w:color="auto" w:fill="FFFFFF"/>
        </w:rPr>
      </w:pPr>
    </w:p>
    <w:p w:rsidR="005D4CD3" w:rsidRPr="00E7428D" w:rsidRDefault="005D4CD3" w:rsidP="005D4CD3">
      <w:pPr>
        <w:pStyle w:val="a8"/>
        <w:shd w:val="clear" w:color="auto" w:fill="FFFFFF"/>
        <w:spacing w:before="0" w:beforeAutospacing="0" w:after="0" w:afterAutospacing="0" w:line="360" w:lineRule="auto"/>
        <w:ind w:firstLine="251"/>
        <w:jc w:val="both"/>
        <w:rPr>
          <w:color w:val="000000"/>
          <w:sz w:val="28"/>
          <w:szCs w:val="28"/>
          <w:lang w:val="uk-UA"/>
        </w:rPr>
      </w:pPr>
      <w:r>
        <w:rPr>
          <w:color w:val="000000"/>
          <w:sz w:val="28"/>
          <w:szCs w:val="28"/>
          <w:lang w:val="uk-UA"/>
        </w:rPr>
        <w:lastRenderedPageBreak/>
        <w:t>Коефіцієнт поточної ліквідності</w:t>
      </w:r>
      <w:r w:rsidRPr="00E7428D">
        <w:rPr>
          <w:color w:val="000000"/>
          <w:sz w:val="28"/>
          <w:szCs w:val="28"/>
          <w:lang w:val="uk-UA"/>
        </w:rPr>
        <w:t xml:space="preserve"> </w:t>
      </w:r>
      <w:r w:rsidRPr="00E7428D">
        <w:rPr>
          <w:color w:val="000000"/>
          <w:sz w:val="28"/>
          <w:szCs w:val="28"/>
          <w:lang w:val="uk-UA"/>
        </w:rPr>
        <w:tab/>
        <w:t>(</w:t>
      </w:r>
      <m:oMath>
        <m:r>
          <m:rPr>
            <m:sty m:val="p"/>
          </m:rPr>
          <w:rPr>
            <w:rFonts w:ascii="Cambria Math" w:hAnsi="Cambria Math"/>
            <w:color w:val="000000"/>
            <w:sz w:val="28"/>
            <w:szCs w:val="28"/>
            <w:lang w:val="uk-UA"/>
          </w:rPr>
          <m:t>Кпл)</m:t>
        </m:r>
      </m:oMath>
      <w:r>
        <w:rPr>
          <w:color w:val="000000"/>
          <w:sz w:val="28"/>
          <w:szCs w:val="28"/>
          <w:lang w:val="uk-UA"/>
        </w:rPr>
        <w:t>:</w:t>
      </w:r>
      <w:r w:rsidRPr="00E7428D">
        <w:rPr>
          <w:color w:val="000000"/>
          <w:sz w:val="28"/>
          <w:szCs w:val="28"/>
          <w:lang w:val="uk-UA"/>
        </w:rPr>
        <w:t xml:space="preserve">  </w:t>
      </w:r>
    </w:p>
    <w:p w:rsidR="005D4CD3" w:rsidRDefault="005D4CD3" w:rsidP="005D4CD3">
      <w:pPr>
        <w:pStyle w:val="a8"/>
        <w:shd w:val="clear" w:color="auto" w:fill="FFFFFF"/>
        <w:spacing w:before="0" w:beforeAutospacing="0" w:after="0" w:afterAutospacing="0" w:line="360" w:lineRule="auto"/>
        <w:jc w:val="both"/>
        <w:rPr>
          <w:color w:val="000000"/>
          <w:sz w:val="28"/>
          <w:szCs w:val="28"/>
          <w:lang w:val="uk-UA"/>
        </w:rPr>
      </w:pPr>
    </w:p>
    <w:p w:rsidR="005D4CD3" w:rsidRDefault="005D4CD3" w:rsidP="005D4CD3">
      <w:pPr>
        <w:pStyle w:val="a8"/>
        <w:shd w:val="clear" w:color="auto" w:fill="FFFFFF"/>
        <w:spacing w:before="0" w:beforeAutospacing="0" w:after="0" w:afterAutospacing="0" w:line="360" w:lineRule="auto"/>
        <w:ind w:left="708" w:firstLine="708"/>
        <w:jc w:val="both"/>
        <w:rPr>
          <w:color w:val="000000"/>
          <w:sz w:val="28"/>
          <w:szCs w:val="28"/>
          <w:lang w:val="uk-UA"/>
        </w:rPr>
      </w:pPr>
      <w:r>
        <w:rPr>
          <w:color w:val="000000"/>
          <w:sz w:val="28"/>
          <w:szCs w:val="28"/>
          <w:lang w:val="uk-UA"/>
        </w:rPr>
        <w:t>К</w:t>
      </w:r>
      <w:r w:rsidRPr="008B3CBC">
        <w:rPr>
          <w:color w:val="000000"/>
          <w:sz w:val="28"/>
          <w:szCs w:val="28"/>
          <w:vertAlign w:val="subscript"/>
          <w:lang w:val="uk-UA"/>
        </w:rPr>
        <w:t>пл 2012</w:t>
      </w:r>
      <w:r>
        <w:rPr>
          <w:color w:val="000000"/>
          <w:sz w:val="28"/>
          <w:szCs w:val="28"/>
          <w:lang w:val="uk-UA"/>
        </w:rPr>
        <w:t xml:space="preserve"> = </w:t>
      </w:r>
      <m:oMath>
        <m:f>
          <m:fPr>
            <m:ctrlPr>
              <w:rPr>
                <w:rFonts w:ascii="Cambria Math" w:hAnsi="Cambria Math"/>
                <w:i/>
                <w:color w:val="000000"/>
                <w:sz w:val="28"/>
                <w:szCs w:val="28"/>
                <w:lang w:val="uk-UA"/>
              </w:rPr>
            </m:ctrlPr>
          </m:fPr>
          <m:num>
            <m:r>
              <w:rPr>
                <w:rFonts w:ascii="Cambria Math" w:hAnsi="Cambria Math"/>
                <w:color w:val="000000"/>
                <w:sz w:val="28"/>
                <w:szCs w:val="28"/>
                <w:lang w:val="uk-UA"/>
              </w:rPr>
              <m:t>69,423</m:t>
            </m:r>
          </m:num>
          <m:den>
            <m:r>
              <w:rPr>
                <w:rFonts w:ascii="Cambria Math" w:hAnsi="Cambria Math"/>
                <w:color w:val="000000"/>
                <w:sz w:val="28"/>
                <w:szCs w:val="28"/>
                <w:lang w:val="uk-UA"/>
              </w:rPr>
              <m:t>44,968</m:t>
            </m:r>
          </m:den>
        </m:f>
        <m:r>
          <w:rPr>
            <w:rFonts w:ascii="Cambria Math" w:hAnsi="Cambria Math"/>
            <w:color w:val="000000"/>
            <w:sz w:val="28"/>
            <w:szCs w:val="28"/>
            <w:lang w:val="uk-UA"/>
          </w:rPr>
          <m:t>=1,54</m:t>
        </m:r>
      </m:oMath>
      <w:r>
        <w:rPr>
          <w:color w:val="000000"/>
          <w:sz w:val="28"/>
          <w:szCs w:val="28"/>
          <w:lang w:val="uk-UA"/>
        </w:rPr>
        <w:t>,</w:t>
      </w:r>
    </w:p>
    <w:p w:rsidR="005D4CD3" w:rsidRDefault="005D4CD3" w:rsidP="005D4CD3">
      <w:pPr>
        <w:pStyle w:val="a8"/>
        <w:shd w:val="clear" w:color="auto" w:fill="FFFFFF"/>
        <w:spacing w:before="0" w:beforeAutospacing="0" w:after="0" w:afterAutospacing="0" w:line="360" w:lineRule="auto"/>
        <w:jc w:val="both"/>
        <w:rPr>
          <w:color w:val="000000"/>
          <w:sz w:val="28"/>
          <w:szCs w:val="28"/>
          <w:lang w:val="uk-UA"/>
        </w:rPr>
      </w:pPr>
    </w:p>
    <w:p w:rsidR="005D4CD3" w:rsidRDefault="005D4CD3" w:rsidP="005D4CD3">
      <w:pPr>
        <w:pStyle w:val="a8"/>
        <w:shd w:val="clear" w:color="auto" w:fill="FFFFFF"/>
        <w:spacing w:before="0" w:beforeAutospacing="0" w:after="0" w:afterAutospacing="0" w:line="360" w:lineRule="auto"/>
        <w:ind w:left="708" w:firstLine="708"/>
        <w:jc w:val="both"/>
        <w:rPr>
          <w:color w:val="000000"/>
          <w:sz w:val="28"/>
          <w:szCs w:val="28"/>
          <w:lang w:val="uk-UA"/>
        </w:rPr>
      </w:pPr>
      <w:r>
        <w:rPr>
          <w:color w:val="000000"/>
          <w:sz w:val="28"/>
          <w:szCs w:val="28"/>
          <w:lang w:val="uk-UA"/>
        </w:rPr>
        <w:t>К</w:t>
      </w:r>
      <w:r>
        <w:rPr>
          <w:color w:val="000000"/>
          <w:sz w:val="28"/>
          <w:szCs w:val="28"/>
          <w:vertAlign w:val="subscript"/>
          <w:lang w:val="uk-UA"/>
        </w:rPr>
        <w:t xml:space="preserve">пл 2013 </w:t>
      </w:r>
      <w:r>
        <w:rPr>
          <w:color w:val="000000"/>
          <w:sz w:val="28"/>
          <w:szCs w:val="28"/>
          <w:lang w:val="uk-UA"/>
        </w:rPr>
        <w:t>=</w:t>
      </w:r>
      <m:oMath>
        <m:f>
          <m:fPr>
            <m:ctrlPr>
              <w:rPr>
                <w:rFonts w:ascii="Cambria Math" w:hAnsi="Cambria Math"/>
                <w:i/>
                <w:color w:val="000000"/>
                <w:sz w:val="28"/>
                <w:szCs w:val="28"/>
                <w:lang w:val="uk-UA"/>
              </w:rPr>
            </m:ctrlPr>
          </m:fPr>
          <m:num>
            <m:r>
              <w:rPr>
                <w:rFonts w:ascii="Cambria Math" w:hAnsi="Cambria Math"/>
                <w:color w:val="000000"/>
                <w:sz w:val="28"/>
                <w:szCs w:val="28"/>
                <w:lang w:val="uk-UA"/>
              </w:rPr>
              <m:t>81,518</m:t>
            </m:r>
          </m:num>
          <m:den>
            <m:r>
              <w:rPr>
                <w:rFonts w:ascii="Cambria Math" w:hAnsi="Cambria Math"/>
                <w:color w:val="000000"/>
                <w:sz w:val="28"/>
                <w:szCs w:val="28"/>
                <w:lang w:val="uk-UA"/>
              </w:rPr>
              <m:t>60,580</m:t>
            </m:r>
          </m:den>
        </m:f>
      </m:oMath>
      <w:r>
        <w:rPr>
          <w:color w:val="000000"/>
          <w:sz w:val="28"/>
          <w:szCs w:val="28"/>
          <w:lang w:val="uk-UA"/>
        </w:rPr>
        <w:t>= 1,35,</w:t>
      </w:r>
    </w:p>
    <w:p w:rsidR="005D4CD3" w:rsidRDefault="005D4CD3" w:rsidP="005D4CD3">
      <w:pPr>
        <w:pStyle w:val="a8"/>
        <w:shd w:val="clear" w:color="auto" w:fill="FFFFFF"/>
        <w:spacing w:before="0" w:beforeAutospacing="0" w:after="0" w:afterAutospacing="0" w:line="360" w:lineRule="auto"/>
        <w:jc w:val="both"/>
        <w:rPr>
          <w:color w:val="000000"/>
          <w:sz w:val="28"/>
          <w:szCs w:val="28"/>
          <w:lang w:val="uk-UA"/>
        </w:rPr>
      </w:pPr>
    </w:p>
    <w:p w:rsidR="005D4CD3" w:rsidRDefault="005D4CD3" w:rsidP="005D4CD3">
      <w:pPr>
        <w:pStyle w:val="a8"/>
        <w:shd w:val="clear" w:color="auto" w:fill="FFFFFF"/>
        <w:spacing w:before="0" w:beforeAutospacing="0" w:after="0" w:afterAutospacing="0" w:line="360" w:lineRule="auto"/>
        <w:ind w:left="708" w:firstLine="708"/>
        <w:jc w:val="both"/>
        <w:rPr>
          <w:color w:val="000000"/>
          <w:sz w:val="28"/>
          <w:szCs w:val="28"/>
          <w:lang w:val="uk-UA"/>
        </w:rPr>
      </w:pPr>
      <w:r>
        <w:rPr>
          <w:color w:val="000000"/>
          <w:sz w:val="28"/>
          <w:szCs w:val="28"/>
          <w:lang w:val="uk-UA"/>
        </w:rPr>
        <w:t>К</w:t>
      </w:r>
      <w:r>
        <w:rPr>
          <w:color w:val="000000"/>
          <w:sz w:val="28"/>
          <w:szCs w:val="28"/>
          <w:vertAlign w:val="subscript"/>
          <w:lang w:val="uk-UA"/>
        </w:rPr>
        <w:t>пл 2014</w:t>
      </w:r>
      <w:r>
        <w:rPr>
          <w:color w:val="000000"/>
          <w:sz w:val="28"/>
          <w:szCs w:val="28"/>
          <w:lang w:val="uk-UA"/>
        </w:rPr>
        <w:t>=</w:t>
      </w:r>
      <m:oMath>
        <m:f>
          <m:fPr>
            <m:ctrlPr>
              <w:rPr>
                <w:rFonts w:ascii="Cambria Math" w:hAnsi="Cambria Math"/>
                <w:i/>
                <w:color w:val="000000"/>
                <w:sz w:val="28"/>
                <w:szCs w:val="28"/>
                <w:lang w:val="uk-UA"/>
              </w:rPr>
            </m:ctrlPr>
          </m:fPr>
          <m:num>
            <m:r>
              <w:rPr>
                <w:rFonts w:ascii="Cambria Math" w:hAnsi="Cambria Math"/>
                <w:color w:val="000000"/>
                <w:sz w:val="28"/>
                <w:szCs w:val="28"/>
                <w:lang w:val="uk-UA"/>
              </w:rPr>
              <m:t>92,663</m:t>
            </m:r>
          </m:num>
          <m:den>
            <m:r>
              <w:rPr>
                <w:rFonts w:ascii="Cambria Math" w:hAnsi="Cambria Math"/>
                <w:color w:val="000000"/>
                <w:sz w:val="28"/>
                <w:szCs w:val="28"/>
                <w:lang w:val="uk-UA"/>
              </w:rPr>
              <m:t>62,312</m:t>
            </m:r>
          </m:den>
        </m:f>
        <m:r>
          <w:rPr>
            <w:rFonts w:ascii="Cambria Math" w:hAnsi="Cambria Math"/>
            <w:color w:val="000000"/>
            <w:sz w:val="28"/>
            <w:szCs w:val="28"/>
            <w:lang w:val="uk-UA"/>
          </w:rPr>
          <m:t>=1,49</m:t>
        </m:r>
      </m:oMath>
      <w:r>
        <w:rPr>
          <w:color w:val="000000"/>
          <w:sz w:val="28"/>
          <w:szCs w:val="28"/>
          <w:lang w:val="uk-UA"/>
        </w:rPr>
        <w:t>,</w:t>
      </w:r>
    </w:p>
    <w:p w:rsidR="005D4CD3" w:rsidRDefault="005D4CD3" w:rsidP="005D4CD3">
      <w:pPr>
        <w:pStyle w:val="a8"/>
        <w:shd w:val="clear" w:color="auto" w:fill="FFFFFF"/>
        <w:spacing w:before="0" w:beforeAutospacing="0" w:after="0" w:afterAutospacing="0" w:line="360" w:lineRule="auto"/>
        <w:jc w:val="both"/>
        <w:rPr>
          <w:color w:val="000000"/>
          <w:sz w:val="28"/>
          <w:szCs w:val="28"/>
          <w:lang w:val="uk-UA"/>
        </w:rPr>
      </w:pPr>
    </w:p>
    <w:p w:rsidR="005D4CD3" w:rsidRPr="008B3CBC" w:rsidRDefault="005D4CD3" w:rsidP="005D4CD3">
      <w:pPr>
        <w:pStyle w:val="a8"/>
        <w:shd w:val="clear" w:color="auto" w:fill="FFFFFF"/>
        <w:spacing w:before="0" w:beforeAutospacing="0" w:after="0" w:afterAutospacing="0" w:line="360" w:lineRule="auto"/>
        <w:ind w:left="708" w:firstLine="708"/>
        <w:jc w:val="both"/>
        <w:rPr>
          <w:color w:val="000000"/>
          <w:sz w:val="28"/>
          <w:szCs w:val="28"/>
          <w:lang w:val="uk-UA"/>
        </w:rPr>
      </w:pPr>
      <w:r>
        <w:rPr>
          <w:color w:val="000000"/>
          <w:sz w:val="28"/>
          <w:szCs w:val="28"/>
          <w:lang w:val="uk-UA"/>
        </w:rPr>
        <w:t>К</w:t>
      </w:r>
      <w:r>
        <w:rPr>
          <w:color w:val="000000"/>
          <w:sz w:val="28"/>
          <w:szCs w:val="28"/>
          <w:vertAlign w:val="subscript"/>
          <w:lang w:val="uk-UA"/>
        </w:rPr>
        <w:t xml:space="preserve">пл 2015 </w:t>
      </w:r>
      <w:r>
        <w:rPr>
          <w:color w:val="000000"/>
          <w:sz w:val="28"/>
          <w:szCs w:val="28"/>
          <w:lang w:val="uk-UA"/>
        </w:rPr>
        <w:t>=</w:t>
      </w:r>
      <m:oMath>
        <m:f>
          <m:fPr>
            <m:ctrlPr>
              <w:rPr>
                <w:rFonts w:ascii="Cambria Math" w:hAnsi="Cambria Math"/>
                <w:i/>
                <w:color w:val="000000"/>
                <w:sz w:val="28"/>
                <w:szCs w:val="28"/>
                <w:lang w:val="uk-UA"/>
              </w:rPr>
            </m:ctrlPr>
          </m:fPr>
          <m:num>
            <m:r>
              <w:rPr>
                <w:rFonts w:ascii="Cambria Math" w:hAnsi="Cambria Math"/>
                <w:color w:val="000000"/>
                <w:sz w:val="28"/>
                <w:szCs w:val="28"/>
                <w:lang w:val="uk-UA"/>
              </w:rPr>
              <m:t>94,015</m:t>
            </m:r>
          </m:num>
          <m:den>
            <m:r>
              <w:rPr>
                <w:rFonts w:ascii="Cambria Math" w:hAnsi="Cambria Math"/>
                <w:color w:val="000000"/>
                <w:sz w:val="28"/>
                <w:szCs w:val="28"/>
                <w:lang w:val="uk-UA"/>
              </w:rPr>
              <m:t>71,434</m:t>
            </m:r>
          </m:den>
        </m:f>
        <m:r>
          <w:rPr>
            <w:rFonts w:ascii="Cambria Math" w:hAnsi="Cambria Math"/>
            <w:color w:val="000000"/>
            <w:sz w:val="28"/>
            <w:szCs w:val="28"/>
            <w:lang w:val="uk-UA"/>
          </w:rPr>
          <m:t>=1,32</m:t>
        </m:r>
      </m:oMath>
      <w:r>
        <w:rPr>
          <w:color w:val="000000"/>
          <w:sz w:val="28"/>
          <w:szCs w:val="28"/>
          <w:lang w:val="uk-UA"/>
        </w:rPr>
        <w:t>.</w:t>
      </w: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sidRPr="00F025FC">
        <w:rPr>
          <w:rStyle w:val="translation-chunk"/>
          <w:rFonts w:ascii="Times New Roman" w:hAnsi="Times New Roman" w:cs="Times New Roman"/>
          <w:color w:val="222222"/>
          <w:sz w:val="28"/>
          <w:szCs w:val="28"/>
          <w:shd w:val="clear" w:color="auto" w:fill="FFFFFF"/>
        </w:rPr>
        <w:t xml:space="preserve">Коефіцієнт поточної </w:t>
      </w:r>
      <w:r>
        <w:rPr>
          <w:rStyle w:val="translation-chunk"/>
          <w:rFonts w:ascii="Times New Roman" w:hAnsi="Times New Roman" w:cs="Times New Roman"/>
          <w:color w:val="222222"/>
          <w:sz w:val="28"/>
          <w:szCs w:val="28"/>
          <w:shd w:val="clear" w:color="auto" w:fill="FFFFFF"/>
        </w:rPr>
        <w:t>ліквідності</w:t>
      </w:r>
      <w:r w:rsidRPr="00F025FC">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w:t>
      </w:r>
      <w:r w:rsidRPr="001E3070">
        <w:rPr>
          <w:rStyle w:val="translation-chunk"/>
          <w:rFonts w:ascii="Times New Roman" w:hAnsi="Times New Roman" w:cs="Times New Roman"/>
          <w:color w:val="222222"/>
          <w:sz w:val="28"/>
          <w:szCs w:val="28"/>
          <w:shd w:val="clear" w:color="auto" w:fill="FFFFFF"/>
        </w:rPr>
        <w:t>current ratio</w:t>
      </w:r>
      <w:r>
        <w:rPr>
          <w:rStyle w:val="translation-chunk"/>
          <w:rFonts w:ascii="Times New Roman" w:hAnsi="Times New Roman" w:cs="Times New Roman"/>
          <w:color w:val="222222"/>
          <w:sz w:val="28"/>
          <w:szCs w:val="28"/>
          <w:shd w:val="clear" w:color="auto" w:fill="FFFFFF"/>
        </w:rPr>
        <w:t>) у</w:t>
      </w:r>
      <w:r w:rsidRPr="00F025FC">
        <w:rPr>
          <w:rStyle w:val="translation-chunk"/>
          <w:rFonts w:ascii="Times New Roman" w:hAnsi="Times New Roman" w:cs="Times New Roman"/>
          <w:color w:val="222222"/>
          <w:sz w:val="28"/>
          <w:szCs w:val="28"/>
          <w:shd w:val="clear" w:color="auto" w:fill="FFFFFF"/>
        </w:rPr>
        <w:t xml:space="preserve"> 20</w:t>
      </w:r>
      <w:r>
        <w:rPr>
          <w:rStyle w:val="translation-chunk"/>
          <w:rFonts w:ascii="Times New Roman" w:hAnsi="Times New Roman" w:cs="Times New Roman"/>
          <w:color w:val="222222"/>
          <w:sz w:val="28"/>
          <w:szCs w:val="28"/>
          <w:shd w:val="clear" w:color="auto" w:fill="FFFFFF"/>
        </w:rPr>
        <w:t>12</w:t>
      </w:r>
      <w:r w:rsidRPr="00F025FC">
        <w:rPr>
          <w:rStyle w:val="translation-chunk"/>
          <w:rFonts w:ascii="Times New Roman" w:hAnsi="Times New Roman" w:cs="Times New Roman"/>
          <w:color w:val="222222"/>
          <w:sz w:val="28"/>
          <w:szCs w:val="28"/>
          <w:shd w:val="clear" w:color="auto" w:fill="FFFFFF"/>
        </w:rPr>
        <w:t xml:space="preserve"> році склав 1,54, але після</w:t>
      </w:r>
      <w:r>
        <w:rPr>
          <w:rStyle w:val="translation-chunk"/>
          <w:rFonts w:ascii="Times New Roman" w:hAnsi="Times New Roman" w:cs="Times New Roman"/>
          <w:color w:val="222222"/>
          <w:sz w:val="28"/>
          <w:szCs w:val="28"/>
          <w:shd w:val="clear" w:color="auto" w:fill="FFFFFF"/>
        </w:rPr>
        <w:t xml:space="preserve"> цього</w:t>
      </w:r>
      <w:r w:rsidRPr="00F025FC">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він</w:t>
      </w:r>
      <w:r w:rsidRPr="00F025FC">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 xml:space="preserve">мав </w:t>
      </w:r>
      <w:r w:rsidRPr="00F025FC">
        <w:rPr>
          <w:rStyle w:val="translation-chunk"/>
          <w:rFonts w:ascii="Times New Roman" w:hAnsi="Times New Roman" w:cs="Times New Roman"/>
          <w:color w:val="222222"/>
          <w:sz w:val="28"/>
          <w:szCs w:val="28"/>
          <w:shd w:val="clear" w:color="auto" w:fill="FFFFFF"/>
        </w:rPr>
        <w:t>незначн</w:t>
      </w:r>
      <w:r>
        <w:rPr>
          <w:rStyle w:val="translation-chunk"/>
          <w:rFonts w:ascii="Times New Roman" w:hAnsi="Times New Roman" w:cs="Times New Roman"/>
          <w:color w:val="222222"/>
          <w:sz w:val="28"/>
          <w:szCs w:val="28"/>
          <w:shd w:val="clear" w:color="auto" w:fill="FFFFFF"/>
        </w:rPr>
        <w:t>е</w:t>
      </w:r>
      <w:r w:rsidRPr="00F025FC">
        <w:rPr>
          <w:rStyle w:val="translation-chunk"/>
          <w:rFonts w:ascii="Times New Roman" w:hAnsi="Times New Roman" w:cs="Times New Roman"/>
          <w:color w:val="222222"/>
          <w:sz w:val="28"/>
          <w:szCs w:val="28"/>
          <w:shd w:val="clear" w:color="auto" w:fill="FFFFFF"/>
        </w:rPr>
        <w:t xml:space="preserve"> зни</w:t>
      </w:r>
      <w:r>
        <w:rPr>
          <w:rStyle w:val="translation-chunk"/>
          <w:rFonts w:ascii="Times New Roman" w:hAnsi="Times New Roman" w:cs="Times New Roman"/>
          <w:color w:val="222222"/>
          <w:sz w:val="28"/>
          <w:szCs w:val="28"/>
          <w:shd w:val="clear" w:color="auto" w:fill="FFFFFF"/>
        </w:rPr>
        <w:t>женн</w:t>
      </w:r>
      <w:r w:rsidRPr="00F025FC">
        <w:rPr>
          <w:rStyle w:val="translation-chunk"/>
          <w:rFonts w:ascii="Times New Roman" w:hAnsi="Times New Roman" w:cs="Times New Roman"/>
          <w:color w:val="222222"/>
          <w:sz w:val="28"/>
          <w:szCs w:val="28"/>
          <w:shd w:val="clear" w:color="auto" w:fill="FFFFFF"/>
        </w:rPr>
        <w:t>я кожн</w:t>
      </w:r>
      <w:r>
        <w:rPr>
          <w:rStyle w:val="translation-chunk"/>
          <w:rFonts w:ascii="Times New Roman" w:hAnsi="Times New Roman" w:cs="Times New Roman"/>
          <w:color w:val="222222"/>
          <w:sz w:val="28"/>
          <w:szCs w:val="28"/>
          <w:shd w:val="clear" w:color="auto" w:fill="FFFFFF"/>
        </w:rPr>
        <w:t>ого</w:t>
      </w:r>
      <w:r w:rsidRPr="00F025FC">
        <w:rPr>
          <w:rStyle w:val="translation-chunk"/>
          <w:rFonts w:ascii="Times New Roman" w:hAnsi="Times New Roman" w:cs="Times New Roman"/>
          <w:color w:val="222222"/>
          <w:sz w:val="28"/>
          <w:szCs w:val="28"/>
          <w:shd w:val="clear" w:color="auto" w:fill="FFFFFF"/>
        </w:rPr>
        <w:t xml:space="preserve"> р</w:t>
      </w:r>
      <w:r>
        <w:rPr>
          <w:rStyle w:val="translation-chunk"/>
          <w:rFonts w:ascii="Times New Roman" w:hAnsi="Times New Roman" w:cs="Times New Roman"/>
          <w:color w:val="222222"/>
          <w:sz w:val="28"/>
          <w:szCs w:val="28"/>
          <w:shd w:val="clear" w:color="auto" w:fill="FFFFFF"/>
        </w:rPr>
        <w:t>о</w:t>
      </w:r>
      <w:r w:rsidRPr="00F025FC">
        <w:rPr>
          <w:rStyle w:val="translation-chunk"/>
          <w:rFonts w:ascii="Times New Roman" w:hAnsi="Times New Roman" w:cs="Times New Roman"/>
          <w:color w:val="222222"/>
          <w:sz w:val="28"/>
          <w:szCs w:val="28"/>
          <w:shd w:val="clear" w:color="auto" w:fill="FFFFFF"/>
        </w:rPr>
        <w:t>к</w:t>
      </w:r>
      <w:r>
        <w:rPr>
          <w:rStyle w:val="translation-chunk"/>
          <w:rFonts w:ascii="Times New Roman" w:hAnsi="Times New Roman" w:cs="Times New Roman"/>
          <w:color w:val="222222"/>
          <w:sz w:val="28"/>
          <w:szCs w:val="28"/>
          <w:shd w:val="clear" w:color="auto" w:fill="FFFFFF"/>
        </w:rPr>
        <w:t>у</w:t>
      </w:r>
      <w:r w:rsidRPr="00F025FC">
        <w:rPr>
          <w:rStyle w:val="translation-chunk"/>
          <w:rFonts w:ascii="Times New Roman" w:hAnsi="Times New Roman" w:cs="Times New Roman"/>
          <w:color w:val="222222"/>
          <w:sz w:val="28"/>
          <w:szCs w:val="28"/>
          <w:shd w:val="clear" w:color="auto" w:fill="FFFFFF"/>
        </w:rPr>
        <w:t>, крім 20</w:t>
      </w:r>
      <w:r>
        <w:rPr>
          <w:rStyle w:val="translation-chunk"/>
          <w:rFonts w:ascii="Times New Roman" w:hAnsi="Times New Roman" w:cs="Times New Roman"/>
          <w:color w:val="222222"/>
          <w:sz w:val="28"/>
          <w:szCs w:val="28"/>
          <w:shd w:val="clear" w:color="auto" w:fill="FFFFFF"/>
        </w:rPr>
        <w:t>14</w:t>
      </w:r>
      <w:r w:rsidRPr="00F025FC">
        <w:rPr>
          <w:rStyle w:val="translation-chunk"/>
          <w:rFonts w:ascii="Times New Roman" w:hAnsi="Times New Roman" w:cs="Times New Roman"/>
          <w:color w:val="222222"/>
          <w:sz w:val="28"/>
          <w:szCs w:val="28"/>
          <w:shd w:val="clear" w:color="auto" w:fill="FFFFFF"/>
        </w:rPr>
        <w:t xml:space="preserve"> року. Коефіцієнт поточної ліквідності </w:t>
      </w:r>
      <w:r>
        <w:rPr>
          <w:rStyle w:val="translation-chunk"/>
          <w:rFonts w:ascii="Times New Roman" w:hAnsi="Times New Roman" w:cs="Times New Roman"/>
          <w:color w:val="222222"/>
          <w:sz w:val="28"/>
          <w:szCs w:val="28"/>
          <w:shd w:val="clear" w:color="auto" w:fill="FFFFFF"/>
          <w:lang w:val="en-US"/>
        </w:rPr>
        <w:t>Maersk</w:t>
      </w:r>
      <w:r w:rsidRPr="00F025FC">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lang w:val="en-US"/>
        </w:rPr>
        <w:t>line</w:t>
      </w:r>
      <w:r w:rsidRPr="00F025FC">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у всі роки був низькими. Він</w:t>
      </w:r>
      <w:r w:rsidRPr="00F025FC">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 xml:space="preserve">має </w:t>
      </w:r>
      <w:r w:rsidRPr="00F025FC">
        <w:rPr>
          <w:rStyle w:val="translation-chunk"/>
          <w:rFonts w:ascii="Times New Roman" w:hAnsi="Times New Roman" w:cs="Times New Roman"/>
          <w:color w:val="222222"/>
          <w:sz w:val="28"/>
          <w:szCs w:val="28"/>
          <w:shd w:val="clear" w:color="auto" w:fill="FFFFFF"/>
        </w:rPr>
        <w:t>становит</w:t>
      </w:r>
      <w:r>
        <w:rPr>
          <w:rStyle w:val="translation-chunk"/>
          <w:rFonts w:ascii="Times New Roman" w:hAnsi="Times New Roman" w:cs="Times New Roman"/>
          <w:color w:val="222222"/>
          <w:sz w:val="28"/>
          <w:szCs w:val="28"/>
          <w:shd w:val="clear" w:color="auto" w:fill="FFFFFF"/>
        </w:rPr>
        <w:t>и</w:t>
      </w:r>
      <w:r w:rsidRPr="00F025FC">
        <w:rPr>
          <w:rStyle w:val="translation-chunk"/>
          <w:rFonts w:ascii="Times New Roman" w:hAnsi="Times New Roman" w:cs="Times New Roman"/>
          <w:color w:val="222222"/>
          <w:sz w:val="28"/>
          <w:szCs w:val="28"/>
          <w:shd w:val="clear" w:color="auto" w:fill="FFFFFF"/>
        </w:rPr>
        <w:t xml:space="preserve"> 2:1 (або 200 відсотків), це </w:t>
      </w:r>
      <w:r>
        <w:rPr>
          <w:rStyle w:val="translation-chunk"/>
          <w:rFonts w:ascii="Times New Roman" w:hAnsi="Times New Roman" w:cs="Times New Roman"/>
          <w:color w:val="222222"/>
          <w:sz w:val="28"/>
          <w:szCs w:val="28"/>
          <w:shd w:val="clear" w:color="auto" w:fill="FFFFFF"/>
        </w:rPr>
        <w:t>є нормою</w:t>
      </w:r>
      <w:r w:rsidRPr="00F025FC">
        <w:rPr>
          <w:rStyle w:val="translation-chunk"/>
          <w:rFonts w:ascii="Times New Roman" w:hAnsi="Times New Roman" w:cs="Times New Roman"/>
          <w:color w:val="222222"/>
          <w:sz w:val="28"/>
          <w:szCs w:val="28"/>
          <w:shd w:val="clear" w:color="auto" w:fill="FFFFFF"/>
        </w:rPr>
        <w:t xml:space="preserve"> і все, що нижче цієї норми</w:t>
      </w:r>
      <w:r>
        <w:rPr>
          <w:rStyle w:val="translation-chunk"/>
          <w:rFonts w:ascii="Times New Roman" w:hAnsi="Times New Roman" w:cs="Times New Roman"/>
          <w:color w:val="222222"/>
          <w:sz w:val="28"/>
          <w:szCs w:val="28"/>
          <w:shd w:val="clear" w:color="auto" w:fill="FFFFFF"/>
        </w:rPr>
        <w:t xml:space="preserve"> </w:t>
      </w:r>
      <w:r w:rsidRPr="00F025FC">
        <w:rPr>
          <w:rStyle w:val="translation-chunk"/>
          <w:rFonts w:ascii="Times New Roman" w:hAnsi="Times New Roman" w:cs="Times New Roman"/>
          <w:color w:val="222222"/>
          <w:sz w:val="28"/>
          <w:szCs w:val="28"/>
          <w:shd w:val="clear" w:color="auto" w:fill="FFFFFF"/>
        </w:rPr>
        <w:t>-</w:t>
      </w:r>
      <w:r>
        <w:rPr>
          <w:rStyle w:val="translation-chunk"/>
          <w:rFonts w:ascii="Times New Roman" w:hAnsi="Times New Roman" w:cs="Times New Roman"/>
          <w:color w:val="222222"/>
          <w:sz w:val="28"/>
          <w:szCs w:val="28"/>
          <w:shd w:val="clear" w:color="auto" w:fill="FFFFFF"/>
        </w:rPr>
        <w:t xml:space="preserve"> це погано, у разі якщо показник поточної ліквідності вище</w:t>
      </w:r>
      <w:r w:rsidRPr="00F025FC">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то це гарно</w:t>
      </w:r>
      <w:r w:rsidRPr="00F025FC">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 xml:space="preserve">Цей показник був таким низьким через те , що спостерігалося постійне </w:t>
      </w:r>
      <w:r w:rsidRPr="00F025FC">
        <w:rPr>
          <w:rStyle w:val="translation-chunk"/>
          <w:rFonts w:ascii="Times New Roman" w:hAnsi="Times New Roman" w:cs="Times New Roman"/>
          <w:color w:val="222222"/>
          <w:sz w:val="28"/>
          <w:szCs w:val="28"/>
          <w:shd w:val="clear" w:color="auto" w:fill="FFFFFF"/>
        </w:rPr>
        <w:t>збільшення темпів зростання поточних зобов'язань з 20</w:t>
      </w:r>
      <w:r>
        <w:rPr>
          <w:rStyle w:val="translation-chunk"/>
          <w:rFonts w:ascii="Times New Roman" w:hAnsi="Times New Roman" w:cs="Times New Roman"/>
          <w:color w:val="222222"/>
          <w:sz w:val="28"/>
          <w:szCs w:val="28"/>
          <w:shd w:val="clear" w:color="auto" w:fill="FFFFFF"/>
        </w:rPr>
        <w:t>12</w:t>
      </w:r>
      <w:r w:rsidRPr="00F025FC">
        <w:rPr>
          <w:rStyle w:val="translation-chunk"/>
          <w:rFonts w:ascii="Times New Roman" w:hAnsi="Times New Roman" w:cs="Times New Roman"/>
          <w:color w:val="222222"/>
          <w:sz w:val="28"/>
          <w:szCs w:val="28"/>
          <w:shd w:val="clear" w:color="auto" w:fill="FFFFFF"/>
        </w:rPr>
        <w:t xml:space="preserve"> року по 20</w:t>
      </w:r>
      <w:r>
        <w:rPr>
          <w:rStyle w:val="translation-chunk"/>
          <w:rFonts w:ascii="Times New Roman" w:hAnsi="Times New Roman" w:cs="Times New Roman"/>
          <w:color w:val="222222"/>
          <w:sz w:val="28"/>
          <w:szCs w:val="28"/>
          <w:shd w:val="clear" w:color="auto" w:fill="FFFFFF"/>
        </w:rPr>
        <w:t>15</w:t>
      </w:r>
      <w:r w:rsidRPr="00F025FC">
        <w:rPr>
          <w:rStyle w:val="translation-chunk"/>
          <w:rFonts w:ascii="Times New Roman" w:hAnsi="Times New Roman" w:cs="Times New Roman"/>
          <w:color w:val="222222"/>
          <w:sz w:val="28"/>
          <w:szCs w:val="28"/>
          <w:shd w:val="clear" w:color="auto" w:fill="FFFFFF"/>
        </w:rPr>
        <w:t xml:space="preserve"> рік</w:t>
      </w:r>
      <w:r>
        <w:rPr>
          <w:rStyle w:val="translation-chunk"/>
          <w:rFonts w:ascii="Times New Roman" w:hAnsi="Times New Roman" w:cs="Times New Roman"/>
          <w:color w:val="222222"/>
          <w:sz w:val="28"/>
          <w:szCs w:val="28"/>
          <w:shd w:val="clear" w:color="auto" w:fill="FFFFFF"/>
        </w:rPr>
        <w:t xml:space="preserve"> </w:t>
      </w:r>
      <w:r w:rsidRPr="00CB6328">
        <w:rPr>
          <w:rFonts w:ascii="Times New Roman" w:hAnsi="Times New Roman" w:cs="Times New Roman"/>
          <w:color w:val="222222"/>
          <w:sz w:val="28"/>
          <w:szCs w:val="28"/>
          <w:shd w:val="clear" w:color="auto" w:fill="FFFFFF"/>
        </w:rPr>
        <w:t>[53]</w:t>
      </w:r>
      <w:r>
        <w:rPr>
          <w:rFonts w:ascii="Times New Roman" w:hAnsi="Times New Roman" w:cs="Times New Roman"/>
          <w:color w:val="222222"/>
          <w:sz w:val="28"/>
          <w:szCs w:val="28"/>
          <w:shd w:val="clear" w:color="auto" w:fill="FFFFFF"/>
        </w:rPr>
        <w:t>.</w:t>
      </w: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p>
    <w:p w:rsidR="005D4CD3" w:rsidRPr="00392D3C" w:rsidRDefault="005D4CD3" w:rsidP="005D4CD3">
      <w:pPr>
        <w:spacing w:after="0" w:line="360" w:lineRule="auto"/>
        <w:ind w:left="708" w:firstLine="708"/>
        <w:jc w:val="both"/>
        <w:rPr>
          <w:color w:val="000000"/>
          <w:sz w:val="28"/>
          <w:szCs w:val="28"/>
          <w:lang w:val="ru-RU"/>
        </w:rPr>
      </w:pPr>
      <w:r>
        <w:rPr>
          <w:color w:val="000000"/>
          <w:sz w:val="28"/>
          <w:szCs w:val="28"/>
        </w:rPr>
        <w:t xml:space="preserve">К </w:t>
      </w:r>
      <w:r>
        <w:rPr>
          <w:color w:val="000000"/>
          <w:sz w:val="28"/>
          <w:szCs w:val="28"/>
          <w:vertAlign w:val="subscript"/>
        </w:rPr>
        <w:t xml:space="preserve">терм </w:t>
      </w:r>
      <w:r w:rsidRPr="008B3CBC">
        <w:rPr>
          <w:color w:val="000000"/>
          <w:sz w:val="28"/>
          <w:szCs w:val="28"/>
          <w:vertAlign w:val="subscript"/>
        </w:rPr>
        <w:t>2012</w:t>
      </w:r>
      <w:r>
        <w:rPr>
          <w:color w:val="000000"/>
          <w:sz w:val="28"/>
          <w:szCs w:val="28"/>
        </w:rPr>
        <w:t>=</w:t>
      </w:r>
      <m:oMath>
        <m:f>
          <m:fPr>
            <m:ctrlPr>
              <w:rPr>
                <w:rFonts w:ascii="Cambria Math" w:hAnsi="Cambria Math"/>
                <w:i/>
                <w:color w:val="000000"/>
                <w:sz w:val="28"/>
                <w:szCs w:val="28"/>
              </w:rPr>
            </m:ctrlPr>
          </m:fPr>
          <m:num>
            <m:r>
              <w:rPr>
                <w:rFonts w:ascii="Cambria Math" w:hAnsi="Cambria Math"/>
                <w:color w:val="000000"/>
                <w:sz w:val="28"/>
                <w:szCs w:val="28"/>
              </w:rPr>
              <m:t>69423-4126</m:t>
            </m:r>
          </m:num>
          <m:den>
            <m:r>
              <w:rPr>
                <w:rFonts w:ascii="Cambria Math" w:hAnsi="Cambria Math"/>
                <w:color w:val="000000"/>
                <w:sz w:val="28"/>
                <w:szCs w:val="28"/>
              </w:rPr>
              <m:t>44968</m:t>
            </m:r>
          </m:den>
        </m:f>
      </m:oMath>
      <w:r>
        <w:rPr>
          <w:rFonts w:eastAsiaTheme="minorEastAsia"/>
          <w:color w:val="000000"/>
          <w:sz w:val="28"/>
          <w:szCs w:val="28"/>
        </w:rPr>
        <w:t>=1,45,</w:t>
      </w:r>
    </w:p>
    <w:p w:rsidR="005D4CD3" w:rsidRDefault="005D4CD3" w:rsidP="005D4CD3">
      <w:pPr>
        <w:spacing w:after="0" w:line="360" w:lineRule="auto"/>
        <w:ind w:firstLine="708"/>
        <w:jc w:val="both"/>
        <w:rPr>
          <w:color w:val="000000"/>
          <w:sz w:val="28"/>
          <w:szCs w:val="28"/>
        </w:rPr>
      </w:pPr>
    </w:p>
    <w:p w:rsidR="005D4CD3" w:rsidRDefault="005D4CD3" w:rsidP="005D4CD3">
      <w:pPr>
        <w:spacing w:after="0" w:line="360" w:lineRule="auto"/>
        <w:ind w:left="708" w:firstLine="708"/>
        <w:jc w:val="both"/>
        <w:rPr>
          <w:color w:val="000000"/>
          <w:sz w:val="28"/>
          <w:szCs w:val="28"/>
        </w:rPr>
      </w:pPr>
      <w:r w:rsidRPr="00426DEA">
        <w:rPr>
          <w:color w:val="000000"/>
          <w:sz w:val="28"/>
          <w:szCs w:val="28"/>
        </w:rPr>
        <w:t>К</w:t>
      </w:r>
      <w:r>
        <w:rPr>
          <w:color w:val="000000"/>
          <w:sz w:val="28"/>
          <w:szCs w:val="28"/>
        </w:rPr>
        <w:t xml:space="preserve"> </w:t>
      </w:r>
      <w:r w:rsidRPr="008B3CBC">
        <w:rPr>
          <w:color w:val="000000"/>
          <w:sz w:val="28"/>
          <w:szCs w:val="28"/>
          <w:vertAlign w:val="subscript"/>
        </w:rPr>
        <w:t>терм</w:t>
      </w:r>
      <w:r>
        <w:rPr>
          <w:color w:val="000000"/>
          <w:sz w:val="28"/>
          <w:szCs w:val="28"/>
          <w:vertAlign w:val="subscript"/>
        </w:rPr>
        <w:t xml:space="preserve"> 2013</w:t>
      </w:r>
      <w:r>
        <w:rPr>
          <w:color w:val="000000"/>
          <w:sz w:val="28"/>
          <w:szCs w:val="28"/>
        </w:rPr>
        <w:t>=</w:t>
      </w:r>
      <m:oMath>
        <m:f>
          <m:fPr>
            <m:ctrlPr>
              <w:rPr>
                <w:rFonts w:ascii="Cambria Math" w:hAnsi="Cambria Math"/>
                <w:i/>
                <w:color w:val="000000"/>
                <w:sz w:val="28"/>
                <w:szCs w:val="28"/>
              </w:rPr>
            </m:ctrlPr>
          </m:fPr>
          <m:num>
            <m:r>
              <w:rPr>
                <w:rFonts w:ascii="Cambria Math" w:hAnsi="Cambria Math"/>
                <w:color w:val="000000"/>
                <w:sz w:val="28"/>
                <w:szCs w:val="28"/>
              </w:rPr>
              <m:t>81518-6152</m:t>
            </m:r>
          </m:num>
          <m:den>
            <m:r>
              <w:rPr>
                <w:rFonts w:ascii="Cambria Math" w:hAnsi="Cambria Math"/>
                <w:color w:val="000000"/>
                <w:sz w:val="28"/>
                <w:szCs w:val="28"/>
              </w:rPr>
              <m:t>60580</m:t>
            </m:r>
          </m:den>
        </m:f>
        <m:r>
          <w:rPr>
            <w:rFonts w:ascii="Cambria Math" w:hAnsi="Cambria Math"/>
            <w:color w:val="000000"/>
            <w:sz w:val="28"/>
            <w:szCs w:val="28"/>
          </w:rPr>
          <m:t>=1,28</m:t>
        </m:r>
      </m:oMath>
      <w:r>
        <w:rPr>
          <w:rFonts w:eastAsiaTheme="minorEastAsia"/>
          <w:color w:val="000000"/>
          <w:sz w:val="28"/>
          <w:szCs w:val="28"/>
        </w:rPr>
        <w:t>,</w:t>
      </w:r>
    </w:p>
    <w:p w:rsidR="005D4CD3" w:rsidRDefault="005D4CD3" w:rsidP="005D4CD3">
      <w:pPr>
        <w:spacing w:after="0" w:line="360" w:lineRule="auto"/>
        <w:ind w:firstLine="708"/>
        <w:jc w:val="both"/>
        <w:rPr>
          <w:color w:val="000000"/>
          <w:sz w:val="28"/>
          <w:szCs w:val="28"/>
        </w:rPr>
      </w:pPr>
    </w:p>
    <w:p w:rsidR="005D4CD3" w:rsidRDefault="005D4CD3" w:rsidP="005D4CD3">
      <w:pPr>
        <w:spacing w:after="0" w:line="360" w:lineRule="auto"/>
        <w:ind w:left="708" w:firstLine="708"/>
        <w:jc w:val="both"/>
        <w:rPr>
          <w:color w:val="000000"/>
          <w:sz w:val="28"/>
          <w:szCs w:val="28"/>
        </w:rPr>
      </w:pPr>
      <w:r w:rsidRPr="00426DEA">
        <w:rPr>
          <w:color w:val="000000"/>
          <w:sz w:val="28"/>
          <w:szCs w:val="28"/>
        </w:rPr>
        <w:t>К</w:t>
      </w:r>
      <w:r>
        <w:rPr>
          <w:color w:val="000000"/>
          <w:sz w:val="28"/>
          <w:szCs w:val="28"/>
        </w:rPr>
        <w:t xml:space="preserve"> </w:t>
      </w:r>
      <w:r w:rsidRPr="008B3CBC">
        <w:rPr>
          <w:color w:val="000000"/>
          <w:sz w:val="28"/>
          <w:szCs w:val="28"/>
          <w:vertAlign w:val="subscript"/>
        </w:rPr>
        <w:t>терм</w:t>
      </w:r>
      <w:r>
        <w:rPr>
          <w:color w:val="000000"/>
          <w:sz w:val="28"/>
          <w:szCs w:val="28"/>
          <w:vertAlign w:val="subscript"/>
        </w:rPr>
        <w:t xml:space="preserve"> 2014</w:t>
      </w:r>
      <w:r>
        <w:rPr>
          <w:color w:val="000000"/>
          <w:sz w:val="28"/>
          <w:szCs w:val="28"/>
        </w:rPr>
        <w:t>=</w:t>
      </w:r>
      <m:oMath>
        <m:f>
          <m:fPr>
            <m:ctrlPr>
              <w:rPr>
                <w:rFonts w:ascii="Cambria Math" w:hAnsi="Cambria Math"/>
                <w:i/>
                <w:color w:val="000000"/>
                <w:sz w:val="28"/>
                <w:szCs w:val="28"/>
              </w:rPr>
            </m:ctrlPr>
          </m:fPr>
          <m:num>
            <m:r>
              <w:rPr>
                <w:rFonts w:ascii="Cambria Math" w:hAnsi="Cambria Math"/>
                <w:color w:val="000000"/>
                <w:sz w:val="28"/>
                <w:szCs w:val="28"/>
              </w:rPr>
              <m:t>92663-8260</m:t>
            </m:r>
          </m:num>
          <m:den>
            <m:r>
              <w:rPr>
                <w:rFonts w:ascii="Cambria Math" w:hAnsi="Cambria Math"/>
                <w:color w:val="000000"/>
                <w:sz w:val="28"/>
                <w:szCs w:val="28"/>
              </w:rPr>
              <m:t>62312</m:t>
            </m:r>
          </m:den>
        </m:f>
        <m:r>
          <w:rPr>
            <w:rFonts w:ascii="Cambria Math" w:hAnsi="Cambria Math"/>
            <w:color w:val="000000"/>
            <w:sz w:val="28"/>
            <w:szCs w:val="28"/>
          </w:rPr>
          <m:t>=1,35</m:t>
        </m:r>
      </m:oMath>
      <w:r>
        <w:rPr>
          <w:rFonts w:eastAsiaTheme="minorEastAsia"/>
          <w:color w:val="000000"/>
          <w:sz w:val="28"/>
          <w:szCs w:val="28"/>
        </w:rPr>
        <w:t>,</w:t>
      </w:r>
    </w:p>
    <w:p w:rsidR="005D4CD3" w:rsidRDefault="005D4CD3" w:rsidP="005D4CD3">
      <w:pPr>
        <w:spacing w:after="0" w:line="360" w:lineRule="auto"/>
        <w:ind w:firstLine="708"/>
        <w:jc w:val="both"/>
        <w:rPr>
          <w:color w:val="000000"/>
          <w:sz w:val="28"/>
          <w:szCs w:val="28"/>
        </w:rPr>
      </w:pPr>
    </w:p>
    <w:p w:rsidR="005D4CD3" w:rsidRDefault="005D4CD3" w:rsidP="005D4CD3">
      <w:pPr>
        <w:spacing w:after="0" w:line="360" w:lineRule="auto"/>
        <w:ind w:left="708" w:firstLine="708"/>
        <w:jc w:val="both"/>
        <w:rPr>
          <w:color w:val="000000"/>
          <w:sz w:val="28"/>
          <w:szCs w:val="28"/>
        </w:rPr>
      </w:pPr>
      <w:r w:rsidRPr="00426DEA">
        <w:rPr>
          <w:color w:val="000000"/>
          <w:sz w:val="28"/>
          <w:szCs w:val="28"/>
        </w:rPr>
        <w:t>К</w:t>
      </w:r>
      <w:r>
        <w:rPr>
          <w:color w:val="000000"/>
          <w:sz w:val="28"/>
          <w:szCs w:val="28"/>
        </w:rPr>
        <w:t xml:space="preserve"> </w:t>
      </w:r>
      <w:r w:rsidRPr="008B3CBC">
        <w:rPr>
          <w:color w:val="000000"/>
          <w:sz w:val="28"/>
          <w:szCs w:val="28"/>
          <w:vertAlign w:val="subscript"/>
        </w:rPr>
        <w:t>терм</w:t>
      </w:r>
      <w:r>
        <w:rPr>
          <w:color w:val="000000"/>
          <w:sz w:val="28"/>
          <w:szCs w:val="28"/>
          <w:vertAlign w:val="subscript"/>
        </w:rPr>
        <w:t xml:space="preserve"> 2015</w:t>
      </w:r>
      <w:r>
        <w:rPr>
          <w:color w:val="000000"/>
          <w:sz w:val="28"/>
          <w:szCs w:val="28"/>
        </w:rPr>
        <w:t>=</w:t>
      </w:r>
      <m:oMath>
        <m:f>
          <m:fPr>
            <m:ctrlPr>
              <w:rPr>
                <w:rFonts w:ascii="Cambria Math" w:hAnsi="Cambria Math"/>
                <w:i/>
                <w:color w:val="000000"/>
                <w:sz w:val="28"/>
                <w:szCs w:val="28"/>
              </w:rPr>
            </m:ctrlPr>
          </m:fPr>
          <m:num>
            <m:r>
              <w:rPr>
                <w:rFonts w:ascii="Cambria Math" w:hAnsi="Cambria Math"/>
                <w:color w:val="000000"/>
                <w:sz w:val="28"/>
                <w:szCs w:val="28"/>
              </w:rPr>
              <m:t>94015-9709</m:t>
            </m:r>
          </m:num>
          <m:den>
            <m:r>
              <w:rPr>
                <w:rFonts w:ascii="Cambria Math" w:hAnsi="Cambria Math"/>
                <w:color w:val="000000"/>
                <w:sz w:val="28"/>
                <w:szCs w:val="28"/>
              </w:rPr>
              <m:t>71434</m:t>
            </m:r>
          </m:den>
        </m:f>
        <m:r>
          <w:rPr>
            <w:rFonts w:ascii="Cambria Math" w:hAnsi="Cambria Math"/>
            <w:color w:val="000000"/>
            <w:sz w:val="28"/>
            <w:szCs w:val="28"/>
          </w:rPr>
          <m:t>=1,18</m:t>
        </m:r>
      </m:oMath>
      <w:r>
        <w:rPr>
          <w:rFonts w:eastAsiaTheme="minorEastAsia"/>
          <w:color w:val="000000"/>
          <w:sz w:val="28"/>
          <w:szCs w:val="28"/>
        </w:rPr>
        <w:t>.</w:t>
      </w:r>
    </w:p>
    <w:p w:rsidR="005D4CD3" w:rsidRPr="008B3CBC" w:rsidRDefault="005D4CD3" w:rsidP="005D4CD3">
      <w:pPr>
        <w:spacing w:after="0" w:line="360" w:lineRule="auto"/>
        <w:ind w:firstLine="708"/>
        <w:jc w:val="both"/>
        <w:rPr>
          <w:rFonts w:ascii="Times New Roman" w:hAnsi="Times New Roman" w:cs="Times New Roman"/>
          <w:color w:val="222222"/>
          <w:sz w:val="28"/>
          <w:szCs w:val="28"/>
          <w:shd w:val="clear" w:color="auto" w:fill="FFFFFF"/>
          <w:vertAlign w:val="subscript"/>
        </w:rPr>
      </w:pPr>
    </w:p>
    <w:p w:rsidR="005D4CD3"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2C51BE">
        <w:rPr>
          <w:rStyle w:val="translation-chunk"/>
          <w:rFonts w:ascii="Times New Roman" w:hAnsi="Times New Roman" w:cs="Times New Roman"/>
          <w:color w:val="222222"/>
          <w:sz w:val="28"/>
          <w:szCs w:val="28"/>
          <w:shd w:val="clear" w:color="auto" w:fill="FFFFFF"/>
        </w:rPr>
        <w:t xml:space="preserve">Співвідношення </w:t>
      </w:r>
      <w:r>
        <w:rPr>
          <w:rStyle w:val="translation-chunk"/>
          <w:rFonts w:ascii="Times New Roman" w:hAnsi="Times New Roman" w:cs="Times New Roman"/>
          <w:color w:val="222222"/>
          <w:sz w:val="28"/>
          <w:szCs w:val="28"/>
          <w:shd w:val="clear" w:color="auto" w:fill="FFFFFF"/>
        </w:rPr>
        <w:t>термінової ліквідності (acid-test ratio)</w:t>
      </w:r>
      <w:r w:rsidRPr="002C51BE">
        <w:rPr>
          <w:rStyle w:val="translation-chunk"/>
          <w:rFonts w:ascii="Times New Roman" w:hAnsi="Times New Roman" w:cs="Times New Roman"/>
          <w:color w:val="222222"/>
          <w:sz w:val="28"/>
          <w:szCs w:val="28"/>
          <w:shd w:val="clear" w:color="auto" w:fill="FFFFFF"/>
        </w:rPr>
        <w:t xml:space="preserve"> з 20</w:t>
      </w:r>
      <w:r>
        <w:rPr>
          <w:rStyle w:val="translation-chunk"/>
          <w:rFonts w:ascii="Times New Roman" w:hAnsi="Times New Roman" w:cs="Times New Roman"/>
          <w:color w:val="222222"/>
          <w:sz w:val="28"/>
          <w:szCs w:val="28"/>
          <w:shd w:val="clear" w:color="auto" w:fill="FFFFFF"/>
        </w:rPr>
        <w:t>13</w:t>
      </w:r>
      <w:r w:rsidRPr="002C51BE">
        <w:rPr>
          <w:rStyle w:val="translation-chunk"/>
          <w:rFonts w:ascii="Times New Roman" w:hAnsi="Times New Roman" w:cs="Times New Roman"/>
          <w:color w:val="222222"/>
          <w:sz w:val="28"/>
          <w:szCs w:val="28"/>
          <w:shd w:val="clear" w:color="auto" w:fill="FFFFFF"/>
        </w:rPr>
        <w:t xml:space="preserve"> по 20</w:t>
      </w:r>
      <w:r>
        <w:rPr>
          <w:rStyle w:val="translation-chunk"/>
          <w:rFonts w:ascii="Times New Roman" w:hAnsi="Times New Roman" w:cs="Times New Roman"/>
          <w:color w:val="222222"/>
          <w:sz w:val="28"/>
          <w:szCs w:val="28"/>
          <w:shd w:val="clear" w:color="auto" w:fill="FFFFFF"/>
        </w:rPr>
        <w:t>15</w:t>
      </w:r>
      <w:r w:rsidRPr="002C51BE">
        <w:rPr>
          <w:rStyle w:val="translation-chunk"/>
          <w:rFonts w:ascii="Times New Roman" w:hAnsi="Times New Roman" w:cs="Times New Roman"/>
          <w:color w:val="222222"/>
          <w:sz w:val="28"/>
          <w:szCs w:val="28"/>
          <w:shd w:val="clear" w:color="auto" w:fill="FFFFFF"/>
        </w:rPr>
        <w:t xml:space="preserve"> (1</w:t>
      </w:r>
      <w:r>
        <w:rPr>
          <w:rStyle w:val="translation-chunk"/>
          <w:rFonts w:ascii="Times New Roman" w:hAnsi="Times New Roman" w:cs="Times New Roman"/>
          <w:color w:val="222222"/>
          <w:sz w:val="28"/>
          <w:szCs w:val="28"/>
          <w:shd w:val="clear" w:color="auto" w:fill="FFFFFF"/>
        </w:rPr>
        <w:t>.28, 1.35 і 1,18 відповідно) було</w:t>
      </w:r>
      <w:r w:rsidRPr="002C51BE">
        <w:rPr>
          <w:rStyle w:val="translation-chunk"/>
          <w:rFonts w:ascii="Times New Roman" w:hAnsi="Times New Roman" w:cs="Times New Roman"/>
          <w:color w:val="222222"/>
          <w:sz w:val="28"/>
          <w:szCs w:val="28"/>
          <w:shd w:val="clear" w:color="auto" w:fill="FFFFFF"/>
        </w:rPr>
        <w:t xml:space="preserve"> відмічен</w:t>
      </w:r>
      <w:r>
        <w:rPr>
          <w:rStyle w:val="translation-chunk"/>
          <w:rFonts w:ascii="Times New Roman" w:hAnsi="Times New Roman" w:cs="Times New Roman"/>
          <w:color w:val="222222"/>
          <w:sz w:val="28"/>
          <w:szCs w:val="28"/>
          <w:shd w:val="clear" w:color="auto" w:fill="FFFFFF"/>
        </w:rPr>
        <w:t>е</w:t>
      </w:r>
      <w:r w:rsidRPr="002C51BE">
        <w:rPr>
          <w:rStyle w:val="translation-chunk"/>
          <w:rFonts w:ascii="Times New Roman" w:hAnsi="Times New Roman" w:cs="Times New Roman"/>
          <w:color w:val="222222"/>
          <w:sz w:val="28"/>
          <w:szCs w:val="28"/>
          <w:shd w:val="clear" w:color="auto" w:fill="FFFFFF"/>
        </w:rPr>
        <w:t xml:space="preserve"> невелик</w:t>
      </w:r>
      <w:r>
        <w:rPr>
          <w:rStyle w:val="translation-chunk"/>
          <w:rFonts w:ascii="Times New Roman" w:hAnsi="Times New Roman" w:cs="Times New Roman"/>
          <w:color w:val="222222"/>
          <w:sz w:val="28"/>
          <w:szCs w:val="28"/>
          <w:shd w:val="clear" w:color="auto" w:fill="FFFFFF"/>
        </w:rPr>
        <w:t>им</w:t>
      </w:r>
      <w:r w:rsidRPr="002C51BE">
        <w:rPr>
          <w:rStyle w:val="translation-chunk"/>
          <w:rFonts w:ascii="Times New Roman" w:hAnsi="Times New Roman" w:cs="Times New Roman"/>
          <w:color w:val="222222"/>
          <w:sz w:val="28"/>
          <w:szCs w:val="28"/>
          <w:shd w:val="clear" w:color="auto" w:fill="FFFFFF"/>
        </w:rPr>
        <w:t xml:space="preserve"> зниження</w:t>
      </w:r>
      <w:r>
        <w:rPr>
          <w:rStyle w:val="translation-chunk"/>
          <w:rFonts w:ascii="Times New Roman" w:hAnsi="Times New Roman" w:cs="Times New Roman"/>
          <w:color w:val="222222"/>
          <w:sz w:val="28"/>
          <w:szCs w:val="28"/>
          <w:shd w:val="clear" w:color="auto" w:fill="FFFFFF"/>
        </w:rPr>
        <w:t>м</w:t>
      </w:r>
      <w:r w:rsidRPr="002C51BE">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Показник д</w:t>
      </w:r>
      <w:r w:rsidRPr="002C51BE">
        <w:rPr>
          <w:rStyle w:val="translation-chunk"/>
          <w:rFonts w:ascii="Times New Roman" w:hAnsi="Times New Roman" w:cs="Times New Roman"/>
          <w:color w:val="222222"/>
          <w:sz w:val="28"/>
          <w:szCs w:val="28"/>
          <w:shd w:val="clear" w:color="auto" w:fill="FFFFFF"/>
        </w:rPr>
        <w:t>ебіторськ</w:t>
      </w:r>
      <w:r>
        <w:rPr>
          <w:rStyle w:val="translation-chunk"/>
          <w:rFonts w:ascii="Times New Roman" w:hAnsi="Times New Roman" w:cs="Times New Roman"/>
          <w:color w:val="222222"/>
          <w:sz w:val="28"/>
          <w:szCs w:val="28"/>
          <w:shd w:val="clear" w:color="auto" w:fill="FFFFFF"/>
        </w:rPr>
        <w:t>ої</w:t>
      </w:r>
      <w:r w:rsidRPr="002C51BE">
        <w:rPr>
          <w:rStyle w:val="translation-chunk"/>
          <w:rFonts w:ascii="Times New Roman" w:hAnsi="Times New Roman" w:cs="Times New Roman"/>
          <w:color w:val="222222"/>
          <w:sz w:val="28"/>
          <w:szCs w:val="28"/>
          <w:shd w:val="clear" w:color="auto" w:fill="FFFFFF"/>
        </w:rPr>
        <w:t xml:space="preserve"> заборгованост</w:t>
      </w:r>
      <w:r>
        <w:rPr>
          <w:rStyle w:val="translation-chunk"/>
          <w:rFonts w:ascii="Times New Roman" w:hAnsi="Times New Roman" w:cs="Times New Roman"/>
          <w:color w:val="222222"/>
          <w:sz w:val="28"/>
          <w:szCs w:val="28"/>
          <w:shd w:val="clear" w:color="auto" w:fill="FFFFFF"/>
        </w:rPr>
        <w:t>і</w:t>
      </w:r>
      <w:r w:rsidRPr="002A42B5">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w:t>
      </w:r>
      <w:r w:rsidRPr="002A42B5">
        <w:rPr>
          <w:rStyle w:val="translation-chunk"/>
          <w:rFonts w:ascii="Times New Roman" w:hAnsi="Times New Roman" w:cs="Times New Roman"/>
          <w:color w:val="222222"/>
          <w:sz w:val="28"/>
          <w:szCs w:val="28"/>
          <w:shd w:val="clear" w:color="auto" w:fill="FFFFFF"/>
        </w:rPr>
        <w:t>sales in receivables</w:t>
      </w:r>
      <w:r>
        <w:rPr>
          <w:rStyle w:val="translation-chunk"/>
          <w:rFonts w:ascii="Times New Roman" w:hAnsi="Times New Roman" w:cs="Times New Roman"/>
          <w:color w:val="222222"/>
          <w:sz w:val="28"/>
          <w:szCs w:val="28"/>
          <w:shd w:val="clear" w:color="auto" w:fill="FFFFFF"/>
        </w:rPr>
        <w:t>)</w:t>
      </w:r>
      <w:r w:rsidRPr="002A42B5">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знижувався</w:t>
      </w:r>
      <w:r w:rsidRPr="002C51BE">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 xml:space="preserve">а це в свою чергу </w:t>
      </w:r>
      <w:r w:rsidRPr="002C51BE">
        <w:rPr>
          <w:rStyle w:val="translation-chunk"/>
          <w:rFonts w:ascii="Times New Roman" w:hAnsi="Times New Roman" w:cs="Times New Roman"/>
          <w:color w:val="222222"/>
          <w:sz w:val="28"/>
          <w:szCs w:val="28"/>
          <w:shd w:val="clear" w:color="auto" w:fill="FFFFFF"/>
        </w:rPr>
        <w:lastRenderedPageBreak/>
        <w:t>може бути причин</w:t>
      </w:r>
      <w:r>
        <w:rPr>
          <w:rStyle w:val="translation-chunk"/>
          <w:rFonts w:ascii="Times New Roman" w:hAnsi="Times New Roman" w:cs="Times New Roman"/>
          <w:color w:val="222222"/>
          <w:sz w:val="28"/>
          <w:szCs w:val="28"/>
          <w:shd w:val="clear" w:color="auto" w:fill="FFFFFF"/>
        </w:rPr>
        <w:t>ою для</w:t>
      </w:r>
      <w:r w:rsidRPr="002C51BE">
        <w:rPr>
          <w:rStyle w:val="translation-chunk"/>
          <w:rFonts w:ascii="Times New Roman" w:hAnsi="Times New Roman" w:cs="Times New Roman"/>
          <w:color w:val="222222"/>
          <w:sz w:val="28"/>
          <w:szCs w:val="28"/>
          <w:shd w:val="clear" w:color="auto" w:fill="FFFFFF"/>
        </w:rPr>
        <w:t xml:space="preserve"> збільшення боргів. </w:t>
      </w:r>
      <w:r>
        <w:rPr>
          <w:rStyle w:val="translation-chunk"/>
          <w:rFonts w:ascii="Times New Roman" w:hAnsi="Times New Roman" w:cs="Times New Roman"/>
          <w:color w:val="222222"/>
          <w:sz w:val="28"/>
          <w:szCs w:val="28"/>
          <w:shd w:val="clear" w:color="auto" w:fill="FFFFFF"/>
        </w:rPr>
        <w:t xml:space="preserve">Але у випадку компаніїї </w:t>
      </w:r>
      <w:r>
        <w:rPr>
          <w:rStyle w:val="translation-chunk"/>
          <w:rFonts w:ascii="Times New Roman" w:hAnsi="Times New Roman" w:cs="Times New Roman"/>
          <w:color w:val="222222"/>
          <w:sz w:val="28"/>
          <w:szCs w:val="28"/>
          <w:shd w:val="clear" w:color="auto" w:fill="FFFFFF"/>
          <w:lang w:val="en-US"/>
        </w:rPr>
        <w:t>Maersl</w:t>
      </w:r>
      <w:r w:rsidRPr="002A42B5">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lang w:val="en-US"/>
        </w:rPr>
        <w:t>line</w:t>
      </w:r>
      <w:r w:rsidRPr="002A42B5">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п</w:t>
      </w:r>
      <w:r w:rsidRPr="002C51BE">
        <w:rPr>
          <w:rStyle w:val="translation-chunk"/>
          <w:rFonts w:ascii="Times New Roman" w:hAnsi="Times New Roman" w:cs="Times New Roman"/>
          <w:color w:val="222222"/>
          <w:sz w:val="28"/>
          <w:szCs w:val="28"/>
          <w:shd w:val="clear" w:color="auto" w:fill="FFFFFF"/>
        </w:rPr>
        <w:t>ричин</w:t>
      </w:r>
      <w:r>
        <w:rPr>
          <w:rStyle w:val="translation-chunk"/>
          <w:rFonts w:ascii="Times New Roman" w:hAnsi="Times New Roman" w:cs="Times New Roman"/>
          <w:color w:val="222222"/>
          <w:sz w:val="28"/>
          <w:szCs w:val="28"/>
          <w:shd w:val="clear" w:color="auto" w:fill="FFFFFF"/>
        </w:rPr>
        <w:t>ою</w:t>
      </w:r>
      <w:r w:rsidRPr="002C51BE">
        <w:rPr>
          <w:rStyle w:val="translation-chunk"/>
          <w:rFonts w:ascii="Times New Roman" w:hAnsi="Times New Roman" w:cs="Times New Roman"/>
          <w:color w:val="222222"/>
          <w:sz w:val="28"/>
          <w:szCs w:val="28"/>
          <w:shd w:val="clear" w:color="auto" w:fill="FFFFFF"/>
        </w:rPr>
        <w:t xml:space="preserve"> такого</w:t>
      </w:r>
      <w:r>
        <w:rPr>
          <w:rStyle w:val="translation-chunk"/>
          <w:rFonts w:ascii="Times New Roman" w:hAnsi="Times New Roman" w:cs="Times New Roman"/>
          <w:color w:val="222222"/>
          <w:sz w:val="28"/>
          <w:szCs w:val="28"/>
          <w:shd w:val="clear" w:color="auto" w:fill="FFFFFF"/>
        </w:rPr>
        <w:t xml:space="preserve"> </w:t>
      </w:r>
      <w:r w:rsidRPr="002C51BE">
        <w:rPr>
          <w:rStyle w:val="translation-chunk"/>
          <w:rFonts w:ascii="Times New Roman" w:hAnsi="Times New Roman" w:cs="Times New Roman"/>
          <w:color w:val="222222"/>
          <w:sz w:val="28"/>
          <w:szCs w:val="28"/>
          <w:shd w:val="clear" w:color="auto" w:fill="FFFFFF"/>
        </w:rPr>
        <w:t xml:space="preserve">падіння </w:t>
      </w:r>
      <w:r>
        <w:rPr>
          <w:rStyle w:val="translation-chunk"/>
          <w:rFonts w:ascii="Times New Roman" w:hAnsi="Times New Roman" w:cs="Times New Roman"/>
          <w:color w:val="222222"/>
          <w:sz w:val="28"/>
          <w:szCs w:val="28"/>
          <w:shd w:val="clear" w:color="auto" w:fill="FFFFFF"/>
        </w:rPr>
        <w:t>було</w:t>
      </w:r>
      <w:r w:rsidRPr="002C51BE">
        <w:rPr>
          <w:rStyle w:val="translation-chunk"/>
          <w:rFonts w:ascii="Times New Roman" w:hAnsi="Times New Roman" w:cs="Times New Roman"/>
          <w:color w:val="222222"/>
          <w:sz w:val="28"/>
          <w:szCs w:val="28"/>
          <w:shd w:val="clear" w:color="auto" w:fill="FFFFFF"/>
        </w:rPr>
        <w:t xml:space="preserve"> п</w:t>
      </w:r>
      <w:r>
        <w:rPr>
          <w:rStyle w:val="translation-chunk"/>
          <w:rFonts w:ascii="Times New Roman" w:hAnsi="Times New Roman" w:cs="Times New Roman"/>
          <w:color w:val="222222"/>
          <w:sz w:val="28"/>
          <w:szCs w:val="28"/>
          <w:shd w:val="clear" w:color="auto" w:fill="FFFFFF"/>
        </w:rPr>
        <w:t>ридбання трьох великих компаній, що зменшило її здатність обслуговування дебіторської заборгованності у цих роках</w:t>
      </w:r>
      <w:r w:rsidRPr="002F03B9">
        <w:rPr>
          <w:rStyle w:val="translation-chunk"/>
          <w:rFonts w:ascii="Times New Roman" w:hAnsi="Times New Roman" w:cs="Times New Roman"/>
          <w:color w:val="222222"/>
          <w:sz w:val="28"/>
          <w:szCs w:val="28"/>
          <w:shd w:val="clear" w:color="auto" w:fill="FFFFFF"/>
        </w:rPr>
        <w:t xml:space="preserve"> (додаток 2)</w:t>
      </w:r>
      <w:r w:rsidRPr="002C51BE">
        <w:rPr>
          <w:rStyle w:val="translation-chunk"/>
          <w:rFonts w:ascii="Times New Roman" w:hAnsi="Times New Roman" w:cs="Times New Roman"/>
          <w:color w:val="222222"/>
          <w:sz w:val="28"/>
          <w:szCs w:val="28"/>
          <w:shd w:val="clear" w:color="auto" w:fill="FFFFFF"/>
        </w:rPr>
        <w:t xml:space="preserve">. </w:t>
      </w:r>
    </w:p>
    <w:p w:rsidR="005D4CD3" w:rsidRDefault="005D4CD3" w:rsidP="005D4CD3">
      <w:pPr>
        <w:spacing w:after="0" w:line="360" w:lineRule="auto"/>
        <w:ind w:firstLine="708"/>
        <w:jc w:val="both"/>
        <w:rPr>
          <w:color w:val="222222"/>
          <w:sz w:val="28"/>
          <w:szCs w:val="28"/>
          <w:shd w:val="clear" w:color="auto" w:fill="FFFFFF"/>
        </w:rPr>
      </w:pPr>
      <w:r w:rsidRPr="00AC132B">
        <w:rPr>
          <w:color w:val="222222"/>
          <w:sz w:val="28"/>
          <w:szCs w:val="28"/>
          <w:shd w:val="clear" w:color="auto" w:fill="FFFFFF"/>
          <w:vertAlign w:val="subscript"/>
        </w:rPr>
        <w:t>К</w:t>
      </w:r>
      <w:r>
        <w:rPr>
          <w:color w:val="222222"/>
          <w:sz w:val="28"/>
          <w:szCs w:val="28"/>
          <w:shd w:val="clear" w:color="auto" w:fill="FFFFFF"/>
          <w:vertAlign w:val="subscript"/>
        </w:rPr>
        <w:t>об.</w:t>
      </w:r>
      <w:r w:rsidRPr="00AC132B">
        <w:rPr>
          <w:color w:val="222222"/>
          <w:sz w:val="28"/>
          <w:szCs w:val="28"/>
          <w:shd w:val="clear" w:color="auto" w:fill="FFFFFF"/>
          <w:vertAlign w:val="subscript"/>
        </w:rPr>
        <w:t>дб2012</w:t>
      </w:r>
      <w:r>
        <w:rPr>
          <w:color w:val="222222"/>
          <w:sz w:val="28"/>
          <w:szCs w:val="28"/>
          <w:shd w:val="clear" w:color="auto" w:fill="FFFFFF"/>
        </w:rPr>
        <w:t>=</w:t>
      </w:r>
      <m:oMath>
        <m:f>
          <m:fPr>
            <m:ctrlPr>
              <w:rPr>
                <w:rFonts w:ascii="Cambria Math" w:hAnsi="Cambria Math"/>
                <w:i/>
                <w:color w:val="222222"/>
                <w:sz w:val="28"/>
                <w:szCs w:val="28"/>
                <w:shd w:val="clear" w:color="auto" w:fill="FFFFFF"/>
              </w:rPr>
            </m:ctrlPr>
          </m:fPr>
          <m:num>
            <m:r>
              <w:rPr>
                <w:rFonts w:ascii="Cambria Math" w:hAnsi="Cambria Math"/>
                <w:color w:val="222222"/>
                <w:sz w:val="28"/>
                <w:szCs w:val="28"/>
                <w:shd w:val="clear" w:color="auto" w:fill="FFFFFF"/>
              </w:rPr>
              <m:t>159544</m:t>
            </m:r>
          </m:num>
          <m:den>
            <m:r>
              <w:rPr>
                <w:rFonts w:ascii="Cambria Math" w:hAnsi="Cambria Math"/>
                <w:color w:val="222222"/>
                <w:sz w:val="28"/>
                <w:szCs w:val="28"/>
                <w:shd w:val="clear" w:color="auto" w:fill="FFFFFF"/>
              </w:rPr>
              <m:t>25880</m:t>
            </m:r>
          </m:den>
        </m:f>
        <m:r>
          <w:rPr>
            <w:rFonts w:ascii="Cambria Math" w:hAnsi="Cambria Math"/>
            <w:color w:val="222222"/>
            <w:sz w:val="28"/>
            <w:szCs w:val="28"/>
            <w:shd w:val="clear" w:color="auto" w:fill="FFFFFF"/>
          </w:rPr>
          <m:t>=6,47</m:t>
        </m:r>
      </m:oMath>
    </w:p>
    <w:p w:rsidR="005D4CD3" w:rsidRPr="00B17C8D" w:rsidRDefault="005D4CD3" w:rsidP="005D4CD3">
      <w:pPr>
        <w:spacing w:after="0" w:line="360" w:lineRule="auto"/>
        <w:ind w:firstLine="708"/>
        <w:jc w:val="both"/>
        <w:rPr>
          <w:color w:val="222222"/>
          <w:sz w:val="28"/>
          <w:szCs w:val="28"/>
          <w:shd w:val="clear" w:color="auto" w:fill="FFFFFF"/>
        </w:rPr>
      </w:pPr>
    </w:p>
    <w:p w:rsidR="005D4CD3" w:rsidRPr="00573441" w:rsidRDefault="005D4CD3" w:rsidP="005D4CD3">
      <w:pPr>
        <w:spacing w:after="0" w:line="360" w:lineRule="auto"/>
        <w:ind w:firstLine="708"/>
        <w:jc w:val="both"/>
        <w:rPr>
          <w:i/>
          <w:color w:val="222222"/>
          <w:sz w:val="28"/>
          <w:szCs w:val="28"/>
          <w:shd w:val="clear" w:color="auto" w:fill="FFFFFF"/>
        </w:rPr>
      </w:pPr>
      <w:r w:rsidRPr="00AC132B">
        <w:rPr>
          <w:color w:val="222222"/>
          <w:sz w:val="28"/>
          <w:szCs w:val="28"/>
          <w:shd w:val="clear" w:color="auto" w:fill="FFFFFF"/>
          <w:vertAlign w:val="subscript"/>
        </w:rPr>
        <w:t>К</w:t>
      </w:r>
      <w:r>
        <w:rPr>
          <w:color w:val="222222"/>
          <w:sz w:val="28"/>
          <w:szCs w:val="28"/>
          <w:shd w:val="clear" w:color="auto" w:fill="FFFFFF"/>
          <w:vertAlign w:val="subscript"/>
        </w:rPr>
        <w:t>об.</w:t>
      </w:r>
      <w:r w:rsidRPr="00AC132B">
        <w:rPr>
          <w:color w:val="222222"/>
          <w:sz w:val="28"/>
          <w:szCs w:val="28"/>
          <w:shd w:val="clear" w:color="auto" w:fill="FFFFFF"/>
          <w:vertAlign w:val="subscript"/>
        </w:rPr>
        <w:t>дб2013</w:t>
      </w:r>
      <w:r>
        <w:rPr>
          <w:color w:val="222222"/>
          <w:sz w:val="28"/>
          <w:szCs w:val="28"/>
          <w:shd w:val="clear" w:color="auto" w:fill="FFFFFF"/>
        </w:rPr>
        <w:t>=</w:t>
      </w:r>
      <m:oMath>
        <m:f>
          <m:fPr>
            <m:ctrlPr>
              <w:rPr>
                <w:rFonts w:ascii="Cambria Math" w:hAnsi="Cambria Math"/>
                <w:i/>
                <w:color w:val="222222"/>
                <w:sz w:val="28"/>
                <w:szCs w:val="28"/>
                <w:shd w:val="clear" w:color="auto" w:fill="FFFFFF"/>
              </w:rPr>
            </m:ctrlPr>
          </m:fPr>
          <m:num>
            <m:r>
              <w:rPr>
                <w:rFonts w:ascii="Cambria Math" w:hAnsi="Cambria Math"/>
                <w:color w:val="222222"/>
                <w:sz w:val="28"/>
                <w:szCs w:val="28"/>
                <w:shd w:val="clear" w:color="auto" w:fill="FFFFFF"/>
              </w:rPr>
              <m:t>208702</m:t>
            </m:r>
          </m:num>
          <m:den>
            <m:r>
              <w:rPr>
                <w:rFonts w:ascii="Cambria Math" w:hAnsi="Cambria Math"/>
                <w:color w:val="222222"/>
                <w:sz w:val="28"/>
                <w:szCs w:val="28"/>
                <w:shd w:val="clear" w:color="auto" w:fill="FFFFFF"/>
              </w:rPr>
              <m:t>34056</m:t>
            </m:r>
          </m:den>
        </m:f>
        <m:r>
          <w:rPr>
            <w:rFonts w:ascii="Cambria Math" w:hAnsi="Cambria Math"/>
            <w:color w:val="222222"/>
            <w:sz w:val="28"/>
            <w:szCs w:val="28"/>
            <w:shd w:val="clear" w:color="auto" w:fill="FFFFFF"/>
          </w:rPr>
          <m:t>=6,96</m:t>
        </m:r>
      </m:oMath>
    </w:p>
    <w:p w:rsidR="005D4CD3" w:rsidRPr="00B17C8D" w:rsidRDefault="005D4CD3" w:rsidP="005D4CD3">
      <w:pPr>
        <w:spacing w:after="0" w:line="360" w:lineRule="auto"/>
        <w:ind w:firstLine="708"/>
        <w:jc w:val="both"/>
        <w:rPr>
          <w:color w:val="222222"/>
          <w:sz w:val="28"/>
          <w:szCs w:val="28"/>
          <w:shd w:val="clear" w:color="auto" w:fill="FFFFFF"/>
        </w:rPr>
      </w:pPr>
    </w:p>
    <w:p w:rsidR="005D4CD3" w:rsidRDefault="005D4CD3" w:rsidP="005D4CD3">
      <w:pPr>
        <w:spacing w:after="0" w:line="360" w:lineRule="auto"/>
        <w:ind w:firstLine="708"/>
        <w:jc w:val="both"/>
        <w:rPr>
          <w:color w:val="222222"/>
          <w:sz w:val="28"/>
          <w:szCs w:val="28"/>
          <w:shd w:val="clear" w:color="auto" w:fill="FFFFFF"/>
        </w:rPr>
      </w:pPr>
      <w:r w:rsidRPr="00AC132B">
        <w:rPr>
          <w:color w:val="222222"/>
          <w:sz w:val="28"/>
          <w:szCs w:val="28"/>
          <w:shd w:val="clear" w:color="auto" w:fill="FFFFFF"/>
          <w:vertAlign w:val="subscript"/>
        </w:rPr>
        <w:t>К</w:t>
      </w:r>
      <w:r>
        <w:rPr>
          <w:color w:val="222222"/>
          <w:sz w:val="28"/>
          <w:szCs w:val="28"/>
          <w:shd w:val="clear" w:color="auto" w:fill="FFFFFF"/>
          <w:vertAlign w:val="subscript"/>
        </w:rPr>
        <w:t>об.</w:t>
      </w:r>
      <w:r w:rsidRPr="00AC132B">
        <w:rPr>
          <w:color w:val="222222"/>
          <w:sz w:val="28"/>
          <w:szCs w:val="28"/>
          <w:shd w:val="clear" w:color="auto" w:fill="FFFFFF"/>
          <w:vertAlign w:val="subscript"/>
        </w:rPr>
        <w:t>дб2014</w:t>
      </w:r>
      <w:r>
        <w:rPr>
          <w:color w:val="222222"/>
          <w:sz w:val="28"/>
          <w:szCs w:val="28"/>
          <w:shd w:val="clear" w:color="auto" w:fill="FFFFFF"/>
        </w:rPr>
        <w:t>=</w:t>
      </w:r>
      <m:oMath>
        <m:f>
          <m:fPr>
            <m:ctrlPr>
              <w:rPr>
                <w:rFonts w:ascii="Cambria Math" w:hAnsi="Cambria Math"/>
                <w:i/>
                <w:color w:val="222222"/>
                <w:sz w:val="28"/>
                <w:szCs w:val="28"/>
                <w:shd w:val="clear" w:color="auto" w:fill="FFFFFF"/>
              </w:rPr>
            </m:ctrlPr>
          </m:fPr>
          <m:num>
            <m:r>
              <w:rPr>
                <w:rFonts w:ascii="Cambria Math" w:hAnsi="Cambria Math"/>
                <w:color w:val="222222"/>
                <w:sz w:val="28"/>
                <w:szCs w:val="28"/>
                <w:shd w:val="clear" w:color="auto" w:fill="FFFFFF"/>
              </w:rPr>
              <m:t>260134</m:t>
            </m:r>
          </m:num>
          <m:den>
            <m:r>
              <w:rPr>
                <w:rFonts w:ascii="Cambria Math" w:hAnsi="Cambria Math"/>
                <w:color w:val="222222"/>
                <w:sz w:val="28"/>
                <w:szCs w:val="28"/>
                <w:shd w:val="clear" w:color="auto" w:fill="FFFFFF"/>
              </w:rPr>
              <m:t>38920</m:t>
            </m:r>
          </m:den>
        </m:f>
        <m:r>
          <w:rPr>
            <w:rFonts w:ascii="Cambria Math" w:hAnsi="Cambria Math"/>
            <w:color w:val="222222"/>
            <w:sz w:val="28"/>
            <w:szCs w:val="28"/>
            <w:shd w:val="clear" w:color="auto" w:fill="FFFFFF"/>
          </w:rPr>
          <m:t>=7,13</m:t>
        </m:r>
      </m:oMath>
    </w:p>
    <w:p w:rsidR="005D4CD3" w:rsidRPr="00B17C8D" w:rsidRDefault="005D4CD3" w:rsidP="005D4CD3">
      <w:pPr>
        <w:spacing w:after="0" w:line="360" w:lineRule="auto"/>
        <w:ind w:firstLine="708"/>
        <w:jc w:val="both"/>
        <w:rPr>
          <w:color w:val="222222"/>
          <w:sz w:val="28"/>
          <w:szCs w:val="28"/>
          <w:shd w:val="clear" w:color="auto" w:fill="FFFFFF"/>
        </w:rPr>
      </w:pPr>
    </w:p>
    <w:p w:rsidR="005D4CD3" w:rsidRDefault="005D4CD3" w:rsidP="005D4CD3">
      <w:pPr>
        <w:spacing w:after="0" w:line="360" w:lineRule="auto"/>
        <w:ind w:firstLine="708"/>
        <w:jc w:val="both"/>
        <w:rPr>
          <w:color w:val="222222"/>
          <w:sz w:val="28"/>
          <w:szCs w:val="28"/>
          <w:shd w:val="clear" w:color="auto" w:fill="FFFFFF"/>
        </w:rPr>
      </w:pPr>
      <w:r w:rsidRPr="00AC132B">
        <w:rPr>
          <w:color w:val="222222"/>
          <w:sz w:val="28"/>
          <w:szCs w:val="28"/>
          <w:shd w:val="clear" w:color="auto" w:fill="FFFFFF"/>
          <w:vertAlign w:val="subscript"/>
        </w:rPr>
        <w:t>К</w:t>
      </w:r>
      <w:r>
        <w:rPr>
          <w:color w:val="222222"/>
          <w:sz w:val="28"/>
          <w:szCs w:val="28"/>
          <w:shd w:val="clear" w:color="auto" w:fill="FFFFFF"/>
          <w:vertAlign w:val="subscript"/>
        </w:rPr>
        <w:t>об.</w:t>
      </w:r>
      <w:r w:rsidRPr="00AC132B">
        <w:rPr>
          <w:color w:val="222222"/>
          <w:sz w:val="28"/>
          <w:szCs w:val="28"/>
          <w:shd w:val="clear" w:color="auto" w:fill="FFFFFF"/>
          <w:vertAlign w:val="subscript"/>
        </w:rPr>
        <w:t>дб2015</w:t>
      </w:r>
      <w:r>
        <w:rPr>
          <w:color w:val="222222"/>
          <w:sz w:val="28"/>
          <w:szCs w:val="28"/>
          <w:shd w:val="clear" w:color="auto" w:fill="FFFFFF"/>
        </w:rPr>
        <w:t>=</w:t>
      </w:r>
      <m:oMath>
        <m:f>
          <m:fPr>
            <m:ctrlPr>
              <w:rPr>
                <w:rFonts w:ascii="Cambria Math" w:hAnsi="Cambria Math"/>
                <w:i/>
                <w:color w:val="222222"/>
                <w:sz w:val="28"/>
                <w:szCs w:val="28"/>
                <w:shd w:val="clear" w:color="auto" w:fill="FFFFFF"/>
              </w:rPr>
            </m:ctrlPr>
          </m:fPr>
          <m:num>
            <m:r>
              <w:rPr>
                <w:rFonts w:ascii="Cambria Math" w:hAnsi="Cambria Math"/>
                <w:color w:val="222222"/>
                <w:sz w:val="28"/>
                <w:szCs w:val="28"/>
                <w:shd w:val="clear" w:color="auto" w:fill="FFFFFF"/>
              </w:rPr>
              <m:t>278872</m:t>
            </m:r>
          </m:num>
          <m:den>
            <m:r>
              <w:rPr>
                <w:rFonts w:ascii="Cambria Math" w:hAnsi="Cambria Math"/>
                <w:color w:val="222222"/>
                <w:sz w:val="28"/>
                <w:szCs w:val="28"/>
                <w:shd w:val="clear" w:color="auto" w:fill="FFFFFF"/>
              </w:rPr>
              <m:t>36959</m:t>
            </m:r>
          </m:den>
        </m:f>
        <m:r>
          <w:rPr>
            <w:rFonts w:ascii="Cambria Math" w:hAnsi="Cambria Math"/>
            <w:color w:val="222222"/>
            <w:sz w:val="28"/>
            <w:szCs w:val="28"/>
            <w:shd w:val="clear" w:color="auto" w:fill="FFFFFF"/>
          </w:rPr>
          <m:t>=7,35</m:t>
        </m:r>
      </m:oMath>
    </w:p>
    <w:p w:rsidR="005D4CD3" w:rsidRPr="00D806C1"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573441">
        <w:rPr>
          <w:rFonts w:ascii="Times New Roman" w:eastAsiaTheme="minorEastAsia" w:hAnsi="Times New Roman" w:cs="Times New Roman"/>
          <w:color w:val="000000"/>
          <w:sz w:val="28"/>
          <w:szCs w:val="28"/>
        </w:rPr>
        <w:t>Обор</w:t>
      </w:r>
      <w:r>
        <w:rPr>
          <w:rFonts w:ascii="Times New Roman" w:eastAsiaTheme="minorEastAsia" w:hAnsi="Times New Roman" w:cs="Times New Roman"/>
          <w:color w:val="000000"/>
          <w:sz w:val="28"/>
          <w:szCs w:val="28"/>
        </w:rPr>
        <w:t xml:space="preserve">отність дебіторскьої заборгованності з 2012 по 2015 знаходиться у діапоазоні від 6 до 7, що демонструє досить швидкий цикл використання та повернення дебіторських коштів. Середній показник по судноплвній галізі є 4, тому можна вважити показник обороту дебіторської заборгованності компанії </w:t>
      </w:r>
      <w:r>
        <w:rPr>
          <w:rFonts w:ascii="Times New Roman" w:eastAsiaTheme="minorEastAsia" w:hAnsi="Times New Roman" w:cs="Times New Roman"/>
          <w:color w:val="000000"/>
          <w:sz w:val="28"/>
          <w:szCs w:val="28"/>
          <w:lang w:val="en-US"/>
        </w:rPr>
        <w:t>Maersk</w:t>
      </w:r>
      <w:r w:rsidRPr="00D806C1">
        <w:rPr>
          <w:rFonts w:ascii="Times New Roman" w:eastAsiaTheme="minorEastAsia" w:hAnsi="Times New Roman" w:cs="Times New Roman"/>
          <w:color w:val="000000"/>
          <w:sz w:val="28"/>
          <w:szCs w:val="28"/>
          <w:lang w:val="ru-RU"/>
        </w:rPr>
        <w:t xml:space="preserve"> </w:t>
      </w:r>
      <w:r>
        <w:rPr>
          <w:rFonts w:ascii="Times New Roman" w:eastAsiaTheme="minorEastAsia" w:hAnsi="Times New Roman" w:cs="Times New Roman"/>
          <w:color w:val="000000"/>
          <w:sz w:val="28"/>
          <w:szCs w:val="28"/>
          <w:lang w:val="en-US"/>
        </w:rPr>
        <w:t>line</w:t>
      </w:r>
      <w:r w:rsidRPr="00D806C1">
        <w:rPr>
          <w:rFonts w:ascii="Times New Roman" w:eastAsiaTheme="minorEastAsia" w:hAnsi="Times New Roman" w:cs="Times New Roman"/>
          <w:color w:val="000000"/>
          <w:sz w:val="28"/>
          <w:szCs w:val="28"/>
          <w:lang w:val="ru-RU"/>
        </w:rPr>
        <w:t xml:space="preserve"> </w:t>
      </w:r>
      <w:r>
        <w:rPr>
          <w:rFonts w:ascii="Times New Roman" w:eastAsiaTheme="minorEastAsia" w:hAnsi="Times New Roman" w:cs="Times New Roman"/>
          <w:color w:val="000000"/>
          <w:sz w:val="28"/>
          <w:szCs w:val="28"/>
          <w:lang w:val="ru-RU"/>
        </w:rPr>
        <w:t>досить високим.</w:t>
      </w:r>
    </w:p>
    <w:p w:rsidR="005D4CD3" w:rsidRDefault="005D4CD3" w:rsidP="005D4CD3">
      <w:pPr>
        <w:spacing w:after="0" w:line="360" w:lineRule="auto"/>
        <w:ind w:firstLine="708"/>
        <w:jc w:val="both"/>
        <w:rPr>
          <w:rFonts w:ascii="Times New Roman" w:eastAsiaTheme="minorEastAsia" w:hAnsi="Times New Roman" w:cs="Times New Roman"/>
          <w:color w:val="000000"/>
          <w:sz w:val="28"/>
          <w:szCs w:val="28"/>
        </w:rPr>
      </w:pPr>
      <w:r w:rsidRPr="00856CA5">
        <w:rPr>
          <w:rFonts w:ascii="Times New Roman" w:hAnsi="Times New Roman" w:cs="Times New Roman"/>
          <w:color w:val="000000"/>
          <w:sz w:val="28"/>
          <w:szCs w:val="28"/>
        </w:rPr>
        <w:t>К</w:t>
      </w:r>
      <w:r>
        <w:rPr>
          <w:rFonts w:ascii="Times New Roman" w:hAnsi="Times New Roman" w:cs="Times New Roman"/>
          <w:color w:val="000000"/>
          <w:sz w:val="28"/>
          <w:szCs w:val="28"/>
        </w:rPr>
        <w:t xml:space="preserve"> </w:t>
      </w:r>
      <w:r w:rsidRPr="00E92AD1">
        <w:rPr>
          <w:rFonts w:ascii="Times New Roman" w:hAnsi="Times New Roman" w:cs="Times New Roman"/>
          <w:color w:val="000000"/>
          <w:sz w:val="28"/>
          <w:szCs w:val="28"/>
          <w:vertAlign w:val="subscript"/>
        </w:rPr>
        <w:t>гр активів 2012</w:t>
      </w:r>
      <w:r>
        <w:rPr>
          <w:rFonts w:ascii="Times New Roman" w:hAnsi="Times New Roman" w:cs="Times New Roman"/>
          <w:color w:val="000000"/>
          <w:sz w:val="28"/>
          <w:szCs w:val="28"/>
        </w:rPr>
        <w:t>=</w:t>
      </w:r>
      <m:oMath>
        <m:f>
          <m:fPr>
            <m:ctrlPr>
              <w:rPr>
                <w:rFonts w:ascii="Cambria Math" w:hAnsi="Cambria Math" w:cs="Times New Roman"/>
                <w:i/>
                <w:color w:val="000000"/>
                <w:sz w:val="28"/>
                <w:szCs w:val="28"/>
              </w:rPr>
            </m:ctrlPr>
          </m:fPr>
          <m:num>
            <m:r>
              <w:rPr>
                <w:rFonts w:ascii="Cambria Math" w:hAnsi="Cambria Math" w:cs="Times New Roman"/>
                <w:color w:val="000000"/>
                <w:sz w:val="28"/>
                <w:szCs w:val="28"/>
              </w:rPr>
              <m:t>16778</m:t>
            </m:r>
          </m:num>
          <m:den>
            <m:r>
              <w:rPr>
                <w:rFonts w:ascii="Cambria Math" w:hAnsi="Cambria Math" w:cs="Times New Roman"/>
                <w:color w:val="000000"/>
                <w:sz w:val="28"/>
                <w:szCs w:val="28"/>
              </w:rPr>
              <m:t>69423</m:t>
            </m:r>
          </m:den>
        </m:f>
        <m:r>
          <w:rPr>
            <w:rFonts w:ascii="Cambria Math" w:hAnsi="Cambria Math" w:cs="Times New Roman"/>
            <w:color w:val="000000"/>
            <w:sz w:val="28"/>
            <w:szCs w:val="28"/>
          </w:rPr>
          <m:t>=0,24</m:t>
        </m:r>
      </m:oMath>
      <w:r>
        <w:rPr>
          <w:rFonts w:ascii="Times New Roman" w:eastAsiaTheme="minorEastAsia" w:hAnsi="Times New Roman" w:cs="Times New Roman"/>
          <w:color w:val="000000"/>
          <w:sz w:val="28"/>
          <w:szCs w:val="28"/>
        </w:rPr>
        <w:t>,</w:t>
      </w:r>
    </w:p>
    <w:p w:rsidR="005D4CD3" w:rsidRDefault="005D4CD3" w:rsidP="005D4CD3">
      <w:pPr>
        <w:spacing w:after="0" w:line="360" w:lineRule="auto"/>
        <w:ind w:firstLine="708"/>
        <w:jc w:val="both"/>
        <w:rPr>
          <w:rFonts w:ascii="Times New Roman" w:hAnsi="Times New Roman" w:cs="Times New Roman"/>
          <w:color w:val="000000"/>
          <w:sz w:val="28"/>
          <w:szCs w:val="28"/>
        </w:rPr>
      </w:pPr>
    </w:p>
    <w:p w:rsidR="005D4CD3" w:rsidRDefault="005D4CD3" w:rsidP="005D4CD3">
      <w:pPr>
        <w:spacing w:after="0" w:line="360" w:lineRule="auto"/>
        <w:ind w:firstLine="708"/>
        <w:jc w:val="both"/>
        <w:rPr>
          <w:rFonts w:ascii="Times New Roman" w:eastAsiaTheme="minorEastAsia" w:hAnsi="Times New Roman" w:cs="Times New Roman"/>
          <w:color w:val="000000"/>
          <w:sz w:val="28"/>
          <w:szCs w:val="28"/>
        </w:rPr>
      </w:pPr>
      <w:r w:rsidRPr="00856CA5">
        <w:rPr>
          <w:rFonts w:ascii="Times New Roman" w:hAnsi="Times New Roman" w:cs="Times New Roman"/>
          <w:color w:val="000000"/>
          <w:sz w:val="28"/>
          <w:szCs w:val="28"/>
        </w:rPr>
        <w:t>К</w:t>
      </w:r>
      <w:r>
        <w:rPr>
          <w:rFonts w:ascii="Times New Roman" w:hAnsi="Times New Roman" w:cs="Times New Roman"/>
          <w:color w:val="000000"/>
          <w:sz w:val="28"/>
          <w:szCs w:val="28"/>
        </w:rPr>
        <w:t xml:space="preserve"> </w:t>
      </w:r>
      <w:r w:rsidRPr="00E92AD1">
        <w:rPr>
          <w:rFonts w:ascii="Times New Roman" w:hAnsi="Times New Roman" w:cs="Times New Roman"/>
          <w:color w:val="000000"/>
          <w:sz w:val="28"/>
          <w:szCs w:val="28"/>
          <w:vertAlign w:val="subscript"/>
        </w:rPr>
        <w:t>гр активів 2013</w:t>
      </w:r>
      <w:r>
        <w:rPr>
          <w:rFonts w:ascii="Times New Roman" w:hAnsi="Times New Roman" w:cs="Times New Roman"/>
          <w:color w:val="000000"/>
          <w:sz w:val="28"/>
          <w:szCs w:val="28"/>
        </w:rPr>
        <w:t>=</w:t>
      </w:r>
      <m:oMath>
        <m:f>
          <m:fPr>
            <m:ctrlPr>
              <w:rPr>
                <w:rFonts w:ascii="Cambria Math" w:hAnsi="Cambria Math" w:cs="Times New Roman"/>
                <w:i/>
                <w:color w:val="000000"/>
                <w:sz w:val="28"/>
                <w:szCs w:val="28"/>
              </w:rPr>
            </m:ctrlPr>
          </m:fPr>
          <m:num>
            <m:r>
              <w:rPr>
                <w:rFonts w:ascii="Cambria Math" w:hAnsi="Cambria Math" w:cs="Times New Roman"/>
                <w:color w:val="000000"/>
                <w:sz w:val="28"/>
                <w:szCs w:val="28"/>
              </w:rPr>
              <m:t>20200</m:t>
            </m:r>
          </m:num>
          <m:den>
            <m:r>
              <w:rPr>
                <w:rFonts w:ascii="Cambria Math" w:hAnsi="Cambria Math" w:cs="Times New Roman"/>
                <w:color w:val="000000"/>
                <w:sz w:val="28"/>
                <w:szCs w:val="28"/>
              </w:rPr>
              <m:t>81518</m:t>
            </m:r>
          </m:den>
        </m:f>
        <m:r>
          <w:rPr>
            <w:rFonts w:ascii="Cambria Math" w:hAnsi="Cambria Math" w:cs="Times New Roman"/>
            <w:color w:val="000000"/>
            <w:sz w:val="28"/>
            <w:szCs w:val="28"/>
          </w:rPr>
          <m:t>=0,25</m:t>
        </m:r>
      </m:oMath>
      <w:r>
        <w:rPr>
          <w:rFonts w:ascii="Times New Roman" w:eastAsiaTheme="minorEastAsia" w:hAnsi="Times New Roman" w:cs="Times New Roman"/>
          <w:color w:val="000000"/>
          <w:sz w:val="28"/>
          <w:szCs w:val="28"/>
        </w:rPr>
        <w:t>,</w:t>
      </w:r>
    </w:p>
    <w:p w:rsidR="005D4CD3" w:rsidRDefault="005D4CD3" w:rsidP="005D4CD3">
      <w:pPr>
        <w:spacing w:after="0" w:line="360" w:lineRule="auto"/>
        <w:ind w:firstLine="708"/>
        <w:jc w:val="both"/>
        <w:rPr>
          <w:rFonts w:ascii="Times New Roman" w:hAnsi="Times New Roman" w:cs="Times New Roman"/>
          <w:color w:val="000000"/>
          <w:sz w:val="28"/>
          <w:szCs w:val="28"/>
        </w:rPr>
      </w:pPr>
    </w:p>
    <w:p w:rsidR="005D4CD3" w:rsidRDefault="005D4CD3" w:rsidP="005D4CD3">
      <w:pPr>
        <w:spacing w:after="0" w:line="360" w:lineRule="auto"/>
        <w:ind w:firstLine="708"/>
        <w:jc w:val="both"/>
        <w:rPr>
          <w:rFonts w:ascii="Times New Roman" w:eastAsiaTheme="minorEastAsia" w:hAnsi="Times New Roman" w:cs="Times New Roman"/>
          <w:color w:val="000000"/>
          <w:sz w:val="28"/>
          <w:szCs w:val="28"/>
        </w:rPr>
      </w:pPr>
      <w:r w:rsidRPr="00856CA5">
        <w:rPr>
          <w:rFonts w:ascii="Times New Roman" w:hAnsi="Times New Roman" w:cs="Times New Roman"/>
          <w:color w:val="000000"/>
          <w:sz w:val="28"/>
          <w:szCs w:val="28"/>
        </w:rPr>
        <w:t>К</w:t>
      </w:r>
      <w:r w:rsidRPr="00E92AD1">
        <w:rPr>
          <w:rFonts w:ascii="Times New Roman" w:hAnsi="Times New Roman" w:cs="Times New Roman"/>
          <w:color w:val="000000"/>
          <w:sz w:val="28"/>
          <w:szCs w:val="28"/>
          <w:vertAlign w:val="subscript"/>
        </w:rPr>
        <w:t>гр активів 2014</w:t>
      </w:r>
      <w:r>
        <w:rPr>
          <w:rFonts w:ascii="Times New Roman" w:hAnsi="Times New Roman" w:cs="Times New Roman"/>
          <w:color w:val="000000"/>
          <w:sz w:val="28"/>
          <w:szCs w:val="28"/>
        </w:rPr>
        <w:t>=</w:t>
      </w:r>
      <m:oMath>
        <m:f>
          <m:fPr>
            <m:ctrlPr>
              <w:rPr>
                <w:rFonts w:ascii="Cambria Math" w:hAnsi="Cambria Math" w:cs="Times New Roman"/>
                <w:i/>
                <w:color w:val="000000"/>
                <w:sz w:val="28"/>
                <w:szCs w:val="28"/>
              </w:rPr>
            </m:ctrlPr>
          </m:fPr>
          <m:num>
            <m:r>
              <w:rPr>
                <w:rFonts w:ascii="Cambria Math" w:hAnsi="Cambria Math" w:cs="Times New Roman"/>
                <w:color w:val="000000"/>
                <w:sz w:val="28"/>
                <w:szCs w:val="28"/>
              </w:rPr>
              <m:t>22888</m:t>
            </m:r>
          </m:num>
          <m:den>
            <m:r>
              <w:rPr>
                <w:rFonts w:ascii="Cambria Math" w:hAnsi="Cambria Math" w:cs="Times New Roman"/>
                <w:color w:val="000000"/>
                <w:sz w:val="28"/>
                <w:szCs w:val="28"/>
              </w:rPr>
              <m:t>92663</m:t>
            </m:r>
          </m:den>
        </m:f>
        <m:r>
          <w:rPr>
            <w:rFonts w:ascii="Cambria Math" w:hAnsi="Cambria Math" w:cs="Times New Roman"/>
            <w:color w:val="000000"/>
            <w:sz w:val="28"/>
            <w:szCs w:val="28"/>
          </w:rPr>
          <m:t>=0,25</m:t>
        </m:r>
      </m:oMath>
      <w:r>
        <w:rPr>
          <w:rFonts w:ascii="Times New Roman" w:eastAsiaTheme="minorEastAsia" w:hAnsi="Times New Roman" w:cs="Times New Roman"/>
          <w:color w:val="000000"/>
          <w:sz w:val="28"/>
          <w:szCs w:val="28"/>
        </w:rPr>
        <w:t>,</w:t>
      </w:r>
    </w:p>
    <w:p w:rsidR="005D4CD3" w:rsidRDefault="005D4CD3" w:rsidP="005D4CD3">
      <w:pPr>
        <w:spacing w:after="0" w:line="360" w:lineRule="auto"/>
        <w:ind w:firstLine="708"/>
        <w:jc w:val="both"/>
        <w:rPr>
          <w:rFonts w:ascii="Times New Roman" w:hAnsi="Times New Roman" w:cs="Times New Roman"/>
          <w:color w:val="000000"/>
          <w:sz w:val="28"/>
          <w:szCs w:val="28"/>
        </w:rPr>
      </w:pPr>
    </w:p>
    <w:p w:rsidR="005D4CD3" w:rsidRPr="00573441" w:rsidRDefault="005D4CD3" w:rsidP="005D4CD3">
      <w:pPr>
        <w:spacing w:after="0" w:line="360" w:lineRule="auto"/>
        <w:ind w:firstLine="708"/>
        <w:jc w:val="both"/>
        <w:rPr>
          <w:rFonts w:ascii="Times New Roman" w:eastAsiaTheme="minorEastAsia" w:hAnsi="Times New Roman" w:cs="Times New Roman"/>
          <w:color w:val="000000"/>
          <w:sz w:val="28"/>
          <w:szCs w:val="28"/>
          <w:lang w:val="ru-RU"/>
        </w:rPr>
      </w:pPr>
      <w:r w:rsidRPr="00856CA5">
        <w:rPr>
          <w:rFonts w:ascii="Times New Roman" w:hAnsi="Times New Roman" w:cs="Times New Roman"/>
          <w:color w:val="000000"/>
          <w:sz w:val="28"/>
          <w:szCs w:val="28"/>
        </w:rPr>
        <w:t>К</w:t>
      </w:r>
      <w:r>
        <w:rPr>
          <w:rFonts w:ascii="Times New Roman" w:hAnsi="Times New Roman" w:cs="Times New Roman"/>
          <w:color w:val="000000"/>
          <w:sz w:val="28"/>
          <w:szCs w:val="28"/>
        </w:rPr>
        <w:t xml:space="preserve"> </w:t>
      </w:r>
      <w:r w:rsidRPr="00E92AD1">
        <w:rPr>
          <w:rFonts w:ascii="Times New Roman" w:hAnsi="Times New Roman" w:cs="Times New Roman"/>
          <w:color w:val="000000"/>
          <w:sz w:val="28"/>
          <w:szCs w:val="28"/>
          <w:vertAlign w:val="subscript"/>
        </w:rPr>
        <w:t>гр активів 2015</w:t>
      </w:r>
      <w:r>
        <w:rPr>
          <w:rFonts w:ascii="Times New Roman" w:hAnsi="Times New Roman" w:cs="Times New Roman"/>
          <w:color w:val="000000"/>
          <w:sz w:val="28"/>
          <w:szCs w:val="28"/>
        </w:rPr>
        <w:t>=</w:t>
      </w:r>
      <m:oMath>
        <m:f>
          <m:fPr>
            <m:ctrlPr>
              <w:rPr>
                <w:rFonts w:ascii="Cambria Math" w:hAnsi="Cambria Math" w:cs="Times New Roman"/>
                <w:i/>
                <w:color w:val="000000"/>
                <w:sz w:val="28"/>
                <w:szCs w:val="28"/>
              </w:rPr>
            </m:ctrlPr>
          </m:fPr>
          <m:num>
            <m:r>
              <w:rPr>
                <w:rFonts w:ascii="Cambria Math" w:hAnsi="Cambria Math" w:cs="Times New Roman"/>
                <w:color w:val="000000"/>
                <w:sz w:val="28"/>
                <w:szCs w:val="28"/>
              </w:rPr>
              <m:t>22926</m:t>
            </m:r>
          </m:num>
          <m:den>
            <m:r>
              <w:rPr>
                <w:rFonts w:ascii="Cambria Math" w:hAnsi="Cambria Math" w:cs="Times New Roman"/>
                <w:color w:val="000000"/>
                <w:sz w:val="28"/>
                <w:szCs w:val="28"/>
              </w:rPr>
              <m:t>94015</m:t>
            </m:r>
          </m:den>
        </m:f>
        <m:r>
          <w:rPr>
            <w:rFonts w:ascii="Cambria Math" w:hAnsi="Cambria Math" w:cs="Times New Roman"/>
            <w:color w:val="000000"/>
            <w:sz w:val="28"/>
            <w:szCs w:val="28"/>
          </w:rPr>
          <m:t>=0,13</m:t>
        </m:r>
      </m:oMath>
      <w:r>
        <w:rPr>
          <w:rFonts w:ascii="Times New Roman" w:eastAsiaTheme="minorEastAsia" w:hAnsi="Times New Roman" w:cs="Times New Roman"/>
          <w:color w:val="000000"/>
          <w:sz w:val="28"/>
          <w:szCs w:val="28"/>
        </w:rPr>
        <w:t>.</w:t>
      </w: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r>
        <w:rPr>
          <w:rFonts w:ascii="Times New Roman" w:hAnsi="Times New Roman" w:cs="Times New Roman"/>
          <w:color w:val="222222"/>
          <w:sz w:val="28"/>
          <w:szCs w:val="28"/>
          <w:shd w:val="clear" w:color="auto" w:fill="FFFFFF"/>
        </w:rPr>
        <w:t>Співвідношення</w:t>
      </w:r>
      <w:r w:rsidRPr="00126E19">
        <w:rPr>
          <w:rFonts w:ascii="Times New Roman" w:hAnsi="Times New Roman" w:cs="Times New Roman"/>
          <w:color w:val="222222"/>
          <w:sz w:val="28"/>
          <w:szCs w:val="28"/>
          <w:shd w:val="clear" w:color="auto" w:fill="FFFFFF"/>
        </w:rPr>
        <w:t xml:space="preserve"> грошових активів (</w:t>
      </w:r>
      <w:r w:rsidRPr="00BB2680">
        <w:rPr>
          <w:rFonts w:ascii="Times New Roman" w:hAnsi="Times New Roman" w:cs="Times New Roman"/>
          <w:color w:val="222222"/>
          <w:sz w:val="28"/>
          <w:szCs w:val="28"/>
          <w:shd w:val="clear" w:color="auto" w:fill="FFFFFF"/>
          <w:lang w:val="en-US"/>
        </w:rPr>
        <w:t>cash</w:t>
      </w:r>
      <w:r w:rsidRPr="00126E19">
        <w:rPr>
          <w:rFonts w:ascii="Times New Roman" w:hAnsi="Times New Roman" w:cs="Times New Roman"/>
          <w:color w:val="222222"/>
          <w:sz w:val="28"/>
          <w:szCs w:val="28"/>
          <w:shd w:val="clear" w:color="auto" w:fill="FFFFFF"/>
        </w:rPr>
        <w:t xml:space="preserve"> </w:t>
      </w:r>
      <w:r w:rsidRPr="00BB2680">
        <w:rPr>
          <w:rFonts w:ascii="Times New Roman" w:hAnsi="Times New Roman" w:cs="Times New Roman"/>
          <w:color w:val="222222"/>
          <w:sz w:val="28"/>
          <w:szCs w:val="28"/>
          <w:shd w:val="clear" w:color="auto" w:fill="FFFFFF"/>
          <w:lang w:val="en-US"/>
        </w:rPr>
        <w:t>asset</w:t>
      </w:r>
      <w:r w:rsidRPr="00126E19">
        <w:rPr>
          <w:rFonts w:ascii="Times New Roman" w:hAnsi="Times New Roman" w:cs="Times New Roman"/>
          <w:color w:val="222222"/>
          <w:sz w:val="28"/>
          <w:szCs w:val="28"/>
          <w:shd w:val="clear" w:color="auto" w:fill="FFFFFF"/>
        </w:rPr>
        <w:t xml:space="preserve"> </w:t>
      </w:r>
      <w:r w:rsidRPr="00BB2680">
        <w:rPr>
          <w:rFonts w:ascii="Times New Roman" w:hAnsi="Times New Roman" w:cs="Times New Roman"/>
          <w:color w:val="222222"/>
          <w:sz w:val="28"/>
          <w:szCs w:val="28"/>
          <w:shd w:val="clear" w:color="auto" w:fill="FFFFFF"/>
          <w:lang w:val="en-US"/>
        </w:rPr>
        <w:t>ratio</w:t>
      </w:r>
      <w:r w:rsidRPr="00126E19">
        <w:rPr>
          <w:rFonts w:ascii="Times New Roman" w:hAnsi="Times New Roman" w:cs="Times New Roman"/>
          <w:color w:val="222222"/>
          <w:sz w:val="28"/>
          <w:szCs w:val="28"/>
          <w:shd w:val="clear" w:color="auto" w:fill="FFFFFF"/>
        </w:rPr>
        <w:t>) аналогічн</w:t>
      </w:r>
      <w:r>
        <w:rPr>
          <w:rFonts w:ascii="Times New Roman" w:hAnsi="Times New Roman" w:cs="Times New Roman"/>
          <w:color w:val="222222"/>
          <w:sz w:val="28"/>
          <w:szCs w:val="28"/>
          <w:shd w:val="clear" w:color="auto" w:fill="FFFFFF"/>
        </w:rPr>
        <w:t>е</w:t>
      </w:r>
      <w:r w:rsidRPr="00126E19">
        <w:rPr>
          <w:rFonts w:ascii="Times New Roman" w:hAnsi="Times New Roman" w:cs="Times New Roman"/>
          <w:color w:val="222222"/>
          <w:sz w:val="28"/>
          <w:szCs w:val="28"/>
          <w:shd w:val="clear" w:color="auto" w:fill="FFFFFF"/>
        </w:rPr>
        <w:t xml:space="preserve"> коефіцієнту </w:t>
      </w:r>
      <w:r>
        <w:rPr>
          <w:rFonts w:ascii="Times New Roman" w:hAnsi="Times New Roman" w:cs="Times New Roman"/>
          <w:color w:val="222222"/>
          <w:sz w:val="28"/>
          <w:szCs w:val="28"/>
          <w:shd w:val="clear" w:color="auto" w:fill="FFFFFF"/>
        </w:rPr>
        <w:t>термінової</w:t>
      </w:r>
      <w:r w:rsidRPr="00126E19">
        <w:rPr>
          <w:rFonts w:ascii="Times New Roman" w:hAnsi="Times New Roman" w:cs="Times New Roman"/>
          <w:color w:val="222222"/>
          <w:sz w:val="28"/>
          <w:szCs w:val="28"/>
          <w:shd w:val="clear" w:color="auto" w:fill="FFFFFF"/>
        </w:rPr>
        <w:t xml:space="preserve"> ліквідност</w:t>
      </w:r>
      <w:r>
        <w:rPr>
          <w:rFonts w:ascii="Times New Roman" w:hAnsi="Times New Roman" w:cs="Times New Roman"/>
          <w:color w:val="222222"/>
          <w:sz w:val="28"/>
          <w:szCs w:val="28"/>
          <w:shd w:val="clear" w:color="auto" w:fill="FFFFFF"/>
        </w:rPr>
        <w:t>і</w:t>
      </w:r>
      <w:r w:rsidRPr="00126E19">
        <w:rPr>
          <w:rFonts w:ascii="Times New Roman" w:hAnsi="Times New Roman" w:cs="Times New Roman"/>
          <w:color w:val="222222"/>
          <w:sz w:val="28"/>
          <w:szCs w:val="28"/>
          <w:shd w:val="clear" w:color="auto" w:fill="FFFFFF"/>
        </w:rPr>
        <w:t xml:space="preserve">, за винятком того, що коефіцієнт </w:t>
      </w:r>
      <w:r>
        <w:rPr>
          <w:rFonts w:ascii="Times New Roman" w:hAnsi="Times New Roman" w:cs="Times New Roman"/>
          <w:color w:val="222222"/>
          <w:sz w:val="28"/>
          <w:szCs w:val="28"/>
          <w:shd w:val="clear" w:color="auto" w:fill="FFFFFF"/>
        </w:rPr>
        <w:t>термінової</w:t>
      </w:r>
      <w:r w:rsidRPr="00126E19">
        <w:rPr>
          <w:rFonts w:ascii="Times New Roman" w:hAnsi="Times New Roman" w:cs="Times New Roman"/>
          <w:color w:val="222222"/>
          <w:sz w:val="28"/>
          <w:szCs w:val="28"/>
          <w:shd w:val="clear" w:color="auto" w:fill="FFFFFF"/>
        </w:rPr>
        <w:t xml:space="preserve"> ліквідності включає в себе поточні активи, такі як товарно-матеріальні запаси, в чисельнику. Відношення грошових активів є набагато більш точною мірою ліквідності компанії [54]. </w:t>
      </w:r>
      <w:r>
        <w:rPr>
          <w:rFonts w:ascii="Times New Roman" w:hAnsi="Times New Roman" w:cs="Times New Roman"/>
          <w:color w:val="222222"/>
          <w:sz w:val="28"/>
          <w:szCs w:val="28"/>
          <w:shd w:val="clear" w:color="auto" w:fill="FFFFFF"/>
        </w:rPr>
        <w:t>Й</w:t>
      </w:r>
      <w:r>
        <w:rPr>
          <w:rFonts w:ascii="Times New Roman" w:hAnsi="Times New Roman" w:cs="Times New Roman"/>
          <w:color w:val="222222"/>
          <w:sz w:val="28"/>
          <w:szCs w:val="28"/>
          <w:shd w:val="clear" w:color="auto" w:fill="FFFFFF"/>
          <w:lang w:val="ru-RU"/>
        </w:rPr>
        <w:t>ого значення</w:t>
      </w:r>
      <w:r w:rsidRPr="001E3070">
        <w:rPr>
          <w:rFonts w:ascii="Times New Roman" w:hAnsi="Times New Roman" w:cs="Times New Roman"/>
          <w:color w:val="222222"/>
          <w:sz w:val="28"/>
          <w:szCs w:val="28"/>
          <w:shd w:val="clear" w:color="auto" w:fill="FFFFFF"/>
          <w:lang w:val="ru-RU"/>
        </w:rPr>
        <w:t xml:space="preserve"> менше 1</w:t>
      </w:r>
      <w:r>
        <w:rPr>
          <w:rFonts w:ascii="Times New Roman" w:hAnsi="Times New Roman" w:cs="Times New Roman"/>
          <w:color w:val="222222"/>
          <w:sz w:val="28"/>
          <w:szCs w:val="28"/>
          <w:shd w:val="clear" w:color="auto" w:fill="FFFFFF"/>
          <w:lang w:val="ru-RU"/>
        </w:rPr>
        <w:t xml:space="preserve"> та</w:t>
      </w:r>
      <w:r w:rsidRPr="001E3070">
        <w:rPr>
          <w:rFonts w:ascii="Times New Roman" w:hAnsi="Times New Roman" w:cs="Times New Roman"/>
          <w:color w:val="222222"/>
          <w:sz w:val="28"/>
          <w:szCs w:val="28"/>
          <w:shd w:val="clear" w:color="auto" w:fill="FFFFFF"/>
          <w:lang w:val="ru-RU"/>
        </w:rPr>
        <w:t xml:space="preserve"> </w:t>
      </w:r>
      <w:r>
        <w:rPr>
          <w:rFonts w:ascii="Times New Roman" w:hAnsi="Times New Roman" w:cs="Times New Roman"/>
          <w:color w:val="222222"/>
          <w:sz w:val="28"/>
          <w:szCs w:val="28"/>
          <w:shd w:val="clear" w:color="auto" w:fill="FFFFFF"/>
          <w:lang w:val="ru-RU"/>
        </w:rPr>
        <w:t>це</w:t>
      </w:r>
      <w:r w:rsidRPr="001E3070">
        <w:rPr>
          <w:rFonts w:ascii="Times New Roman" w:hAnsi="Times New Roman" w:cs="Times New Roman"/>
          <w:color w:val="222222"/>
          <w:sz w:val="28"/>
          <w:szCs w:val="28"/>
          <w:shd w:val="clear" w:color="auto" w:fill="FFFFFF"/>
          <w:lang w:val="ru-RU"/>
        </w:rPr>
        <w:t xml:space="preserve"> показує, що </w:t>
      </w:r>
      <w:r>
        <w:rPr>
          <w:rFonts w:ascii="Times New Roman" w:hAnsi="Times New Roman" w:cs="Times New Roman"/>
          <w:color w:val="222222"/>
          <w:sz w:val="28"/>
          <w:szCs w:val="28"/>
          <w:shd w:val="clear" w:color="auto" w:fill="FFFFFF"/>
          <w:lang w:val="en-US"/>
        </w:rPr>
        <w:t>Maersk</w:t>
      </w:r>
      <w:r w:rsidRPr="001E3070">
        <w:rPr>
          <w:rFonts w:ascii="Times New Roman" w:hAnsi="Times New Roman" w:cs="Times New Roman"/>
          <w:color w:val="222222"/>
          <w:sz w:val="28"/>
          <w:szCs w:val="28"/>
          <w:shd w:val="clear" w:color="auto" w:fill="FFFFFF"/>
          <w:lang w:val="ru-RU"/>
        </w:rPr>
        <w:t xml:space="preserve"> </w:t>
      </w:r>
      <w:r>
        <w:rPr>
          <w:rFonts w:ascii="Times New Roman" w:hAnsi="Times New Roman" w:cs="Times New Roman"/>
          <w:color w:val="222222"/>
          <w:sz w:val="28"/>
          <w:szCs w:val="28"/>
          <w:shd w:val="clear" w:color="auto" w:fill="FFFFFF"/>
          <w:lang w:val="en-US"/>
        </w:rPr>
        <w:t>line</w:t>
      </w:r>
      <w:r w:rsidRPr="001E3070">
        <w:rPr>
          <w:rFonts w:ascii="Times New Roman" w:hAnsi="Times New Roman" w:cs="Times New Roman"/>
          <w:color w:val="222222"/>
          <w:sz w:val="28"/>
          <w:szCs w:val="28"/>
          <w:shd w:val="clear" w:color="auto" w:fill="FFFFFF"/>
          <w:lang w:val="ru-RU"/>
        </w:rPr>
        <w:t xml:space="preserve"> </w:t>
      </w:r>
      <w:r w:rsidRPr="001E3070">
        <w:rPr>
          <w:rFonts w:ascii="Times New Roman" w:hAnsi="Times New Roman" w:cs="Times New Roman"/>
          <w:color w:val="222222"/>
          <w:sz w:val="28"/>
          <w:szCs w:val="28"/>
          <w:shd w:val="clear" w:color="auto" w:fill="FFFFFF"/>
          <w:lang w:val="ru-RU"/>
        </w:rPr>
        <w:lastRenderedPageBreak/>
        <w:t>не в змозі оплатити свої короткострокові борги. Одн</w:t>
      </w:r>
      <w:r>
        <w:rPr>
          <w:rFonts w:ascii="Times New Roman" w:hAnsi="Times New Roman" w:cs="Times New Roman"/>
          <w:color w:val="222222"/>
          <w:sz w:val="28"/>
          <w:szCs w:val="28"/>
          <w:shd w:val="clear" w:color="auto" w:fill="FFFFFF"/>
          <w:lang w:val="ru-RU"/>
        </w:rPr>
        <w:t>ако</w:t>
      </w:r>
      <w:r w:rsidRPr="001E3070">
        <w:rPr>
          <w:rFonts w:ascii="Times New Roman" w:hAnsi="Times New Roman" w:cs="Times New Roman"/>
          <w:color w:val="222222"/>
          <w:sz w:val="28"/>
          <w:szCs w:val="28"/>
          <w:shd w:val="clear" w:color="auto" w:fill="FFFFFF"/>
          <w:lang w:val="ru-RU"/>
        </w:rPr>
        <w:t xml:space="preserve"> слід мати на увазі, що це співвідношення </w:t>
      </w:r>
      <w:r>
        <w:rPr>
          <w:rFonts w:ascii="Times New Roman" w:hAnsi="Times New Roman" w:cs="Times New Roman"/>
          <w:color w:val="222222"/>
          <w:sz w:val="28"/>
          <w:szCs w:val="28"/>
          <w:shd w:val="clear" w:color="auto" w:fill="FFFFFF"/>
          <w:lang w:val="ru-RU"/>
        </w:rPr>
        <w:t>відрізняється</w:t>
      </w:r>
      <w:r w:rsidRPr="001E3070">
        <w:rPr>
          <w:rFonts w:ascii="Times New Roman" w:hAnsi="Times New Roman" w:cs="Times New Roman"/>
          <w:color w:val="222222"/>
          <w:sz w:val="28"/>
          <w:szCs w:val="28"/>
          <w:shd w:val="clear" w:color="auto" w:fill="FFFFFF"/>
          <w:lang w:val="ru-RU"/>
        </w:rPr>
        <w:t xml:space="preserve"> залежно до розміру компанії, галузі та іншим факторам. </w:t>
      </w:r>
      <w:r>
        <w:rPr>
          <w:rFonts w:ascii="Times New Roman" w:hAnsi="Times New Roman" w:cs="Times New Roman"/>
          <w:color w:val="222222"/>
          <w:sz w:val="28"/>
          <w:szCs w:val="28"/>
          <w:shd w:val="clear" w:color="auto" w:fill="FFFFFF"/>
          <w:lang w:val="ru-RU"/>
        </w:rPr>
        <w:t xml:space="preserve">У випадку компанії </w:t>
      </w:r>
      <w:r>
        <w:rPr>
          <w:rFonts w:ascii="Times New Roman" w:hAnsi="Times New Roman" w:cs="Times New Roman"/>
          <w:color w:val="222222"/>
          <w:sz w:val="28"/>
          <w:szCs w:val="28"/>
          <w:shd w:val="clear" w:color="auto" w:fill="FFFFFF"/>
          <w:lang w:val="en-US"/>
        </w:rPr>
        <w:t>Maersk</w:t>
      </w:r>
      <w:r w:rsidRPr="001E3070">
        <w:rPr>
          <w:rFonts w:ascii="Times New Roman" w:hAnsi="Times New Roman" w:cs="Times New Roman"/>
          <w:color w:val="222222"/>
          <w:sz w:val="28"/>
          <w:szCs w:val="28"/>
          <w:shd w:val="clear" w:color="auto" w:fill="FFFFFF"/>
          <w:lang w:val="ru-RU"/>
        </w:rPr>
        <w:t xml:space="preserve"> </w:t>
      </w:r>
      <w:r>
        <w:rPr>
          <w:rFonts w:ascii="Times New Roman" w:hAnsi="Times New Roman" w:cs="Times New Roman"/>
          <w:color w:val="222222"/>
          <w:sz w:val="28"/>
          <w:szCs w:val="28"/>
          <w:shd w:val="clear" w:color="auto" w:fill="FFFFFF"/>
          <w:lang w:val="en-US"/>
        </w:rPr>
        <w:t>line</w:t>
      </w:r>
      <w:r w:rsidRPr="001E3070">
        <w:rPr>
          <w:rFonts w:ascii="Times New Roman" w:hAnsi="Times New Roman" w:cs="Times New Roman"/>
          <w:color w:val="222222"/>
          <w:sz w:val="28"/>
          <w:szCs w:val="28"/>
          <w:shd w:val="clear" w:color="auto" w:fill="FFFFFF"/>
          <w:lang w:val="ru-RU"/>
        </w:rPr>
        <w:t xml:space="preserve">, </w:t>
      </w:r>
      <w:r>
        <w:rPr>
          <w:rFonts w:ascii="Times New Roman" w:hAnsi="Times New Roman" w:cs="Times New Roman"/>
          <w:color w:val="222222"/>
          <w:sz w:val="28"/>
          <w:szCs w:val="28"/>
          <w:shd w:val="clear" w:color="auto" w:fill="FFFFFF"/>
        </w:rPr>
        <w:t xml:space="preserve">це </w:t>
      </w:r>
      <w:r w:rsidRPr="001E3070">
        <w:rPr>
          <w:rFonts w:ascii="Times New Roman" w:hAnsi="Times New Roman" w:cs="Times New Roman"/>
          <w:color w:val="222222"/>
          <w:sz w:val="28"/>
          <w:szCs w:val="28"/>
          <w:shd w:val="clear" w:color="auto" w:fill="FFFFFF"/>
          <w:lang w:val="ru-RU"/>
        </w:rPr>
        <w:t>сталося через те, що компанія виділя</w:t>
      </w:r>
      <w:r>
        <w:rPr>
          <w:rFonts w:ascii="Times New Roman" w:hAnsi="Times New Roman" w:cs="Times New Roman"/>
          <w:color w:val="222222"/>
          <w:sz w:val="28"/>
          <w:szCs w:val="28"/>
          <w:shd w:val="clear" w:color="auto" w:fill="FFFFFF"/>
          <w:lang w:val="ru-RU"/>
        </w:rPr>
        <w:t xml:space="preserve">ла </w:t>
      </w:r>
      <w:r w:rsidRPr="001E3070">
        <w:rPr>
          <w:rFonts w:ascii="Times New Roman" w:hAnsi="Times New Roman" w:cs="Times New Roman"/>
          <w:color w:val="222222"/>
          <w:sz w:val="28"/>
          <w:szCs w:val="28"/>
          <w:shd w:val="clear" w:color="auto" w:fill="FFFFFF"/>
          <w:lang w:val="ru-RU"/>
        </w:rPr>
        <w:t xml:space="preserve">ресурси для зростання бізнесу, щоб </w:t>
      </w:r>
      <w:r>
        <w:rPr>
          <w:rFonts w:ascii="Times New Roman" w:hAnsi="Times New Roman" w:cs="Times New Roman"/>
          <w:color w:val="222222"/>
          <w:sz w:val="28"/>
          <w:szCs w:val="28"/>
          <w:shd w:val="clear" w:color="auto" w:fill="FFFFFF"/>
          <w:lang w:val="ru-RU"/>
        </w:rPr>
        <w:t>придбати</w:t>
      </w:r>
      <w:r w:rsidRPr="001E3070">
        <w:rPr>
          <w:rFonts w:ascii="Times New Roman" w:hAnsi="Times New Roman" w:cs="Times New Roman"/>
          <w:color w:val="222222"/>
          <w:sz w:val="28"/>
          <w:szCs w:val="28"/>
          <w:shd w:val="clear" w:color="auto" w:fill="FFFFFF"/>
          <w:lang w:val="ru-RU"/>
        </w:rPr>
        <w:t xml:space="preserve"> три великі компанії</w:t>
      </w:r>
      <w:r>
        <w:rPr>
          <w:rFonts w:ascii="Times New Roman" w:hAnsi="Times New Roman" w:cs="Times New Roman"/>
          <w:color w:val="222222"/>
          <w:sz w:val="28"/>
          <w:szCs w:val="28"/>
          <w:shd w:val="clear" w:color="auto" w:fill="FFFFFF"/>
          <w:lang w:val="ru-RU"/>
        </w:rPr>
        <w:t xml:space="preserve"> </w:t>
      </w:r>
      <w:r w:rsidRPr="00CB6328">
        <w:rPr>
          <w:rFonts w:ascii="Times New Roman" w:hAnsi="Times New Roman" w:cs="Times New Roman"/>
          <w:color w:val="222222"/>
          <w:sz w:val="28"/>
          <w:szCs w:val="28"/>
          <w:shd w:val="clear" w:color="auto" w:fill="FFFFFF"/>
        </w:rPr>
        <w:t>[53]</w:t>
      </w:r>
      <w:r w:rsidRPr="001E3070">
        <w:rPr>
          <w:rFonts w:ascii="Times New Roman" w:hAnsi="Times New Roman" w:cs="Times New Roman"/>
          <w:color w:val="222222"/>
          <w:sz w:val="28"/>
          <w:szCs w:val="28"/>
          <w:shd w:val="clear" w:color="auto" w:fill="FFFFFF"/>
          <w:lang w:val="ru-RU"/>
        </w:rPr>
        <w:t>.</w:t>
      </w:r>
    </w:p>
    <w:p w:rsidR="005D4CD3" w:rsidRPr="00573441"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r>
        <w:rPr>
          <w:rFonts w:ascii="Times New Roman" w:hAnsi="Times New Roman" w:cs="Times New Roman"/>
          <w:color w:val="222222"/>
          <w:sz w:val="28"/>
          <w:szCs w:val="28"/>
          <w:shd w:val="clear" w:color="auto" w:fill="FFFFFF"/>
          <w:lang w:val="ru-RU"/>
        </w:rPr>
        <w:t>Коефіцет грошової ліквідності (</w:t>
      </w:r>
      <w:r w:rsidRPr="00126E19">
        <w:rPr>
          <w:rFonts w:ascii="Times New Roman" w:hAnsi="Times New Roman" w:cs="Times New Roman"/>
          <w:color w:val="222222"/>
          <w:sz w:val="28"/>
          <w:szCs w:val="28"/>
          <w:shd w:val="clear" w:color="auto" w:fill="FFFFFF"/>
          <w:lang w:val="ru-RU"/>
        </w:rPr>
        <w:t>Cash liability ratio</w:t>
      </w:r>
      <w:r>
        <w:rPr>
          <w:rFonts w:ascii="Times New Roman" w:hAnsi="Times New Roman" w:cs="Times New Roman"/>
          <w:color w:val="222222"/>
          <w:sz w:val="28"/>
          <w:szCs w:val="28"/>
          <w:shd w:val="clear" w:color="auto" w:fill="FFFFFF"/>
          <w:lang w:val="ru-RU"/>
        </w:rPr>
        <w:t>)</w:t>
      </w:r>
      <w:r w:rsidRPr="00126E19">
        <w:rPr>
          <w:rFonts w:ascii="Times New Roman" w:hAnsi="Times New Roman" w:cs="Times New Roman"/>
          <w:color w:val="222222"/>
          <w:sz w:val="28"/>
          <w:szCs w:val="28"/>
          <w:shd w:val="clear" w:color="auto" w:fill="FFFFFF"/>
          <w:lang w:val="ru-RU"/>
        </w:rPr>
        <w:t xml:space="preserve">, </w:t>
      </w:r>
      <w:r>
        <w:rPr>
          <w:rFonts w:ascii="Times New Roman" w:hAnsi="Times New Roman" w:cs="Times New Roman"/>
          <w:color w:val="222222"/>
          <w:sz w:val="28"/>
          <w:szCs w:val="28"/>
          <w:shd w:val="clear" w:color="auto" w:fill="FFFFFF"/>
          <w:lang w:val="ru-RU"/>
        </w:rPr>
        <w:t>його виростовують</w:t>
      </w:r>
      <w:r w:rsidRPr="00126E19">
        <w:rPr>
          <w:rFonts w:ascii="Times New Roman" w:hAnsi="Times New Roman" w:cs="Times New Roman"/>
          <w:color w:val="222222"/>
          <w:sz w:val="28"/>
          <w:szCs w:val="28"/>
          <w:shd w:val="clear" w:color="auto" w:fill="FFFFFF"/>
          <w:lang w:val="ru-RU"/>
        </w:rPr>
        <w:t xml:space="preserve"> для вимірювання готівкових коштів для оплати короткострокових боргів. </w:t>
      </w:r>
      <w:r>
        <w:rPr>
          <w:rFonts w:ascii="Times New Roman" w:hAnsi="Times New Roman" w:cs="Times New Roman"/>
          <w:color w:val="222222"/>
          <w:sz w:val="28"/>
          <w:szCs w:val="28"/>
          <w:shd w:val="clear" w:color="auto" w:fill="FFFFFF"/>
          <w:lang w:val="ru-RU"/>
        </w:rPr>
        <w:t>Наявність цих коштів</w:t>
      </w:r>
      <w:r w:rsidRPr="00126E19">
        <w:rPr>
          <w:rFonts w:ascii="Times New Roman" w:hAnsi="Times New Roman" w:cs="Times New Roman"/>
          <w:color w:val="222222"/>
          <w:sz w:val="28"/>
          <w:szCs w:val="28"/>
          <w:shd w:val="clear" w:color="auto" w:fill="FFFFFF"/>
          <w:lang w:val="ru-RU"/>
        </w:rPr>
        <w:t xml:space="preserve"> показує якість ліквідності поточних зобов'язань. </w:t>
      </w:r>
      <w:r>
        <w:rPr>
          <w:rFonts w:ascii="Times New Roman" w:hAnsi="Times New Roman" w:cs="Times New Roman"/>
          <w:color w:val="222222"/>
          <w:sz w:val="28"/>
          <w:szCs w:val="28"/>
          <w:shd w:val="clear" w:color="auto" w:fill="FFFFFF"/>
          <w:lang w:val="ru-RU"/>
        </w:rPr>
        <w:t>Чим вище цей коефіцент, тим вище</w:t>
      </w:r>
      <w:r w:rsidRPr="00126E19">
        <w:rPr>
          <w:rFonts w:ascii="Times New Roman" w:hAnsi="Times New Roman" w:cs="Times New Roman"/>
          <w:color w:val="222222"/>
          <w:sz w:val="28"/>
          <w:szCs w:val="28"/>
          <w:shd w:val="clear" w:color="auto" w:fill="FFFFFF"/>
          <w:lang w:val="ru-RU"/>
        </w:rPr>
        <w:t xml:space="preserve"> ліквідність поточних зобов'язань. </w:t>
      </w:r>
      <w:r>
        <w:rPr>
          <w:rFonts w:ascii="Times New Roman" w:hAnsi="Times New Roman" w:cs="Times New Roman"/>
          <w:color w:val="222222"/>
          <w:sz w:val="28"/>
          <w:szCs w:val="28"/>
          <w:shd w:val="clear" w:color="auto" w:fill="FFFFFF"/>
          <w:lang w:val="ru-RU"/>
        </w:rPr>
        <w:t xml:space="preserve">Компанія мала </w:t>
      </w:r>
      <w:r w:rsidRPr="00126E19">
        <w:rPr>
          <w:rFonts w:ascii="Times New Roman" w:hAnsi="Times New Roman" w:cs="Times New Roman"/>
          <w:color w:val="222222"/>
          <w:sz w:val="28"/>
          <w:szCs w:val="28"/>
          <w:shd w:val="clear" w:color="auto" w:fill="FFFFFF"/>
          <w:lang w:val="ru-RU"/>
        </w:rPr>
        <w:t xml:space="preserve">зниження </w:t>
      </w:r>
      <w:r>
        <w:rPr>
          <w:rFonts w:ascii="Times New Roman" w:hAnsi="Times New Roman" w:cs="Times New Roman"/>
          <w:color w:val="222222"/>
          <w:sz w:val="28"/>
          <w:szCs w:val="28"/>
          <w:shd w:val="clear" w:color="auto" w:fill="FFFFFF"/>
          <w:lang w:val="ru-RU"/>
        </w:rPr>
        <w:t>грошової ліквідності з</w:t>
      </w:r>
      <w:r w:rsidRPr="00126E19">
        <w:rPr>
          <w:rFonts w:ascii="Times New Roman" w:hAnsi="Times New Roman" w:cs="Times New Roman"/>
          <w:color w:val="222222"/>
          <w:sz w:val="28"/>
          <w:szCs w:val="28"/>
          <w:shd w:val="clear" w:color="auto" w:fill="FFFFFF"/>
          <w:lang w:val="ru-RU"/>
        </w:rPr>
        <w:t xml:space="preserve"> 20</w:t>
      </w:r>
      <w:r>
        <w:rPr>
          <w:rFonts w:ascii="Times New Roman" w:hAnsi="Times New Roman" w:cs="Times New Roman"/>
          <w:color w:val="222222"/>
          <w:sz w:val="28"/>
          <w:szCs w:val="28"/>
          <w:shd w:val="clear" w:color="auto" w:fill="FFFFFF"/>
          <w:lang w:val="ru-RU"/>
        </w:rPr>
        <w:t>12</w:t>
      </w:r>
      <w:r w:rsidRPr="00126E19">
        <w:rPr>
          <w:rFonts w:ascii="Times New Roman" w:hAnsi="Times New Roman" w:cs="Times New Roman"/>
          <w:color w:val="222222"/>
          <w:sz w:val="28"/>
          <w:szCs w:val="28"/>
          <w:shd w:val="clear" w:color="auto" w:fill="FFFFFF"/>
          <w:lang w:val="ru-RU"/>
        </w:rPr>
        <w:t xml:space="preserve"> року (від 0,87 до 0,50 протягом останніх чотирьох років)</w:t>
      </w:r>
      <w:r>
        <w:rPr>
          <w:rFonts w:ascii="Times New Roman" w:hAnsi="Times New Roman" w:cs="Times New Roman"/>
          <w:color w:val="222222"/>
          <w:sz w:val="28"/>
          <w:szCs w:val="28"/>
          <w:shd w:val="clear" w:color="auto" w:fill="FFFFFF"/>
          <w:lang w:val="ru-RU"/>
        </w:rPr>
        <w:t>.  У</w:t>
      </w:r>
      <w:r w:rsidRPr="00126E19">
        <w:rPr>
          <w:rFonts w:ascii="Times New Roman" w:hAnsi="Times New Roman" w:cs="Times New Roman"/>
          <w:color w:val="222222"/>
          <w:sz w:val="28"/>
          <w:szCs w:val="28"/>
          <w:shd w:val="clear" w:color="auto" w:fill="FFFFFF"/>
          <w:lang w:val="ru-RU"/>
        </w:rPr>
        <w:t xml:space="preserve"> фінансовій звітності </w:t>
      </w:r>
      <w:r>
        <w:rPr>
          <w:rFonts w:ascii="Times New Roman" w:hAnsi="Times New Roman" w:cs="Times New Roman"/>
          <w:color w:val="222222"/>
          <w:sz w:val="28"/>
          <w:szCs w:val="28"/>
          <w:shd w:val="clear" w:color="auto" w:fill="FFFFFF"/>
          <w:lang w:val="ru-RU"/>
        </w:rPr>
        <w:t>компанії</w:t>
      </w:r>
      <w:r w:rsidRPr="00126E19">
        <w:rPr>
          <w:rFonts w:ascii="Times New Roman" w:hAnsi="Times New Roman" w:cs="Times New Roman"/>
          <w:color w:val="222222"/>
          <w:sz w:val="28"/>
          <w:szCs w:val="28"/>
          <w:shd w:val="clear" w:color="auto" w:fill="FFFFFF"/>
          <w:lang w:val="ru-RU"/>
        </w:rPr>
        <w:t xml:space="preserve">, </w:t>
      </w:r>
      <w:r>
        <w:rPr>
          <w:rFonts w:ascii="Times New Roman" w:hAnsi="Times New Roman" w:cs="Times New Roman"/>
          <w:color w:val="222222"/>
          <w:sz w:val="28"/>
          <w:szCs w:val="28"/>
          <w:shd w:val="clear" w:color="auto" w:fill="FFFFFF"/>
          <w:lang w:val="ru-RU"/>
        </w:rPr>
        <w:t xml:space="preserve">це пояснюється </w:t>
      </w:r>
      <w:r w:rsidRPr="00126E19">
        <w:rPr>
          <w:rFonts w:ascii="Times New Roman" w:hAnsi="Times New Roman" w:cs="Times New Roman"/>
          <w:color w:val="222222"/>
          <w:sz w:val="28"/>
          <w:szCs w:val="28"/>
          <w:shd w:val="clear" w:color="auto" w:fill="FFFFFF"/>
          <w:lang w:val="ru-RU"/>
        </w:rPr>
        <w:t>велик</w:t>
      </w:r>
      <w:r>
        <w:rPr>
          <w:rFonts w:ascii="Times New Roman" w:hAnsi="Times New Roman" w:cs="Times New Roman"/>
          <w:color w:val="222222"/>
          <w:sz w:val="28"/>
          <w:szCs w:val="28"/>
          <w:shd w:val="clear" w:color="auto" w:fill="FFFFFF"/>
          <w:lang w:val="ru-RU"/>
        </w:rPr>
        <w:t>ими</w:t>
      </w:r>
      <w:r w:rsidRPr="00126E19">
        <w:rPr>
          <w:rFonts w:ascii="Times New Roman" w:hAnsi="Times New Roman" w:cs="Times New Roman"/>
          <w:color w:val="222222"/>
          <w:sz w:val="28"/>
          <w:szCs w:val="28"/>
          <w:shd w:val="clear" w:color="auto" w:fill="FFFFFF"/>
          <w:lang w:val="ru-RU"/>
        </w:rPr>
        <w:t xml:space="preserve"> інвестиці</w:t>
      </w:r>
      <w:r>
        <w:rPr>
          <w:rFonts w:ascii="Times New Roman" w:hAnsi="Times New Roman" w:cs="Times New Roman"/>
          <w:color w:val="222222"/>
          <w:sz w:val="28"/>
          <w:szCs w:val="28"/>
          <w:shd w:val="clear" w:color="auto" w:fill="FFFFFF"/>
          <w:lang w:val="ru-RU"/>
        </w:rPr>
        <w:t>ями</w:t>
      </w:r>
      <w:r w:rsidRPr="00126E19">
        <w:rPr>
          <w:rFonts w:ascii="Times New Roman" w:hAnsi="Times New Roman" w:cs="Times New Roman"/>
          <w:color w:val="222222"/>
          <w:sz w:val="28"/>
          <w:szCs w:val="28"/>
          <w:shd w:val="clear" w:color="auto" w:fill="FFFFFF"/>
          <w:lang w:val="ru-RU"/>
        </w:rPr>
        <w:t xml:space="preserve"> </w:t>
      </w:r>
      <w:r>
        <w:rPr>
          <w:rFonts w:ascii="Times New Roman" w:hAnsi="Times New Roman" w:cs="Times New Roman"/>
          <w:color w:val="222222"/>
          <w:sz w:val="28"/>
          <w:szCs w:val="28"/>
          <w:shd w:val="clear" w:color="auto" w:fill="FFFFFF"/>
          <w:lang w:val="ru-RU"/>
        </w:rPr>
        <w:t>у придбання нових суден та компаній,</w:t>
      </w:r>
      <w:r w:rsidRPr="00126E19">
        <w:rPr>
          <w:rFonts w:ascii="Times New Roman" w:hAnsi="Times New Roman" w:cs="Times New Roman"/>
          <w:color w:val="222222"/>
          <w:sz w:val="28"/>
          <w:szCs w:val="28"/>
          <w:shd w:val="clear" w:color="auto" w:fill="FFFFFF"/>
          <w:lang w:val="ru-RU"/>
        </w:rPr>
        <w:t xml:space="preserve"> замість зменшення своїх боргів (Додаток № 2)</w:t>
      </w:r>
      <w:r>
        <w:rPr>
          <w:rFonts w:ascii="Times New Roman" w:hAnsi="Times New Roman" w:cs="Times New Roman"/>
          <w:color w:val="222222"/>
          <w:sz w:val="28"/>
          <w:szCs w:val="28"/>
          <w:shd w:val="clear" w:color="auto" w:fill="FFFFFF"/>
          <w:lang w:val="ru-RU"/>
        </w:rPr>
        <w:t>.</w:t>
      </w: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r>
        <w:rPr>
          <w:rFonts w:ascii="Times New Roman" w:hAnsi="Times New Roman" w:cs="Times New Roman"/>
          <w:color w:val="222222"/>
          <w:sz w:val="28"/>
          <w:szCs w:val="28"/>
          <w:shd w:val="clear" w:color="auto" w:fill="FFFFFF"/>
          <w:lang w:val="ru-RU"/>
        </w:rPr>
        <w:t xml:space="preserve">Оборотні кошти 2012 = 69,423-44,968= 24,46 </w:t>
      </w:r>
      <w:r w:rsidRPr="00126E19">
        <w:rPr>
          <w:rFonts w:ascii="Times New Roman" w:hAnsi="Times New Roman" w:cs="Times New Roman"/>
          <w:color w:val="222222"/>
          <w:sz w:val="28"/>
          <w:szCs w:val="28"/>
          <w:shd w:val="clear" w:color="auto" w:fill="FFFFFF"/>
          <w:lang w:val="ru-RU"/>
        </w:rPr>
        <w:t>млрд</w:t>
      </w:r>
      <w:r>
        <w:rPr>
          <w:rFonts w:ascii="Times New Roman" w:hAnsi="Times New Roman" w:cs="Times New Roman"/>
          <w:color w:val="222222"/>
          <w:sz w:val="28"/>
          <w:szCs w:val="28"/>
          <w:shd w:val="clear" w:color="auto" w:fill="FFFFFF"/>
          <w:lang w:val="ru-RU"/>
        </w:rPr>
        <w:t>.</w:t>
      </w: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r>
        <w:rPr>
          <w:rFonts w:ascii="Times New Roman" w:hAnsi="Times New Roman" w:cs="Times New Roman"/>
          <w:color w:val="222222"/>
          <w:sz w:val="28"/>
          <w:szCs w:val="28"/>
          <w:shd w:val="clear" w:color="auto" w:fill="FFFFFF"/>
          <w:lang w:val="ru-RU"/>
        </w:rPr>
        <w:t xml:space="preserve">Оборотні кошти 2013 = 81,518-60,580= 20,94 </w:t>
      </w:r>
      <w:r w:rsidRPr="00126E19">
        <w:rPr>
          <w:rFonts w:ascii="Times New Roman" w:hAnsi="Times New Roman" w:cs="Times New Roman"/>
          <w:color w:val="222222"/>
          <w:sz w:val="28"/>
          <w:szCs w:val="28"/>
          <w:shd w:val="clear" w:color="auto" w:fill="FFFFFF"/>
          <w:lang w:val="ru-RU"/>
        </w:rPr>
        <w:t>млрд</w:t>
      </w:r>
      <w:r>
        <w:rPr>
          <w:rFonts w:ascii="Times New Roman" w:hAnsi="Times New Roman" w:cs="Times New Roman"/>
          <w:color w:val="222222"/>
          <w:sz w:val="28"/>
          <w:szCs w:val="28"/>
          <w:shd w:val="clear" w:color="auto" w:fill="FFFFFF"/>
          <w:lang w:val="ru-RU"/>
        </w:rPr>
        <w:t>.</w:t>
      </w: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r>
        <w:rPr>
          <w:rFonts w:ascii="Times New Roman" w:hAnsi="Times New Roman" w:cs="Times New Roman"/>
          <w:color w:val="222222"/>
          <w:sz w:val="28"/>
          <w:szCs w:val="28"/>
          <w:shd w:val="clear" w:color="auto" w:fill="FFFFFF"/>
          <w:lang w:val="ru-RU"/>
        </w:rPr>
        <w:t xml:space="preserve">Оборотні кошти 2014 = 92,663-62,312= 30,35 </w:t>
      </w:r>
      <w:r w:rsidRPr="00126E19">
        <w:rPr>
          <w:rFonts w:ascii="Times New Roman" w:hAnsi="Times New Roman" w:cs="Times New Roman"/>
          <w:color w:val="222222"/>
          <w:sz w:val="28"/>
          <w:szCs w:val="28"/>
          <w:shd w:val="clear" w:color="auto" w:fill="FFFFFF"/>
          <w:lang w:val="ru-RU"/>
        </w:rPr>
        <w:t>млрд</w:t>
      </w:r>
      <w:r>
        <w:rPr>
          <w:rFonts w:ascii="Times New Roman" w:hAnsi="Times New Roman" w:cs="Times New Roman"/>
          <w:color w:val="222222"/>
          <w:sz w:val="28"/>
          <w:szCs w:val="28"/>
          <w:shd w:val="clear" w:color="auto" w:fill="FFFFFF"/>
          <w:lang w:val="ru-RU"/>
        </w:rPr>
        <w:t>.</w:t>
      </w: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r>
        <w:rPr>
          <w:rFonts w:ascii="Times New Roman" w:hAnsi="Times New Roman" w:cs="Times New Roman"/>
          <w:color w:val="222222"/>
          <w:sz w:val="28"/>
          <w:szCs w:val="28"/>
          <w:shd w:val="clear" w:color="auto" w:fill="FFFFFF"/>
          <w:lang w:val="ru-RU"/>
        </w:rPr>
        <w:t xml:space="preserve">Оборотні кошти 2015 = 94,015-71434= 22, 58 </w:t>
      </w:r>
      <w:r w:rsidRPr="00126E19">
        <w:rPr>
          <w:rFonts w:ascii="Times New Roman" w:hAnsi="Times New Roman" w:cs="Times New Roman"/>
          <w:color w:val="222222"/>
          <w:sz w:val="28"/>
          <w:szCs w:val="28"/>
          <w:shd w:val="clear" w:color="auto" w:fill="FFFFFF"/>
          <w:lang w:val="ru-RU"/>
        </w:rPr>
        <w:t>млрд</w:t>
      </w:r>
      <w:r>
        <w:rPr>
          <w:rFonts w:ascii="Times New Roman" w:hAnsi="Times New Roman" w:cs="Times New Roman"/>
          <w:color w:val="222222"/>
          <w:sz w:val="28"/>
          <w:szCs w:val="28"/>
          <w:shd w:val="clear" w:color="auto" w:fill="FFFFFF"/>
          <w:lang w:val="ru-RU"/>
        </w:rPr>
        <w:t>.</w:t>
      </w:r>
    </w:p>
    <w:p w:rsidR="005D4CD3" w:rsidRPr="00126E19"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p>
    <w:p w:rsidR="005D4CD3" w:rsidRPr="00026A6F"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r w:rsidRPr="00126E19">
        <w:rPr>
          <w:rFonts w:ascii="Times New Roman" w:hAnsi="Times New Roman" w:cs="Times New Roman"/>
          <w:color w:val="222222"/>
          <w:sz w:val="28"/>
          <w:szCs w:val="28"/>
          <w:shd w:val="clear" w:color="auto" w:fill="FFFFFF"/>
          <w:lang w:val="ru-RU"/>
        </w:rPr>
        <w:t>Оборотн</w:t>
      </w:r>
      <w:r>
        <w:rPr>
          <w:rFonts w:ascii="Times New Roman" w:hAnsi="Times New Roman" w:cs="Times New Roman"/>
          <w:color w:val="222222"/>
          <w:sz w:val="28"/>
          <w:szCs w:val="28"/>
          <w:shd w:val="clear" w:color="auto" w:fill="FFFFFF"/>
          <w:lang w:val="ru-RU"/>
        </w:rPr>
        <w:t>ий</w:t>
      </w:r>
      <w:r w:rsidRPr="00126E19">
        <w:rPr>
          <w:rFonts w:ascii="Times New Roman" w:hAnsi="Times New Roman" w:cs="Times New Roman"/>
          <w:color w:val="222222"/>
          <w:sz w:val="28"/>
          <w:szCs w:val="28"/>
          <w:shd w:val="clear" w:color="auto" w:fill="FFFFFF"/>
          <w:lang w:val="ru-RU"/>
        </w:rPr>
        <w:t xml:space="preserve"> </w:t>
      </w:r>
      <w:r>
        <w:rPr>
          <w:rFonts w:ascii="Times New Roman" w:hAnsi="Times New Roman" w:cs="Times New Roman"/>
          <w:color w:val="222222"/>
          <w:sz w:val="28"/>
          <w:szCs w:val="28"/>
          <w:shd w:val="clear" w:color="auto" w:fill="FFFFFF"/>
          <w:lang w:val="ru-RU"/>
        </w:rPr>
        <w:t>кошти</w:t>
      </w:r>
      <w:r w:rsidRPr="00126E19">
        <w:rPr>
          <w:rFonts w:ascii="Times New Roman" w:hAnsi="Times New Roman" w:cs="Times New Roman"/>
          <w:color w:val="222222"/>
          <w:sz w:val="28"/>
          <w:szCs w:val="28"/>
          <w:shd w:val="clear" w:color="auto" w:fill="FFFFFF"/>
          <w:lang w:val="ru-RU"/>
        </w:rPr>
        <w:t xml:space="preserve"> </w:t>
      </w:r>
      <w:r w:rsidRPr="00EA6E60">
        <w:rPr>
          <w:rFonts w:ascii="Times New Roman" w:hAnsi="Times New Roman" w:cs="Times New Roman"/>
          <w:color w:val="222222"/>
          <w:sz w:val="28"/>
          <w:szCs w:val="28"/>
          <w:shd w:val="clear" w:color="auto" w:fill="FFFFFF"/>
          <w:lang w:val="ru-RU"/>
        </w:rPr>
        <w:t>(</w:t>
      </w:r>
      <w:r>
        <w:rPr>
          <w:rFonts w:ascii="Times New Roman" w:hAnsi="Times New Roman" w:cs="Times New Roman"/>
          <w:color w:val="222222"/>
          <w:sz w:val="28"/>
          <w:szCs w:val="28"/>
          <w:shd w:val="clear" w:color="auto" w:fill="FFFFFF"/>
          <w:lang w:val="en-US"/>
        </w:rPr>
        <w:t>working</w:t>
      </w:r>
      <w:r w:rsidRPr="00EA6E60">
        <w:rPr>
          <w:rFonts w:ascii="Times New Roman" w:hAnsi="Times New Roman" w:cs="Times New Roman"/>
          <w:color w:val="222222"/>
          <w:sz w:val="28"/>
          <w:szCs w:val="28"/>
          <w:shd w:val="clear" w:color="auto" w:fill="FFFFFF"/>
          <w:lang w:val="ru-RU"/>
        </w:rPr>
        <w:t xml:space="preserve"> </w:t>
      </w:r>
      <w:r>
        <w:rPr>
          <w:rFonts w:ascii="Times New Roman" w:hAnsi="Times New Roman" w:cs="Times New Roman"/>
          <w:color w:val="222222"/>
          <w:sz w:val="28"/>
          <w:szCs w:val="28"/>
          <w:shd w:val="clear" w:color="auto" w:fill="FFFFFF"/>
          <w:lang w:val="en-US"/>
        </w:rPr>
        <w:t>kapital</w:t>
      </w:r>
      <w:r w:rsidRPr="00EA6E60">
        <w:rPr>
          <w:rFonts w:ascii="Times New Roman" w:hAnsi="Times New Roman" w:cs="Times New Roman"/>
          <w:color w:val="222222"/>
          <w:sz w:val="28"/>
          <w:szCs w:val="28"/>
          <w:shd w:val="clear" w:color="auto" w:fill="FFFFFF"/>
          <w:lang w:val="ru-RU"/>
        </w:rPr>
        <w:t xml:space="preserve">) </w:t>
      </w:r>
      <w:r w:rsidRPr="00126E19">
        <w:rPr>
          <w:rFonts w:ascii="Times New Roman" w:hAnsi="Times New Roman" w:cs="Times New Roman"/>
          <w:color w:val="222222"/>
          <w:sz w:val="28"/>
          <w:szCs w:val="28"/>
          <w:shd w:val="clear" w:color="auto" w:fill="FFFFFF"/>
          <w:lang w:val="ru-RU"/>
        </w:rPr>
        <w:t>зменши</w:t>
      </w:r>
      <w:r>
        <w:rPr>
          <w:rFonts w:ascii="Times New Roman" w:hAnsi="Times New Roman" w:cs="Times New Roman"/>
          <w:color w:val="222222"/>
          <w:sz w:val="28"/>
          <w:szCs w:val="28"/>
          <w:shd w:val="clear" w:color="auto" w:fill="FFFFFF"/>
          <w:lang w:val="ru-RU"/>
        </w:rPr>
        <w:t>ли</w:t>
      </w:r>
      <w:r w:rsidRPr="00126E19">
        <w:rPr>
          <w:rFonts w:ascii="Times New Roman" w:hAnsi="Times New Roman" w:cs="Times New Roman"/>
          <w:color w:val="222222"/>
          <w:sz w:val="28"/>
          <w:szCs w:val="28"/>
          <w:shd w:val="clear" w:color="auto" w:fill="FFFFFF"/>
          <w:lang w:val="ru-RU"/>
        </w:rPr>
        <w:t>ся на 4 млрд</w:t>
      </w:r>
      <w:r>
        <w:rPr>
          <w:rFonts w:ascii="Times New Roman" w:hAnsi="Times New Roman" w:cs="Times New Roman"/>
          <w:color w:val="222222"/>
          <w:sz w:val="28"/>
          <w:szCs w:val="28"/>
          <w:shd w:val="clear" w:color="auto" w:fill="FFFFFF"/>
          <w:lang w:val="ru-RU"/>
        </w:rPr>
        <w:t xml:space="preserve"> </w:t>
      </w:r>
      <w:r w:rsidRPr="00126E19">
        <w:rPr>
          <w:rFonts w:ascii="Times New Roman" w:hAnsi="Times New Roman" w:cs="Times New Roman"/>
          <w:color w:val="222222"/>
          <w:sz w:val="28"/>
          <w:szCs w:val="28"/>
          <w:shd w:val="clear" w:color="auto" w:fill="FFFFFF"/>
          <w:lang w:val="ru-RU"/>
        </w:rPr>
        <w:t>в 20</w:t>
      </w:r>
      <w:r>
        <w:rPr>
          <w:rFonts w:ascii="Times New Roman" w:hAnsi="Times New Roman" w:cs="Times New Roman"/>
          <w:color w:val="222222"/>
          <w:sz w:val="28"/>
          <w:szCs w:val="28"/>
          <w:shd w:val="clear" w:color="auto" w:fill="FFFFFF"/>
          <w:lang w:val="ru-RU"/>
        </w:rPr>
        <w:t>13</w:t>
      </w:r>
      <w:r w:rsidRPr="00126E19">
        <w:rPr>
          <w:rFonts w:ascii="Times New Roman" w:hAnsi="Times New Roman" w:cs="Times New Roman"/>
          <w:color w:val="222222"/>
          <w:sz w:val="28"/>
          <w:szCs w:val="28"/>
          <w:shd w:val="clear" w:color="auto" w:fill="FFFFFF"/>
          <w:lang w:val="ru-RU"/>
        </w:rPr>
        <w:t xml:space="preserve"> році, але в 20</w:t>
      </w:r>
      <w:r>
        <w:rPr>
          <w:rFonts w:ascii="Times New Roman" w:hAnsi="Times New Roman" w:cs="Times New Roman"/>
          <w:color w:val="222222"/>
          <w:sz w:val="28"/>
          <w:szCs w:val="28"/>
          <w:shd w:val="clear" w:color="auto" w:fill="FFFFFF"/>
          <w:lang w:val="ru-RU"/>
        </w:rPr>
        <w:t>14</w:t>
      </w:r>
      <w:r w:rsidRPr="00126E19">
        <w:rPr>
          <w:rFonts w:ascii="Times New Roman" w:hAnsi="Times New Roman" w:cs="Times New Roman"/>
          <w:color w:val="222222"/>
          <w:sz w:val="28"/>
          <w:szCs w:val="28"/>
          <w:shd w:val="clear" w:color="auto" w:fill="FFFFFF"/>
          <w:lang w:val="ru-RU"/>
        </w:rPr>
        <w:t xml:space="preserve"> році збільшився на 10 мільярдів, </w:t>
      </w:r>
      <w:r>
        <w:rPr>
          <w:rFonts w:ascii="Times New Roman" w:hAnsi="Times New Roman" w:cs="Times New Roman"/>
          <w:color w:val="222222"/>
          <w:sz w:val="28"/>
          <w:szCs w:val="28"/>
          <w:shd w:val="clear" w:color="auto" w:fill="FFFFFF"/>
          <w:lang w:val="ru-RU"/>
        </w:rPr>
        <w:t>а</w:t>
      </w:r>
      <w:r w:rsidRPr="00126E19">
        <w:rPr>
          <w:rFonts w:ascii="Times New Roman" w:hAnsi="Times New Roman" w:cs="Times New Roman"/>
          <w:color w:val="222222"/>
          <w:sz w:val="28"/>
          <w:szCs w:val="28"/>
          <w:shd w:val="clear" w:color="auto" w:fill="FFFFFF"/>
          <w:lang w:val="ru-RU"/>
        </w:rPr>
        <w:t xml:space="preserve"> у 20</w:t>
      </w:r>
      <w:r>
        <w:rPr>
          <w:rFonts w:ascii="Times New Roman" w:hAnsi="Times New Roman" w:cs="Times New Roman"/>
          <w:color w:val="222222"/>
          <w:sz w:val="28"/>
          <w:szCs w:val="28"/>
          <w:shd w:val="clear" w:color="auto" w:fill="FFFFFF"/>
          <w:lang w:val="ru-RU"/>
        </w:rPr>
        <w:t>15</w:t>
      </w:r>
      <w:r w:rsidRPr="00126E19">
        <w:rPr>
          <w:rFonts w:ascii="Times New Roman" w:hAnsi="Times New Roman" w:cs="Times New Roman"/>
          <w:color w:val="222222"/>
          <w:sz w:val="28"/>
          <w:szCs w:val="28"/>
          <w:shd w:val="clear" w:color="auto" w:fill="FFFFFF"/>
          <w:lang w:val="ru-RU"/>
        </w:rPr>
        <w:t xml:space="preserve"> році оборотн</w:t>
      </w:r>
      <w:r>
        <w:rPr>
          <w:rFonts w:ascii="Times New Roman" w:hAnsi="Times New Roman" w:cs="Times New Roman"/>
          <w:color w:val="222222"/>
          <w:sz w:val="28"/>
          <w:szCs w:val="28"/>
          <w:shd w:val="clear" w:color="auto" w:fill="FFFFFF"/>
          <w:lang w:val="ru-RU"/>
        </w:rPr>
        <w:t>і</w:t>
      </w:r>
      <w:r w:rsidRPr="00126E19">
        <w:rPr>
          <w:rFonts w:ascii="Times New Roman" w:hAnsi="Times New Roman" w:cs="Times New Roman"/>
          <w:color w:val="222222"/>
          <w:sz w:val="28"/>
          <w:szCs w:val="28"/>
          <w:shd w:val="clear" w:color="auto" w:fill="FFFFFF"/>
          <w:lang w:val="ru-RU"/>
        </w:rPr>
        <w:t xml:space="preserve"> кошт</w:t>
      </w:r>
      <w:r>
        <w:rPr>
          <w:rFonts w:ascii="Times New Roman" w:hAnsi="Times New Roman" w:cs="Times New Roman"/>
          <w:color w:val="222222"/>
          <w:sz w:val="28"/>
          <w:szCs w:val="28"/>
          <w:shd w:val="clear" w:color="auto" w:fill="FFFFFF"/>
          <w:lang w:val="ru-RU"/>
        </w:rPr>
        <w:t>и</w:t>
      </w:r>
      <w:r w:rsidRPr="00126E19">
        <w:rPr>
          <w:rFonts w:ascii="Times New Roman" w:hAnsi="Times New Roman" w:cs="Times New Roman"/>
          <w:color w:val="222222"/>
          <w:sz w:val="28"/>
          <w:szCs w:val="28"/>
          <w:shd w:val="clear" w:color="auto" w:fill="FFFFFF"/>
          <w:lang w:val="ru-RU"/>
        </w:rPr>
        <w:t xml:space="preserve"> скоротився на 8 млрд</w:t>
      </w:r>
      <w:r>
        <w:rPr>
          <w:rFonts w:ascii="Times New Roman" w:hAnsi="Times New Roman" w:cs="Times New Roman"/>
          <w:color w:val="222222"/>
          <w:sz w:val="28"/>
          <w:szCs w:val="28"/>
          <w:shd w:val="clear" w:color="auto" w:fill="FFFFFF"/>
          <w:lang w:val="ru-RU"/>
        </w:rPr>
        <w:t xml:space="preserve"> </w:t>
      </w:r>
      <w:r w:rsidRPr="00CB6328">
        <w:rPr>
          <w:rFonts w:ascii="Times New Roman" w:hAnsi="Times New Roman" w:cs="Times New Roman"/>
          <w:color w:val="222222"/>
          <w:sz w:val="28"/>
          <w:szCs w:val="28"/>
          <w:shd w:val="clear" w:color="auto" w:fill="FFFFFF"/>
        </w:rPr>
        <w:t>[53]</w:t>
      </w:r>
      <w:r w:rsidRPr="00126E19">
        <w:rPr>
          <w:rFonts w:ascii="Times New Roman" w:hAnsi="Times New Roman" w:cs="Times New Roman"/>
          <w:color w:val="222222"/>
          <w:sz w:val="28"/>
          <w:szCs w:val="28"/>
          <w:shd w:val="clear" w:color="auto" w:fill="FFFFFF"/>
          <w:lang w:val="ru-RU"/>
        </w:rPr>
        <w:t xml:space="preserve">. </w:t>
      </w:r>
      <w:r>
        <w:rPr>
          <w:rFonts w:ascii="Times New Roman" w:hAnsi="Times New Roman" w:cs="Times New Roman"/>
          <w:color w:val="222222"/>
          <w:sz w:val="28"/>
          <w:szCs w:val="28"/>
          <w:shd w:val="clear" w:color="auto" w:fill="FFFFFF"/>
          <w:lang w:val="ru-RU"/>
        </w:rPr>
        <w:t>Це відбувалося в першу чергу, через великі інвестиції компанії у інши сегменти свого бізнесу та придбання нових активів</w:t>
      </w:r>
      <w:r w:rsidRPr="00645335">
        <w:rPr>
          <w:rFonts w:ascii="Times New Roman" w:hAnsi="Times New Roman" w:cs="Times New Roman"/>
          <w:color w:val="222222"/>
          <w:sz w:val="28"/>
          <w:szCs w:val="28"/>
          <w:shd w:val="clear" w:color="auto" w:fill="FFFFFF"/>
          <w:lang w:val="ru-RU"/>
        </w:rPr>
        <w:t xml:space="preserve"> [57]</w:t>
      </w:r>
      <w:r>
        <w:rPr>
          <w:rFonts w:ascii="Times New Roman" w:hAnsi="Times New Roman" w:cs="Times New Roman"/>
          <w:color w:val="222222"/>
          <w:sz w:val="28"/>
          <w:szCs w:val="28"/>
          <w:shd w:val="clear" w:color="auto" w:fill="FFFFFF"/>
          <w:lang w:val="ru-RU"/>
        </w:rPr>
        <w:t xml:space="preserve">. </w:t>
      </w:r>
      <w:r w:rsidRPr="00126E19">
        <w:rPr>
          <w:rFonts w:ascii="Times New Roman" w:hAnsi="Times New Roman" w:cs="Times New Roman"/>
          <w:color w:val="222222"/>
          <w:sz w:val="28"/>
          <w:szCs w:val="28"/>
          <w:shd w:val="clear" w:color="auto" w:fill="FFFFFF"/>
          <w:lang w:val="ru-RU"/>
        </w:rPr>
        <w:t xml:space="preserve">Хоча немає ніякої послідовності </w:t>
      </w:r>
      <w:r>
        <w:rPr>
          <w:rFonts w:ascii="Times New Roman" w:hAnsi="Times New Roman" w:cs="Times New Roman"/>
          <w:color w:val="222222"/>
          <w:sz w:val="28"/>
          <w:szCs w:val="28"/>
          <w:shd w:val="clear" w:color="auto" w:fill="FFFFFF"/>
          <w:lang w:val="ru-RU"/>
        </w:rPr>
        <w:t xml:space="preserve">у зростанні та зменшенні </w:t>
      </w:r>
      <w:r w:rsidRPr="00126E19">
        <w:rPr>
          <w:rFonts w:ascii="Times New Roman" w:hAnsi="Times New Roman" w:cs="Times New Roman"/>
          <w:color w:val="222222"/>
          <w:sz w:val="28"/>
          <w:szCs w:val="28"/>
          <w:shd w:val="clear" w:color="auto" w:fill="FFFFFF"/>
          <w:lang w:val="ru-RU"/>
        </w:rPr>
        <w:t xml:space="preserve">оборотного капіталу, </w:t>
      </w:r>
      <w:r>
        <w:rPr>
          <w:rFonts w:ascii="Times New Roman" w:hAnsi="Times New Roman" w:cs="Times New Roman"/>
          <w:color w:val="222222"/>
          <w:sz w:val="28"/>
          <w:szCs w:val="28"/>
          <w:shd w:val="clear" w:color="auto" w:fill="FFFFFF"/>
          <w:lang w:val="ru-RU"/>
        </w:rPr>
        <w:t>його можливо оцінити як</w:t>
      </w:r>
      <w:r w:rsidRPr="00126E19">
        <w:rPr>
          <w:rFonts w:ascii="Times New Roman" w:hAnsi="Times New Roman" w:cs="Times New Roman"/>
          <w:color w:val="222222"/>
          <w:sz w:val="28"/>
          <w:szCs w:val="28"/>
          <w:shd w:val="clear" w:color="auto" w:fill="FFFFFF"/>
          <w:lang w:val="ru-RU"/>
        </w:rPr>
        <w:t xml:space="preserve"> сприятлив</w:t>
      </w:r>
      <w:r>
        <w:rPr>
          <w:rFonts w:ascii="Times New Roman" w:hAnsi="Times New Roman" w:cs="Times New Roman"/>
          <w:color w:val="222222"/>
          <w:sz w:val="28"/>
          <w:szCs w:val="28"/>
          <w:shd w:val="clear" w:color="auto" w:fill="FFFFFF"/>
          <w:lang w:val="ru-RU"/>
        </w:rPr>
        <w:t>ий</w:t>
      </w:r>
      <w:r w:rsidRPr="00126E19">
        <w:rPr>
          <w:rFonts w:ascii="Times New Roman" w:hAnsi="Times New Roman" w:cs="Times New Roman"/>
          <w:color w:val="222222"/>
          <w:sz w:val="28"/>
          <w:szCs w:val="28"/>
          <w:shd w:val="clear" w:color="auto" w:fill="FFFFFF"/>
          <w:lang w:val="ru-RU"/>
        </w:rPr>
        <w:t xml:space="preserve"> </w:t>
      </w:r>
      <w:r>
        <w:rPr>
          <w:rFonts w:ascii="Times New Roman" w:hAnsi="Times New Roman" w:cs="Times New Roman"/>
          <w:color w:val="222222"/>
          <w:sz w:val="28"/>
          <w:szCs w:val="28"/>
          <w:shd w:val="clear" w:color="auto" w:fill="FFFFFF"/>
          <w:lang w:val="ru-RU"/>
        </w:rPr>
        <w:t>для надходження інвестицій</w:t>
      </w:r>
      <w:r w:rsidRPr="00126E19">
        <w:rPr>
          <w:rFonts w:ascii="Times New Roman" w:hAnsi="Times New Roman" w:cs="Times New Roman"/>
          <w:color w:val="222222"/>
          <w:sz w:val="28"/>
          <w:szCs w:val="28"/>
          <w:shd w:val="clear" w:color="auto" w:fill="FFFFFF"/>
          <w:lang w:val="ru-RU"/>
        </w:rPr>
        <w:t xml:space="preserve">. </w:t>
      </w:r>
    </w:p>
    <w:p w:rsidR="005D4CD3" w:rsidRPr="00573441"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r>
        <w:rPr>
          <w:rFonts w:ascii="Times New Roman" w:hAnsi="Times New Roman" w:cs="Times New Roman"/>
          <w:color w:val="222222"/>
          <w:sz w:val="28"/>
          <w:szCs w:val="28"/>
          <w:shd w:val="clear" w:color="auto" w:fill="FFFFFF"/>
          <w:lang w:val="ru-RU"/>
        </w:rPr>
        <w:t xml:space="preserve">Коефіцент </w:t>
      </w:r>
      <w:r w:rsidRPr="006B6E00">
        <w:rPr>
          <w:rFonts w:ascii="Times New Roman" w:hAnsi="Times New Roman" w:cs="Times New Roman"/>
          <w:color w:val="222222"/>
          <w:sz w:val="28"/>
          <w:szCs w:val="28"/>
          <w:shd w:val="clear" w:color="auto" w:fill="FFFFFF"/>
          <w:lang w:val="ru-RU"/>
        </w:rPr>
        <w:t>отриман</w:t>
      </w:r>
      <w:r>
        <w:rPr>
          <w:rFonts w:ascii="Times New Roman" w:hAnsi="Times New Roman" w:cs="Times New Roman"/>
          <w:color w:val="222222"/>
          <w:sz w:val="28"/>
          <w:szCs w:val="28"/>
          <w:shd w:val="clear" w:color="auto" w:fill="FFFFFF"/>
          <w:lang w:val="ru-RU"/>
        </w:rPr>
        <w:t>их</w:t>
      </w:r>
      <w:r w:rsidRPr="006B6E00">
        <w:rPr>
          <w:rFonts w:ascii="Times New Roman" w:hAnsi="Times New Roman" w:cs="Times New Roman"/>
          <w:color w:val="222222"/>
          <w:sz w:val="28"/>
          <w:szCs w:val="28"/>
          <w:shd w:val="clear" w:color="auto" w:fill="FFFFFF"/>
          <w:lang w:val="ru-RU"/>
        </w:rPr>
        <w:t xml:space="preserve"> кошт</w:t>
      </w:r>
      <w:r>
        <w:rPr>
          <w:rFonts w:ascii="Times New Roman" w:hAnsi="Times New Roman" w:cs="Times New Roman"/>
          <w:color w:val="222222"/>
          <w:sz w:val="28"/>
          <w:szCs w:val="28"/>
          <w:shd w:val="clear" w:color="auto" w:fill="FFFFFF"/>
          <w:lang w:val="ru-RU"/>
        </w:rPr>
        <w:t>ів</w:t>
      </w:r>
      <w:r w:rsidRPr="006B6E00">
        <w:rPr>
          <w:rFonts w:ascii="Times New Roman" w:hAnsi="Times New Roman" w:cs="Times New Roman"/>
          <w:color w:val="222222"/>
          <w:sz w:val="28"/>
          <w:szCs w:val="28"/>
          <w:shd w:val="clear" w:color="auto" w:fill="FFFFFF"/>
          <w:lang w:val="ru-RU"/>
        </w:rPr>
        <w:t xml:space="preserve"> від операцій</w:t>
      </w:r>
      <w:r>
        <w:rPr>
          <w:rFonts w:ascii="Times New Roman" w:hAnsi="Times New Roman" w:cs="Times New Roman"/>
          <w:color w:val="222222"/>
          <w:sz w:val="28"/>
          <w:szCs w:val="28"/>
          <w:shd w:val="clear" w:color="auto" w:fill="FFFFFF"/>
          <w:lang w:val="ru-RU"/>
        </w:rPr>
        <w:t xml:space="preserve"> (К </w:t>
      </w:r>
      <w:r>
        <w:rPr>
          <w:rFonts w:ascii="Times New Roman" w:hAnsi="Times New Roman" w:cs="Times New Roman"/>
          <w:color w:val="222222"/>
          <w:sz w:val="28"/>
          <w:szCs w:val="28"/>
          <w:shd w:val="clear" w:color="auto" w:fill="FFFFFF"/>
          <w:vertAlign w:val="subscript"/>
          <w:lang w:val="ru-RU"/>
        </w:rPr>
        <w:t>к. отр. опер.</w:t>
      </w:r>
      <w:r>
        <w:rPr>
          <w:rFonts w:ascii="Times New Roman" w:hAnsi="Times New Roman" w:cs="Times New Roman"/>
          <w:color w:val="222222"/>
          <w:sz w:val="28"/>
          <w:szCs w:val="28"/>
          <w:shd w:val="clear" w:color="auto" w:fill="FFFFFF"/>
          <w:lang w:val="ru-RU"/>
        </w:rPr>
        <w:t>).</w:t>
      </w:r>
    </w:p>
    <w:p w:rsidR="005D4CD3" w:rsidRPr="00573441"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p>
    <w:p w:rsidR="005D4CD3" w:rsidRPr="00573441" w:rsidRDefault="005D4CD3" w:rsidP="005D4CD3">
      <w:pPr>
        <w:spacing w:after="0" w:line="360" w:lineRule="auto"/>
        <w:ind w:firstLine="708"/>
        <w:jc w:val="both"/>
        <w:rPr>
          <w:rFonts w:ascii="Times New Roman" w:eastAsiaTheme="minorEastAsia" w:hAnsi="Times New Roman" w:cs="Times New Roman"/>
          <w:color w:val="222222"/>
          <w:sz w:val="28"/>
          <w:szCs w:val="28"/>
          <w:shd w:val="clear" w:color="auto" w:fill="FFFFFF"/>
          <w:lang w:val="ru-RU"/>
        </w:rPr>
      </w:pPr>
      <w:r>
        <w:rPr>
          <w:rFonts w:ascii="Times New Roman" w:hAnsi="Times New Roman" w:cs="Times New Roman"/>
          <w:color w:val="222222"/>
          <w:sz w:val="28"/>
          <w:szCs w:val="28"/>
          <w:shd w:val="clear" w:color="auto" w:fill="FFFFFF"/>
          <w:lang w:val="ru-RU"/>
        </w:rPr>
        <w:t xml:space="preserve">К </w:t>
      </w:r>
      <w:r>
        <w:rPr>
          <w:rFonts w:ascii="Times New Roman" w:hAnsi="Times New Roman" w:cs="Times New Roman"/>
          <w:color w:val="222222"/>
          <w:sz w:val="28"/>
          <w:szCs w:val="28"/>
          <w:shd w:val="clear" w:color="auto" w:fill="FFFFFF"/>
          <w:vertAlign w:val="subscript"/>
          <w:lang w:val="ru-RU"/>
        </w:rPr>
        <w:t>к. отр. опер 2012</w:t>
      </w:r>
      <w:r>
        <w:rPr>
          <w:rFonts w:ascii="Times New Roman" w:hAnsi="Times New Roman" w:cs="Times New Roman"/>
          <w:color w:val="222222"/>
          <w:sz w:val="28"/>
          <w:szCs w:val="28"/>
          <w:shd w:val="clear" w:color="auto" w:fill="FFFFFF"/>
          <w:lang w:val="ru-RU"/>
        </w:rPr>
        <w:t>=</w:t>
      </w:r>
      <m:oMath>
        <m:f>
          <m:fPr>
            <m:ctrlPr>
              <w:rPr>
                <w:rFonts w:ascii="Cambria Math" w:hAnsi="Cambria Math" w:cs="Times New Roman"/>
                <w:i/>
                <w:color w:val="222222"/>
                <w:sz w:val="28"/>
                <w:szCs w:val="28"/>
                <w:shd w:val="clear" w:color="auto" w:fill="FFFFFF"/>
                <w:lang w:val="ru-RU"/>
              </w:rPr>
            </m:ctrlPr>
          </m:fPr>
          <m:num>
            <m:r>
              <w:rPr>
                <w:rFonts w:ascii="Cambria Math" w:hAnsi="Cambria Math" w:cs="Times New Roman"/>
                <w:color w:val="222222"/>
                <w:sz w:val="28"/>
                <w:szCs w:val="28"/>
                <w:shd w:val="clear" w:color="auto" w:fill="FFFFFF"/>
                <w:lang w:val="ru-RU"/>
              </w:rPr>
              <m:t>29207</m:t>
            </m:r>
          </m:num>
          <m:den>
            <m:d>
              <m:dPr>
                <m:ctrlPr>
                  <w:rPr>
                    <w:rFonts w:ascii="Cambria Math" w:hAnsi="Cambria Math" w:cs="Times New Roman"/>
                    <w:i/>
                    <w:color w:val="222222"/>
                    <w:sz w:val="28"/>
                    <w:szCs w:val="28"/>
                    <w:shd w:val="clear" w:color="auto" w:fill="FFFFFF"/>
                    <w:lang w:val="ru-RU"/>
                  </w:rPr>
                </m:ctrlPr>
              </m:dPr>
              <m:e>
                <m:r>
                  <w:rPr>
                    <w:rFonts w:ascii="Cambria Math" w:hAnsi="Cambria Math" w:cs="Times New Roman"/>
                    <w:color w:val="222222"/>
                    <w:sz w:val="28"/>
                    <w:szCs w:val="28"/>
                    <w:shd w:val="clear" w:color="auto" w:fill="FFFFFF"/>
                    <w:lang w:val="ru-RU"/>
                  </w:rPr>
                  <m:t>33999+44968</m:t>
                </m:r>
              </m:e>
            </m:d>
            <m:r>
              <w:rPr>
                <w:rFonts w:ascii="Cambria Math" w:hAnsi="Cambria Math" w:cs="Times New Roman"/>
                <w:color w:val="222222"/>
                <w:sz w:val="28"/>
                <w:szCs w:val="28"/>
                <w:shd w:val="clear" w:color="auto" w:fill="FFFFFF"/>
                <w:lang w:val="ru-RU"/>
              </w:rPr>
              <m:t>/2</m:t>
            </m:r>
          </m:den>
        </m:f>
        <m:r>
          <w:rPr>
            <w:rFonts w:ascii="Cambria Math" w:hAnsi="Cambria Math" w:cs="Times New Roman"/>
            <w:color w:val="222222"/>
            <w:sz w:val="28"/>
            <w:szCs w:val="28"/>
            <w:shd w:val="clear" w:color="auto" w:fill="FFFFFF"/>
            <w:lang w:val="ru-RU"/>
          </w:rPr>
          <m:t>=0,7</m:t>
        </m:r>
      </m:oMath>
    </w:p>
    <w:p w:rsidR="005D4CD3" w:rsidRPr="00573441"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p>
    <w:p w:rsidR="005D4CD3" w:rsidRPr="00573441" w:rsidRDefault="005D4CD3" w:rsidP="005D4CD3">
      <w:pPr>
        <w:spacing w:after="0" w:line="360" w:lineRule="auto"/>
        <w:ind w:firstLine="708"/>
        <w:jc w:val="both"/>
        <w:rPr>
          <w:rFonts w:ascii="Times New Roman" w:eastAsiaTheme="minorEastAsia" w:hAnsi="Times New Roman" w:cs="Times New Roman"/>
          <w:color w:val="222222"/>
          <w:sz w:val="28"/>
          <w:szCs w:val="28"/>
          <w:shd w:val="clear" w:color="auto" w:fill="FFFFFF"/>
          <w:lang w:val="ru-RU"/>
        </w:rPr>
      </w:pPr>
      <w:r>
        <w:rPr>
          <w:rFonts w:ascii="Times New Roman" w:hAnsi="Times New Roman" w:cs="Times New Roman"/>
          <w:color w:val="222222"/>
          <w:sz w:val="28"/>
          <w:szCs w:val="28"/>
          <w:shd w:val="clear" w:color="auto" w:fill="FFFFFF"/>
          <w:lang w:val="ru-RU"/>
        </w:rPr>
        <w:lastRenderedPageBreak/>
        <w:t xml:space="preserve">К </w:t>
      </w:r>
      <w:r>
        <w:rPr>
          <w:rFonts w:ascii="Times New Roman" w:hAnsi="Times New Roman" w:cs="Times New Roman"/>
          <w:color w:val="222222"/>
          <w:sz w:val="28"/>
          <w:szCs w:val="28"/>
          <w:shd w:val="clear" w:color="auto" w:fill="FFFFFF"/>
          <w:vertAlign w:val="subscript"/>
          <w:lang w:val="ru-RU"/>
        </w:rPr>
        <w:t>к. отр. опер 2013</w:t>
      </w:r>
      <w:r>
        <w:rPr>
          <w:rFonts w:ascii="Times New Roman" w:hAnsi="Times New Roman" w:cs="Times New Roman"/>
          <w:color w:val="222222"/>
          <w:sz w:val="28"/>
          <w:szCs w:val="28"/>
          <w:shd w:val="clear" w:color="auto" w:fill="FFFFFF"/>
          <w:lang w:val="ru-RU"/>
        </w:rPr>
        <w:t>=</w:t>
      </w:r>
      <m:oMath>
        <m:f>
          <m:fPr>
            <m:ctrlPr>
              <w:rPr>
                <w:rFonts w:ascii="Cambria Math" w:hAnsi="Cambria Math" w:cs="Times New Roman"/>
                <w:i/>
                <w:color w:val="222222"/>
                <w:sz w:val="28"/>
                <w:szCs w:val="28"/>
                <w:shd w:val="clear" w:color="auto" w:fill="FFFFFF"/>
                <w:lang w:val="ru-RU"/>
              </w:rPr>
            </m:ctrlPr>
          </m:fPr>
          <m:num>
            <m:r>
              <w:rPr>
                <w:rFonts w:ascii="Cambria Math" w:hAnsi="Cambria Math" w:cs="Times New Roman"/>
                <w:color w:val="222222"/>
                <w:sz w:val="28"/>
                <w:szCs w:val="28"/>
                <w:shd w:val="clear" w:color="auto" w:fill="FFFFFF"/>
                <w:lang w:val="ru-RU"/>
              </w:rPr>
              <m:t>33329</m:t>
            </m:r>
          </m:num>
          <m:den>
            <m:r>
              <w:rPr>
                <w:rFonts w:ascii="Cambria Math" w:hAnsi="Cambria Math" w:cs="Times New Roman"/>
                <w:color w:val="222222"/>
                <w:sz w:val="28"/>
                <w:szCs w:val="28"/>
                <w:shd w:val="clear" w:color="auto" w:fill="FFFFFF"/>
                <w:lang w:val="ru-RU"/>
              </w:rPr>
              <m:t>(100183+60580)/2</m:t>
            </m:r>
          </m:den>
        </m:f>
        <m:r>
          <w:rPr>
            <w:rFonts w:ascii="Cambria Math" w:hAnsi="Cambria Math" w:cs="Times New Roman"/>
            <w:color w:val="222222"/>
            <w:sz w:val="28"/>
            <w:szCs w:val="28"/>
            <w:shd w:val="clear" w:color="auto" w:fill="FFFFFF"/>
            <w:lang w:val="ru-RU"/>
          </w:rPr>
          <m:t>=0,63</m:t>
        </m:r>
      </m:oMath>
    </w:p>
    <w:p w:rsidR="005D4CD3" w:rsidRPr="00573441"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p>
    <w:p w:rsidR="005D4CD3" w:rsidRPr="00573441" w:rsidRDefault="005D4CD3" w:rsidP="005D4CD3">
      <w:pPr>
        <w:spacing w:after="0" w:line="360" w:lineRule="auto"/>
        <w:ind w:firstLine="708"/>
        <w:jc w:val="both"/>
        <w:rPr>
          <w:rFonts w:ascii="Times New Roman" w:eastAsiaTheme="minorEastAsia" w:hAnsi="Times New Roman" w:cs="Times New Roman"/>
          <w:color w:val="222222"/>
          <w:sz w:val="28"/>
          <w:szCs w:val="28"/>
          <w:shd w:val="clear" w:color="auto" w:fill="FFFFFF"/>
          <w:lang w:val="ru-RU"/>
        </w:rPr>
      </w:pPr>
      <w:r>
        <w:rPr>
          <w:rFonts w:ascii="Times New Roman" w:hAnsi="Times New Roman" w:cs="Times New Roman"/>
          <w:color w:val="222222"/>
          <w:sz w:val="28"/>
          <w:szCs w:val="28"/>
          <w:shd w:val="clear" w:color="auto" w:fill="FFFFFF"/>
          <w:lang w:val="ru-RU"/>
        </w:rPr>
        <w:t xml:space="preserve">К </w:t>
      </w:r>
      <w:r>
        <w:rPr>
          <w:rFonts w:ascii="Times New Roman" w:hAnsi="Times New Roman" w:cs="Times New Roman"/>
          <w:color w:val="222222"/>
          <w:sz w:val="28"/>
          <w:szCs w:val="28"/>
          <w:shd w:val="clear" w:color="auto" w:fill="FFFFFF"/>
          <w:vertAlign w:val="subscript"/>
          <w:lang w:val="ru-RU"/>
        </w:rPr>
        <w:t>к. отр. опер 2014</w:t>
      </w:r>
      <w:r>
        <w:rPr>
          <w:rFonts w:ascii="Times New Roman" w:hAnsi="Times New Roman" w:cs="Times New Roman"/>
          <w:color w:val="222222"/>
          <w:sz w:val="28"/>
          <w:szCs w:val="28"/>
          <w:shd w:val="clear" w:color="auto" w:fill="FFFFFF"/>
          <w:lang w:val="ru-RU"/>
        </w:rPr>
        <w:t>=</w:t>
      </w:r>
      <m:oMath>
        <m:f>
          <m:fPr>
            <m:ctrlPr>
              <w:rPr>
                <w:rFonts w:ascii="Cambria Math" w:hAnsi="Cambria Math" w:cs="Times New Roman"/>
                <w:i/>
                <w:color w:val="222222"/>
                <w:sz w:val="28"/>
                <w:szCs w:val="28"/>
                <w:shd w:val="clear" w:color="auto" w:fill="FFFFFF"/>
                <w:lang w:val="ru-RU"/>
              </w:rPr>
            </m:ctrlPr>
          </m:fPr>
          <m:num>
            <m:r>
              <w:rPr>
                <w:rFonts w:ascii="Cambria Math" w:hAnsi="Cambria Math" w:cs="Times New Roman"/>
                <w:color w:val="222222"/>
                <w:sz w:val="28"/>
                <w:szCs w:val="28"/>
                <w:shd w:val="clear" w:color="auto" w:fill="FFFFFF"/>
                <w:lang w:val="ru-RU"/>
              </w:rPr>
              <m:t>23697</m:t>
            </m:r>
          </m:num>
          <m:den>
            <m:r>
              <w:rPr>
                <w:rFonts w:ascii="Cambria Math" w:hAnsi="Cambria Math" w:cs="Times New Roman"/>
                <w:color w:val="222222"/>
                <w:sz w:val="28"/>
                <w:szCs w:val="28"/>
                <w:shd w:val="clear" w:color="auto" w:fill="FFFFFF"/>
                <w:lang w:val="ru-RU"/>
              </w:rPr>
              <m:t>(114672+62312)/2</m:t>
            </m:r>
          </m:den>
        </m:f>
        <m:r>
          <w:rPr>
            <w:rFonts w:ascii="Cambria Math" w:hAnsi="Cambria Math" w:cs="Times New Roman"/>
            <w:color w:val="222222"/>
            <w:sz w:val="28"/>
            <w:szCs w:val="28"/>
            <w:shd w:val="clear" w:color="auto" w:fill="FFFFFF"/>
            <w:lang w:val="ru-RU"/>
          </w:rPr>
          <m:t>=0,39</m:t>
        </m:r>
      </m:oMath>
    </w:p>
    <w:p w:rsidR="005D4CD3" w:rsidRPr="00573441"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p>
    <w:p w:rsidR="005D4CD3" w:rsidRPr="00573441" w:rsidRDefault="005D4CD3" w:rsidP="005D4CD3">
      <w:pPr>
        <w:spacing w:after="0" w:line="360" w:lineRule="auto"/>
        <w:ind w:firstLine="708"/>
        <w:jc w:val="both"/>
        <w:rPr>
          <w:rFonts w:ascii="Times New Roman" w:eastAsiaTheme="minorEastAsia" w:hAnsi="Times New Roman" w:cs="Times New Roman"/>
          <w:color w:val="222222"/>
          <w:sz w:val="28"/>
          <w:szCs w:val="28"/>
          <w:shd w:val="clear" w:color="auto" w:fill="FFFFFF"/>
          <w:lang w:val="ru-RU"/>
        </w:rPr>
      </w:pPr>
      <w:r>
        <w:rPr>
          <w:rFonts w:ascii="Times New Roman" w:hAnsi="Times New Roman" w:cs="Times New Roman"/>
          <w:color w:val="222222"/>
          <w:sz w:val="28"/>
          <w:szCs w:val="28"/>
          <w:shd w:val="clear" w:color="auto" w:fill="FFFFFF"/>
          <w:lang w:val="ru-RU"/>
        </w:rPr>
        <w:t xml:space="preserve">К </w:t>
      </w:r>
      <w:r>
        <w:rPr>
          <w:rFonts w:ascii="Times New Roman" w:hAnsi="Times New Roman" w:cs="Times New Roman"/>
          <w:color w:val="222222"/>
          <w:sz w:val="28"/>
          <w:szCs w:val="28"/>
          <w:shd w:val="clear" w:color="auto" w:fill="FFFFFF"/>
          <w:vertAlign w:val="subscript"/>
          <w:lang w:val="ru-RU"/>
        </w:rPr>
        <w:t>к. отр. опер 2015</w:t>
      </w:r>
      <w:r>
        <w:rPr>
          <w:rFonts w:ascii="Times New Roman" w:hAnsi="Times New Roman" w:cs="Times New Roman"/>
          <w:color w:val="222222"/>
          <w:sz w:val="28"/>
          <w:szCs w:val="28"/>
          <w:shd w:val="clear" w:color="auto" w:fill="FFFFFF"/>
          <w:lang w:val="ru-RU"/>
        </w:rPr>
        <w:t>=</w:t>
      </w:r>
      <m:oMath>
        <m:f>
          <m:fPr>
            <m:ctrlPr>
              <w:rPr>
                <w:rFonts w:ascii="Cambria Math" w:hAnsi="Cambria Math" w:cs="Times New Roman"/>
                <w:i/>
                <w:color w:val="222222"/>
                <w:sz w:val="28"/>
                <w:szCs w:val="28"/>
                <w:shd w:val="clear" w:color="auto" w:fill="FFFFFF"/>
                <w:lang w:val="ru-RU"/>
              </w:rPr>
            </m:ctrlPr>
          </m:fPr>
          <m:num>
            <m:r>
              <w:rPr>
                <w:rFonts w:ascii="Cambria Math" w:hAnsi="Cambria Math" w:cs="Times New Roman"/>
                <w:color w:val="222222"/>
                <w:sz w:val="28"/>
                <w:szCs w:val="28"/>
                <w:shd w:val="clear" w:color="auto" w:fill="FFFFFF"/>
                <w:lang w:val="ru-RU"/>
              </w:rPr>
              <m:t>39817</m:t>
            </m:r>
          </m:num>
          <m:den>
            <m:r>
              <w:rPr>
                <w:rFonts w:ascii="Cambria Math" w:hAnsi="Cambria Math" w:cs="Times New Roman"/>
                <w:color w:val="222222"/>
                <w:sz w:val="28"/>
                <w:szCs w:val="28"/>
                <w:shd w:val="clear" w:color="auto" w:fill="FFFFFF"/>
                <w:lang w:val="ru-RU"/>
              </w:rPr>
              <m:t>(109370+71434)/2</m:t>
            </m:r>
          </m:den>
        </m:f>
        <m:r>
          <w:rPr>
            <w:rFonts w:ascii="Cambria Math" w:hAnsi="Cambria Math" w:cs="Times New Roman"/>
            <w:color w:val="222222"/>
            <w:sz w:val="28"/>
            <w:szCs w:val="28"/>
            <w:shd w:val="clear" w:color="auto" w:fill="FFFFFF"/>
            <w:lang w:val="ru-RU"/>
          </w:rPr>
          <m:t>=0,6</m:t>
        </m:r>
      </m:oMath>
    </w:p>
    <w:p w:rsidR="005D4CD3" w:rsidRPr="00573441"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r w:rsidRPr="00126E19">
        <w:rPr>
          <w:rFonts w:ascii="Times New Roman" w:hAnsi="Times New Roman" w:cs="Times New Roman"/>
          <w:color w:val="222222"/>
          <w:sz w:val="28"/>
          <w:szCs w:val="28"/>
          <w:shd w:val="clear" w:color="auto" w:fill="FFFFFF"/>
          <w:lang w:val="ru-RU"/>
        </w:rPr>
        <w:t>Грошові</w:t>
      </w:r>
      <w:r w:rsidRPr="006B6E00">
        <w:rPr>
          <w:rFonts w:ascii="Times New Roman" w:hAnsi="Times New Roman" w:cs="Times New Roman"/>
          <w:color w:val="222222"/>
          <w:sz w:val="28"/>
          <w:szCs w:val="28"/>
          <w:shd w:val="clear" w:color="auto" w:fill="FFFFFF"/>
          <w:lang w:val="en-US"/>
        </w:rPr>
        <w:t xml:space="preserve"> </w:t>
      </w:r>
      <w:r w:rsidRPr="00126E19">
        <w:rPr>
          <w:rFonts w:ascii="Times New Roman" w:hAnsi="Times New Roman" w:cs="Times New Roman"/>
          <w:color w:val="222222"/>
          <w:sz w:val="28"/>
          <w:szCs w:val="28"/>
          <w:shd w:val="clear" w:color="auto" w:fill="FFFFFF"/>
          <w:lang w:val="ru-RU"/>
        </w:rPr>
        <w:t>кошти</w:t>
      </w:r>
      <w:r w:rsidRPr="006B6E00">
        <w:rPr>
          <w:rFonts w:ascii="Times New Roman" w:hAnsi="Times New Roman" w:cs="Times New Roman"/>
          <w:color w:val="222222"/>
          <w:sz w:val="28"/>
          <w:szCs w:val="28"/>
          <w:shd w:val="clear" w:color="auto" w:fill="FFFFFF"/>
          <w:lang w:val="en-US"/>
        </w:rPr>
        <w:t xml:space="preserve"> </w:t>
      </w:r>
      <w:r w:rsidRPr="00126E19">
        <w:rPr>
          <w:rFonts w:ascii="Times New Roman" w:hAnsi="Times New Roman" w:cs="Times New Roman"/>
          <w:color w:val="222222"/>
          <w:sz w:val="28"/>
          <w:szCs w:val="28"/>
          <w:shd w:val="clear" w:color="auto" w:fill="FFFFFF"/>
          <w:lang w:val="ru-RU"/>
        </w:rPr>
        <w:t>отримані</w:t>
      </w:r>
      <w:r w:rsidRPr="006B6E00">
        <w:rPr>
          <w:rFonts w:ascii="Times New Roman" w:hAnsi="Times New Roman" w:cs="Times New Roman"/>
          <w:color w:val="222222"/>
          <w:sz w:val="28"/>
          <w:szCs w:val="28"/>
          <w:shd w:val="clear" w:color="auto" w:fill="FFFFFF"/>
          <w:lang w:val="en-US"/>
        </w:rPr>
        <w:t xml:space="preserve"> </w:t>
      </w:r>
      <w:r w:rsidRPr="00126E19">
        <w:rPr>
          <w:rFonts w:ascii="Times New Roman" w:hAnsi="Times New Roman" w:cs="Times New Roman"/>
          <w:color w:val="222222"/>
          <w:sz w:val="28"/>
          <w:szCs w:val="28"/>
          <w:shd w:val="clear" w:color="auto" w:fill="FFFFFF"/>
          <w:lang w:val="ru-RU"/>
        </w:rPr>
        <w:t>від</w:t>
      </w:r>
      <w:r w:rsidRPr="006B6E00">
        <w:rPr>
          <w:rFonts w:ascii="Times New Roman" w:hAnsi="Times New Roman" w:cs="Times New Roman"/>
          <w:color w:val="222222"/>
          <w:sz w:val="28"/>
          <w:szCs w:val="28"/>
          <w:shd w:val="clear" w:color="auto" w:fill="FFFFFF"/>
          <w:lang w:val="en-US"/>
        </w:rPr>
        <w:t xml:space="preserve"> </w:t>
      </w:r>
      <w:r w:rsidRPr="00126E19">
        <w:rPr>
          <w:rFonts w:ascii="Times New Roman" w:hAnsi="Times New Roman" w:cs="Times New Roman"/>
          <w:color w:val="222222"/>
          <w:sz w:val="28"/>
          <w:szCs w:val="28"/>
          <w:shd w:val="clear" w:color="auto" w:fill="FFFFFF"/>
          <w:lang w:val="ru-RU"/>
        </w:rPr>
        <w:t>операції</w:t>
      </w:r>
      <w:r w:rsidRPr="006B6E00">
        <w:rPr>
          <w:rFonts w:ascii="Times New Roman" w:hAnsi="Times New Roman" w:cs="Times New Roman"/>
          <w:color w:val="222222"/>
          <w:sz w:val="28"/>
          <w:szCs w:val="28"/>
          <w:shd w:val="clear" w:color="auto" w:fill="FFFFFF"/>
          <w:lang w:val="en-US"/>
        </w:rPr>
        <w:t xml:space="preserve"> (</w:t>
      </w:r>
      <w:r w:rsidRPr="00EA6E60">
        <w:rPr>
          <w:rFonts w:ascii="Times New Roman" w:hAnsi="Times New Roman" w:cs="Times New Roman"/>
          <w:color w:val="222222"/>
          <w:sz w:val="28"/>
          <w:szCs w:val="28"/>
          <w:shd w:val="clear" w:color="auto" w:fill="FFFFFF"/>
          <w:lang w:val="en-US"/>
        </w:rPr>
        <w:t>Cash</w:t>
      </w:r>
      <w:r w:rsidRPr="006B6E00">
        <w:rPr>
          <w:rFonts w:ascii="Times New Roman" w:hAnsi="Times New Roman" w:cs="Times New Roman"/>
          <w:color w:val="222222"/>
          <w:sz w:val="28"/>
          <w:szCs w:val="28"/>
          <w:shd w:val="clear" w:color="auto" w:fill="FFFFFF"/>
          <w:lang w:val="en-US"/>
        </w:rPr>
        <w:t xml:space="preserve"> </w:t>
      </w:r>
      <w:r w:rsidRPr="00EA6E60">
        <w:rPr>
          <w:rFonts w:ascii="Times New Roman" w:hAnsi="Times New Roman" w:cs="Times New Roman"/>
          <w:color w:val="222222"/>
          <w:sz w:val="28"/>
          <w:szCs w:val="28"/>
          <w:shd w:val="clear" w:color="auto" w:fill="FFFFFF"/>
          <w:lang w:val="en-US"/>
        </w:rPr>
        <w:t>provided</w:t>
      </w:r>
      <w:r w:rsidRPr="006B6E00">
        <w:rPr>
          <w:rFonts w:ascii="Times New Roman" w:hAnsi="Times New Roman" w:cs="Times New Roman"/>
          <w:color w:val="222222"/>
          <w:sz w:val="28"/>
          <w:szCs w:val="28"/>
          <w:shd w:val="clear" w:color="auto" w:fill="FFFFFF"/>
          <w:lang w:val="en-US"/>
        </w:rPr>
        <w:t xml:space="preserve"> </w:t>
      </w:r>
      <w:r w:rsidRPr="00EA6E60">
        <w:rPr>
          <w:rFonts w:ascii="Times New Roman" w:hAnsi="Times New Roman" w:cs="Times New Roman"/>
          <w:color w:val="222222"/>
          <w:sz w:val="28"/>
          <w:szCs w:val="28"/>
          <w:shd w:val="clear" w:color="auto" w:fill="FFFFFF"/>
          <w:lang w:val="en-US"/>
        </w:rPr>
        <w:t>by</w:t>
      </w:r>
      <w:r w:rsidRPr="006B6E00">
        <w:rPr>
          <w:rFonts w:ascii="Times New Roman" w:hAnsi="Times New Roman" w:cs="Times New Roman"/>
          <w:color w:val="222222"/>
          <w:sz w:val="28"/>
          <w:szCs w:val="28"/>
          <w:shd w:val="clear" w:color="auto" w:fill="FFFFFF"/>
          <w:lang w:val="en-US"/>
        </w:rPr>
        <w:t xml:space="preserve"> </w:t>
      </w:r>
      <w:r>
        <w:rPr>
          <w:rFonts w:ascii="Times New Roman" w:hAnsi="Times New Roman" w:cs="Times New Roman"/>
          <w:color w:val="222222"/>
          <w:sz w:val="28"/>
          <w:szCs w:val="28"/>
          <w:shd w:val="clear" w:color="auto" w:fill="FFFFFF"/>
          <w:lang w:val="en-US"/>
        </w:rPr>
        <w:t>o</w:t>
      </w:r>
      <w:r w:rsidRPr="00EA6E60">
        <w:rPr>
          <w:rFonts w:ascii="Times New Roman" w:hAnsi="Times New Roman" w:cs="Times New Roman"/>
          <w:color w:val="222222"/>
          <w:sz w:val="28"/>
          <w:szCs w:val="28"/>
          <w:shd w:val="clear" w:color="auto" w:fill="FFFFFF"/>
          <w:lang w:val="en-US"/>
        </w:rPr>
        <w:t>peration</w:t>
      </w:r>
      <w:r w:rsidRPr="006B6E00">
        <w:rPr>
          <w:rFonts w:ascii="Times New Roman" w:hAnsi="Times New Roman" w:cs="Times New Roman"/>
          <w:color w:val="222222"/>
          <w:sz w:val="28"/>
          <w:szCs w:val="28"/>
          <w:shd w:val="clear" w:color="auto" w:fill="FFFFFF"/>
          <w:lang w:val="en-US"/>
        </w:rPr>
        <w:t xml:space="preserve">). </w:t>
      </w:r>
      <w:r>
        <w:rPr>
          <w:rFonts w:ascii="Times New Roman" w:hAnsi="Times New Roman" w:cs="Times New Roman"/>
          <w:color w:val="222222"/>
          <w:sz w:val="28"/>
          <w:szCs w:val="28"/>
          <w:shd w:val="clear" w:color="auto" w:fill="FFFFFF"/>
          <w:lang w:val="ru-RU"/>
        </w:rPr>
        <w:t>Компан</w:t>
      </w:r>
      <w:r>
        <w:rPr>
          <w:rFonts w:ascii="Times New Roman" w:hAnsi="Times New Roman" w:cs="Times New Roman"/>
          <w:color w:val="222222"/>
          <w:sz w:val="28"/>
          <w:szCs w:val="28"/>
          <w:shd w:val="clear" w:color="auto" w:fill="FFFFFF"/>
        </w:rPr>
        <w:t>ія мала с</w:t>
      </w:r>
      <w:r>
        <w:rPr>
          <w:rFonts w:ascii="Times New Roman" w:hAnsi="Times New Roman" w:cs="Times New Roman"/>
          <w:color w:val="222222"/>
          <w:sz w:val="28"/>
          <w:szCs w:val="28"/>
          <w:shd w:val="clear" w:color="auto" w:fill="FFFFFF"/>
          <w:lang w:val="ru-RU"/>
        </w:rPr>
        <w:t>піввідношення цього показника від 0,70 до 0,60, що демонструє його гарний результат</w:t>
      </w:r>
      <w:r w:rsidRPr="00126E19">
        <w:rPr>
          <w:rFonts w:ascii="Times New Roman" w:hAnsi="Times New Roman" w:cs="Times New Roman"/>
          <w:color w:val="222222"/>
          <w:sz w:val="28"/>
          <w:szCs w:val="28"/>
          <w:shd w:val="clear" w:color="auto" w:fill="FFFFFF"/>
          <w:lang w:val="ru-RU"/>
        </w:rPr>
        <w:t xml:space="preserve">. </w:t>
      </w:r>
      <w:r>
        <w:rPr>
          <w:rFonts w:ascii="Times New Roman" w:hAnsi="Times New Roman" w:cs="Times New Roman"/>
          <w:color w:val="222222"/>
          <w:sz w:val="28"/>
          <w:szCs w:val="28"/>
          <w:shd w:val="clear" w:color="auto" w:fill="FFFFFF"/>
          <w:lang w:val="ru-RU"/>
        </w:rPr>
        <w:t>Якщо компан</w:t>
      </w:r>
      <w:r>
        <w:rPr>
          <w:rFonts w:ascii="Times New Roman" w:hAnsi="Times New Roman" w:cs="Times New Roman"/>
          <w:color w:val="222222"/>
          <w:sz w:val="28"/>
          <w:szCs w:val="28"/>
          <w:shd w:val="clear" w:color="auto" w:fill="FFFFFF"/>
        </w:rPr>
        <w:t xml:space="preserve">ія має середнє значення цього показника у більше ніж </w:t>
      </w:r>
      <w:r w:rsidRPr="00126E19">
        <w:rPr>
          <w:rFonts w:ascii="Times New Roman" w:hAnsi="Times New Roman" w:cs="Times New Roman"/>
          <w:color w:val="222222"/>
          <w:sz w:val="28"/>
          <w:szCs w:val="28"/>
          <w:shd w:val="clear" w:color="auto" w:fill="FFFFFF"/>
          <w:lang w:val="ru-RU"/>
        </w:rPr>
        <w:t>0,40</w:t>
      </w:r>
      <w:r>
        <w:rPr>
          <w:rFonts w:ascii="Times New Roman" w:hAnsi="Times New Roman" w:cs="Times New Roman"/>
          <w:color w:val="222222"/>
          <w:sz w:val="28"/>
          <w:szCs w:val="28"/>
          <w:shd w:val="clear" w:color="auto" w:fill="FFFFFF"/>
          <w:lang w:val="ru-RU"/>
        </w:rPr>
        <w:t xml:space="preserve"> то це характеризує ії грошові кошти отримані від операційної діяльності як задовільні </w:t>
      </w:r>
      <w:r w:rsidRPr="00AC42AA">
        <w:rPr>
          <w:rFonts w:ascii="Times New Roman" w:hAnsi="Times New Roman" w:cs="Times New Roman"/>
          <w:color w:val="222222"/>
          <w:sz w:val="28"/>
          <w:szCs w:val="28"/>
          <w:shd w:val="clear" w:color="auto" w:fill="FFFFFF"/>
          <w:lang w:val="ru-RU"/>
        </w:rPr>
        <w:t>[55]</w:t>
      </w:r>
      <w:r w:rsidRPr="00126E19">
        <w:rPr>
          <w:rFonts w:ascii="Times New Roman" w:hAnsi="Times New Roman" w:cs="Times New Roman"/>
          <w:color w:val="222222"/>
          <w:sz w:val="28"/>
          <w:szCs w:val="28"/>
          <w:shd w:val="clear" w:color="auto" w:fill="FFFFFF"/>
          <w:lang w:val="ru-RU"/>
        </w:rPr>
        <w:t>. Це співвідношення (0.40</w:t>
      </w:r>
      <w:r>
        <w:rPr>
          <w:rFonts w:ascii="Times New Roman" w:hAnsi="Times New Roman" w:cs="Times New Roman"/>
          <w:color w:val="222222"/>
          <w:sz w:val="28"/>
          <w:szCs w:val="28"/>
          <w:shd w:val="clear" w:color="auto" w:fill="FFFFFF"/>
          <w:lang w:val="ru-RU"/>
        </w:rPr>
        <w:t xml:space="preserve"> та більше</w:t>
      </w:r>
      <w:r w:rsidRPr="00126E19">
        <w:rPr>
          <w:rFonts w:ascii="Times New Roman" w:hAnsi="Times New Roman" w:cs="Times New Roman"/>
          <w:color w:val="222222"/>
          <w:sz w:val="28"/>
          <w:szCs w:val="28"/>
          <w:shd w:val="clear" w:color="auto" w:fill="FFFFFF"/>
          <w:lang w:val="ru-RU"/>
        </w:rPr>
        <w:t xml:space="preserve">) показує, що компанія </w:t>
      </w:r>
      <w:r>
        <w:rPr>
          <w:rFonts w:ascii="Times New Roman" w:hAnsi="Times New Roman" w:cs="Times New Roman"/>
          <w:color w:val="222222"/>
          <w:sz w:val="28"/>
          <w:szCs w:val="28"/>
          <w:shd w:val="clear" w:color="auto" w:fill="FFFFFF"/>
          <w:lang w:val="ru-RU"/>
        </w:rPr>
        <w:t>знаходиться</w:t>
      </w:r>
      <w:r w:rsidRPr="00126E19">
        <w:rPr>
          <w:rFonts w:ascii="Times New Roman" w:hAnsi="Times New Roman" w:cs="Times New Roman"/>
          <w:color w:val="222222"/>
          <w:sz w:val="28"/>
          <w:szCs w:val="28"/>
          <w:shd w:val="clear" w:color="auto" w:fill="FFFFFF"/>
          <w:lang w:val="ru-RU"/>
        </w:rPr>
        <w:t xml:space="preserve"> в </w:t>
      </w:r>
      <w:r>
        <w:rPr>
          <w:rFonts w:ascii="Times New Roman" w:hAnsi="Times New Roman" w:cs="Times New Roman"/>
          <w:color w:val="222222"/>
          <w:sz w:val="28"/>
          <w:szCs w:val="28"/>
          <w:shd w:val="clear" w:color="auto" w:fill="FFFFFF"/>
          <w:lang w:val="ru-RU"/>
        </w:rPr>
        <w:t>«</w:t>
      </w:r>
      <w:r w:rsidRPr="00126E19">
        <w:rPr>
          <w:rFonts w:ascii="Times New Roman" w:hAnsi="Times New Roman" w:cs="Times New Roman"/>
          <w:color w:val="222222"/>
          <w:sz w:val="28"/>
          <w:szCs w:val="28"/>
          <w:shd w:val="clear" w:color="auto" w:fill="FFFFFF"/>
          <w:lang w:val="ru-RU"/>
        </w:rPr>
        <w:t>здоровому</w:t>
      </w:r>
      <w:r>
        <w:rPr>
          <w:rFonts w:ascii="Times New Roman" w:hAnsi="Times New Roman" w:cs="Times New Roman"/>
          <w:color w:val="222222"/>
          <w:sz w:val="28"/>
          <w:szCs w:val="28"/>
          <w:shd w:val="clear" w:color="auto" w:fill="FFFFFF"/>
          <w:lang w:val="ru-RU"/>
        </w:rPr>
        <w:t>» стані. Лише у 2014 році цей показник</w:t>
      </w:r>
      <w:r w:rsidRPr="00126E19">
        <w:rPr>
          <w:rFonts w:ascii="Times New Roman" w:hAnsi="Times New Roman" w:cs="Times New Roman"/>
          <w:color w:val="222222"/>
          <w:sz w:val="28"/>
          <w:szCs w:val="28"/>
          <w:shd w:val="clear" w:color="auto" w:fill="FFFFFF"/>
          <w:lang w:val="ru-RU"/>
        </w:rPr>
        <w:t xml:space="preserve"> </w:t>
      </w:r>
      <w:r>
        <w:rPr>
          <w:rFonts w:ascii="Times New Roman" w:hAnsi="Times New Roman" w:cs="Times New Roman"/>
          <w:color w:val="222222"/>
          <w:sz w:val="28"/>
          <w:szCs w:val="28"/>
          <w:shd w:val="clear" w:color="auto" w:fill="FFFFFF"/>
          <w:lang w:val="ru-RU"/>
        </w:rPr>
        <w:t>склав 0,39 в той час як в інші роки він знаходився</w:t>
      </w:r>
      <w:r w:rsidRPr="00126E19">
        <w:rPr>
          <w:rFonts w:ascii="Times New Roman" w:hAnsi="Times New Roman" w:cs="Times New Roman"/>
          <w:color w:val="222222"/>
          <w:sz w:val="28"/>
          <w:szCs w:val="28"/>
          <w:shd w:val="clear" w:color="auto" w:fill="FFFFFF"/>
          <w:lang w:val="ru-RU"/>
        </w:rPr>
        <w:t xml:space="preserve"> на дуже хорошому рівні. (Додаток № 2).</w:t>
      </w: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r>
        <w:rPr>
          <w:rFonts w:ascii="Times New Roman" w:hAnsi="Times New Roman" w:cs="Times New Roman"/>
          <w:color w:val="222222"/>
          <w:sz w:val="28"/>
          <w:szCs w:val="28"/>
          <w:shd w:val="clear" w:color="auto" w:fill="FFFFFF"/>
        </w:rPr>
        <w:t>Ефективність використання оборотних коштів компанії.</w:t>
      </w:r>
    </w:p>
    <w:p w:rsidR="005D4CD3" w:rsidRPr="001C714B"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p>
    <w:p w:rsidR="005D4CD3" w:rsidRDefault="005D4CD3" w:rsidP="005D4CD3">
      <w:pPr>
        <w:spacing w:after="0" w:line="360" w:lineRule="auto"/>
        <w:jc w:val="both"/>
        <w:rPr>
          <w:rFonts w:ascii="Times New Roman" w:hAnsi="Times New Roman" w:cs="Times New Roman"/>
          <w:color w:val="222222"/>
          <w:sz w:val="28"/>
          <w:szCs w:val="28"/>
          <w:shd w:val="clear" w:color="auto" w:fill="FFFFFF"/>
        </w:rPr>
      </w:pPr>
      <w:r>
        <w:rPr>
          <w:rFonts w:ascii="Times New Roman" w:hAnsi="Times New Roman" w:cs="Times New Roman"/>
          <w:noProof/>
          <w:color w:val="222222"/>
          <w:sz w:val="28"/>
          <w:szCs w:val="28"/>
          <w:shd w:val="clear" w:color="auto" w:fill="FFFFFF"/>
          <w:lang w:eastAsia="uk-UA"/>
        </w:rPr>
        <w:drawing>
          <wp:inline distT="0" distB="0" distL="0" distR="0">
            <wp:extent cx="6111875" cy="2791460"/>
            <wp:effectExtent l="19050" t="0" r="3175" b="0"/>
            <wp:docPr id="18" name="Рисунок 18" descr="використанн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використання"/>
                    <pic:cNvPicPr>
                      <a:picLocks noChangeAspect="1" noChangeArrowheads="1"/>
                    </pic:cNvPicPr>
                  </pic:nvPicPr>
                  <pic:blipFill>
                    <a:blip r:embed="rId40" cstate="print"/>
                    <a:srcRect/>
                    <a:stretch>
                      <a:fillRect/>
                    </a:stretch>
                  </pic:blipFill>
                  <pic:spPr bwMode="auto">
                    <a:xfrm>
                      <a:off x="0" y="0"/>
                      <a:ext cx="6111875" cy="2791460"/>
                    </a:xfrm>
                    <a:prstGeom prst="rect">
                      <a:avLst/>
                    </a:prstGeom>
                    <a:noFill/>
                    <a:ln w="9525">
                      <a:noFill/>
                      <a:miter lim="800000"/>
                      <a:headEnd/>
                      <a:tailEnd/>
                    </a:ln>
                  </pic:spPr>
                </pic:pic>
              </a:graphicData>
            </a:graphic>
          </wp:inline>
        </w:drawing>
      </w: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r>
        <w:rPr>
          <w:rFonts w:ascii="Times New Roman" w:hAnsi="Times New Roman" w:cs="Times New Roman"/>
          <w:color w:val="222222"/>
          <w:sz w:val="28"/>
          <w:szCs w:val="28"/>
          <w:shd w:val="clear" w:color="auto" w:fill="FFFFFF"/>
        </w:rPr>
        <w:t xml:space="preserve">    </w:t>
      </w:r>
      <w:r w:rsidR="00B3252E">
        <w:rPr>
          <w:rFonts w:ascii="Times New Roman" w:hAnsi="Times New Roman" w:cs="Times New Roman"/>
          <w:color w:val="222222"/>
          <w:sz w:val="28"/>
          <w:szCs w:val="28"/>
          <w:shd w:val="clear" w:color="auto" w:fill="FFFFFF"/>
          <w:lang w:val="ru-RU"/>
        </w:rPr>
        <w:t xml:space="preserve">     </w:t>
      </w:r>
      <w:r>
        <w:rPr>
          <w:rFonts w:ascii="Times New Roman" w:hAnsi="Times New Roman" w:cs="Times New Roman"/>
          <w:color w:val="222222"/>
          <w:sz w:val="28"/>
          <w:szCs w:val="28"/>
          <w:shd w:val="clear" w:color="auto" w:fill="FFFFFF"/>
        </w:rPr>
        <w:t xml:space="preserve"> </w:t>
      </w:r>
      <w:r w:rsidR="00B3252E">
        <w:rPr>
          <w:rFonts w:ascii="Times New Roman" w:hAnsi="Times New Roman" w:cs="Times New Roman"/>
          <w:color w:val="222222"/>
          <w:sz w:val="28"/>
          <w:szCs w:val="28"/>
          <w:shd w:val="clear" w:color="auto" w:fill="FFFFFF"/>
        </w:rPr>
        <w:t>Рис</w:t>
      </w:r>
      <w:r w:rsidR="00B3252E">
        <w:rPr>
          <w:rFonts w:ascii="Times New Roman" w:hAnsi="Times New Roman" w:cs="Times New Roman"/>
          <w:color w:val="222222"/>
          <w:sz w:val="28"/>
          <w:szCs w:val="28"/>
          <w:shd w:val="clear" w:color="auto" w:fill="FFFFFF"/>
          <w:lang w:val="ru-RU"/>
        </w:rPr>
        <w:t>.</w:t>
      </w:r>
      <w:r w:rsidR="00B3252E">
        <w:rPr>
          <w:rFonts w:ascii="Times New Roman" w:hAnsi="Times New Roman" w:cs="Times New Roman"/>
          <w:color w:val="222222"/>
          <w:sz w:val="28"/>
          <w:szCs w:val="28"/>
          <w:shd w:val="clear" w:color="auto" w:fill="FFFFFF"/>
        </w:rPr>
        <w:t xml:space="preserve"> 2.13 - </w:t>
      </w:r>
      <w:r>
        <w:rPr>
          <w:rFonts w:ascii="Times New Roman" w:hAnsi="Times New Roman" w:cs="Times New Roman"/>
          <w:color w:val="222222"/>
          <w:sz w:val="28"/>
          <w:szCs w:val="28"/>
          <w:shd w:val="clear" w:color="auto" w:fill="FFFFFF"/>
        </w:rPr>
        <w:t xml:space="preserve">Коефіценти ефективності використання обортних коштів. </w:t>
      </w:r>
    </w:p>
    <w:p w:rsidR="00866EB6" w:rsidRPr="00866EB6" w:rsidRDefault="00866EB6" w:rsidP="005D4CD3">
      <w:pPr>
        <w:spacing w:after="0" w:line="360" w:lineRule="auto"/>
        <w:ind w:firstLine="708"/>
        <w:jc w:val="both"/>
        <w:rPr>
          <w:rFonts w:ascii="Times New Roman" w:hAnsi="Times New Roman" w:cs="Times New Roman"/>
          <w:color w:val="222222"/>
          <w:sz w:val="28"/>
          <w:szCs w:val="28"/>
          <w:shd w:val="clear" w:color="auto" w:fill="FFFFFF"/>
          <w:lang w:val="ru-RU"/>
        </w:rPr>
      </w:pPr>
    </w:p>
    <w:p w:rsidR="005D4CD3" w:rsidRPr="00517D92"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К</w:t>
      </w:r>
      <w:r>
        <w:rPr>
          <w:rFonts w:ascii="Times New Roman" w:hAnsi="Times New Roman" w:cs="Times New Roman"/>
          <w:color w:val="222222"/>
          <w:sz w:val="28"/>
          <w:szCs w:val="28"/>
          <w:shd w:val="clear" w:color="auto" w:fill="FFFFFF"/>
          <w:vertAlign w:val="subscript"/>
        </w:rPr>
        <w:t xml:space="preserve">об.к.продаж.2012 </w:t>
      </w:r>
      <w:r>
        <w:rPr>
          <w:rFonts w:ascii="Times New Roman" w:hAnsi="Times New Roman" w:cs="Times New Roman"/>
          <w:color w:val="222222"/>
          <w:sz w:val="28"/>
          <w:szCs w:val="28"/>
          <w:shd w:val="clear" w:color="auto" w:fill="FFFFFF"/>
        </w:rPr>
        <w:t>=</w:t>
      </w:r>
      <m:oMath>
        <m:f>
          <m:fPr>
            <m:ctrlPr>
              <w:rPr>
                <w:rFonts w:ascii="Cambria Math" w:hAnsi="Cambria Math" w:cs="Times New Roman"/>
                <w:i/>
                <w:color w:val="222222"/>
                <w:sz w:val="28"/>
                <w:szCs w:val="28"/>
                <w:shd w:val="clear" w:color="auto" w:fill="FFFFFF"/>
              </w:rPr>
            </m:ctrlPr>
          </m:fPr>
          <m:num>
            <m:r>
              <w:rPr>
                <w:rFonts w:ascii="Cambria Math" w:hAnsi="Cambria Math" w:cs="Times New Roman"/>
                <w:color w:val="222222"/>
                <w:sz w:val="28"/>
                <w:szCs w:val="28"/>
                <w:shd w:val="clear" w:color="auto" w:fill="FFFFFF"/>
              </w:rPr>
              <m:t>159544</m:t>
            </m:r>
          </m:num>
          <m:den>
            <m:r>
              <w:rPr>
                <w:rFonts w:ascii="Cambria Math" w:hAnsi="Cambria Math" w:cs="Times New Roman"/>
                <w:color w:val="222222"/>
                <w:sz w:val="28"/>
                <w:szCs w:val="28"/>
                <w:shd w:val="clear" w:color="auto" w:fill="FFFFFF"/>
              </w:rPr>
              <m:t>16778</m:t>
            </m:r>
          </m:den>
        </m:f>
        <m:r>
          <w:rPr>
            <w:rFonts w:ascii="Cambria Math" w:hAnsi="Cambria Math" w:cs="Times New Roman"/>
            <w:color w:val="222222"/>
            <w:sz w:val="28"/>
            <w:szCs w:val="28"/>
            <w:shd w:val="clear" w:color="auto" w:fill="FFFFFF"/>
          </w:rPr>
          <m:t>=9,5</m:t>
        </m:r>
      </m:oMath>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vertAlign w:val="subscript"/>
        </w:rPr>
      </w:pPr>
    </w:p>
    <w:p w:rsidR="005D4CD3" w:rsidRPr="00517D92"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lastRenderedPageBreak/>
        <w:t>К</w:t>
      </w:r>
      <w:r>
        <w:rPr>
          <w:rFonts w:ascii="Times New Roman" w:hAnsi="Times New Roman" w:cs="Times New Roman"/>
          <w:color w:val="222222"/>
          <w:sz w:val="28"/>
          <w:szCs w:val="28"/>
          <w:shd w:val="clear" w:color="auto" w:fill="FFFFFF"/>
          <w:vertAlign w:val="subscript"/>
        </w:rPr>
        <w:t>об.к. продаж.2013</w:t>
      </w:r>
      <w:r>
        <w:rPr>
          <w:rFonts w:ascii="Times New Roman" w:hAnsi="Times New Roman" w:cs="Times New Roman"/>
          <w:color w:val="222222"/>
          <w:sz w:val="28"/>
          <w:szCs w:val="28"/>
          <w:shd w:val="clear" w:color="auto" w:fill="FFFFFF"/>
        </w:rPr>
        <w:t>=</w:t>
      </w:r>
      <m:oMath>
        <m:f>
          <m:fPr>
            <m:ctrlPr>
              <w:rPr>
                <w:rFonts w:ascii="Cambria Math" w:hAnsi="Cambria Math" w:cs="Times New Roman"/>
                <w:i/>
                <w:color w:val="222222"/>
                <w:sz w:val="28"/>
                <w:szCs w:val="28"/>
                <w:shd w:val="clear" w:color="auto" w:fill="FFFFFF"/>
              </w:rPr>
            </m:ctrlPr>
          </m:fPr>
          <m:num>
            <m:r>
              <w:rPr>
                <w:rFonts w:ascii="Cambria Math" w:hAnsi="Cambria Math" w:cs="Times New Roman"/>
                <w:color w:val="222222"/>
                <w:sz w:val="28"/>
                <w:szCs w:val="28"/>
                <w:shd w:val="clear" w:color="auto" w:fill="FFFFFF"/>
              </w:rPr>
              <m:t>208702</m:t>
            </m:r>
          </m:num>
          <m:den>
            <m:r>
              <w:rPr>
                <w:rFonts w:ascii="Cambria Math" w:hAnsi="Cambria Math" w:cs="Times New Roman"/>
                <w:color w:val="222222"/>
                <w:sz w:val="28"/>
                <w:szCs w:val="28"/>
                <w:shd w:val="clear" w:color="auto" w:fill="FFFFFF"/>
              </w:rPr>
              <m:t>20200</m:t>
            </m:r>
          </m:den>
        </m:f>
        <m:r>
          <w:rPr>
            <w:rFonts w:ascii="Cambria Math" w:hAnsi="Cambria Math" w:cs="Times New Roman"/>
            <w:color w:val="222222"/>
            <w:sz w:val="28"/>
            <w:szCs w:val="28"/>
            <w:shd w:val="clear" w:color="auto" w:fill="FFFFFF"/>
          </w:rPr>
          <m:t>=10,3</m:t>
        </m:r>
      </m:oMath>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vertAlign w:val="subscript"/>
        </w:rPr>
      </w:pPr>
    </w:p>
    <w:p w:rsidR="005D4CD3" w:rsidRPr="00517D92"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К</w:t>
      </w:r>
      <w:r>
        <w:rPr>
          <w:rFonts w:ascii="Times New Roman" w:hAnsi="Times New Roman" w:cs="Times New Roman"/>
          <w:color w:val="222222"/>
          <w:sz w:val="28"/>
          <w:szCs w:val="28"/>
          <w:shd w:val="clear" w:color="auto" w:fill="FFFFFF"/>
          <w:vertAlign w:val="subscript"/>
        </w:rPr>
        <w:t>об.к.продаж.2014</w:t>
      </w:r>
      <w:r>
        <w:rPr>
          <w:rFonts w:ascii="Times New Roman" w:hAnsi="Times New Roman" w:cs="Times New Roman"/>
          <w:color w:val="222222"/>
          <w:sz w:val="28"/>
          <w:szCs w:val="28"/>
          <w:shd w:val="clear" w:color="auto" w:fill="FFFFFF"/>
        </w:rPr>
        <w:t>=</w:t>
      </w:r>
      <m:oMath>
        <m:f>
          <m:fPr>
            <m:ctrlPr>
              <w:rPr>
                <w:rFonts w:ascii="Cambria Math" w:hAnsi="Cambria Math" w:cs="Times New Roman"/>
                <w:i/>
                <w:color w:val="222222"/>
                <w:sz w:val="28"/>
                <w:szCs w:val="28"/>
                <w:shd w:val="clear" w:color="auto" w:fill="FFFFFF"/>
              </w:rPr>
            </m:ctrlPr>
          </m:fPr>
          <m:num>
            <m:r>
              <w:rPr>
                <w:rFonts w:ascii="Cambria Math" w:hAnsi="Cambria Math" w:cs="Times New Roman"/>
                <w:color w:val="222222"/>
                <w:sz w:val="28"/>
                <w:szCs w:val="28"/>
                <w:shd w:val="clear" w:color="auto" w:fill="FFFFFF"/>
              </w:rPr>
              <m:t>260134</m:t>
            </m:r>
          </m:num>
          <m:den>
            <m:r>
              <w:rPr>
                <w:rFonts w:ascii="Cambria Math" w:hAnsi="Cambria Math" w:cs="Times New Roman"/>
                <w:color w:val="222222"/>
                <w:sz w:val="28"/>
                <w:szCs w:val="28"/>
                <w:shd w:val="clear" w:color="auto" w:fill="FFFFFF"/>
              </w:rPr>
              <m:t>22888</m:t>
            </m:r>
          </m:den>
        </m:f>
        <m:r>
          <w:rPr>
            <w:rFonts w:ascii="Cambria Math" w:hAnsi="Cambria Math" w:cs="Times New Roman"/>
            <w:color w:val="222222"/>
            <w:sz w:val="28"/>
            <w:szCs w:val="28"/>
            <w:shd w:val="clear" w:color="auto" w:fill="FFFFFF"/>
          </w:rPr>
          <m:t>=11,3</m:t>
        </m:r>
      </m:oMath>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vertAlign w:val="subscript"/>
        </w:rPr>
      </w:pP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К</w:t>
      </w:r>
      <w:r>
        <w:rPr>
          <w:rFonts w:ascii="Times New Roman" w:hAnsi="Times New Roman" w:cs="Times New Roman"/>
          <w:color w:val="222222"/>
          <w:sz w:val="28"/>
          <w:szCs w:val="28"/>
          <w:shd w:val="clear" w:color="auto" w:fill="FFFFFF"/>
          <w:vertAlign w:val="subscript"/>
        </w:rPr>
        <w:t>об.к.продаж.2015</w:t>
      </w:r>
      <w:r>
        <w:rPr>
          <w:rFonts w:ascii="Times New Roman" w:hAnsi="Times New Roman" w:cs="Times New Roman"/>
          <w:color w:val="222222"/>
          <w:sz w:val="28"/>
          <w:szCs w:val="28"/>
          <w:shd w:val="clear" w:color="auto" w:fill="FFFFFF"/>
        </w:rPr>
        <w:t>=</w:t>
      </w:r>
      <m:oMath>
        <m:f>
          <m:fPr>
            <m:ctrlPr>
              <w:rPr>
                <w:rFonts w:ascii="Cambria Math" w:hAnsi="Cambria Math" w:cs="Times New Roman"/>
                <w:i/>
                <w:color w:val="222222"/>
                <w:sz w:val="28"/>
                <w:szCs w:val="28"/>
                <w:shd w:val="clear" w:color="auto" w:fill="FFFFFF"/>
              </w:rPr>
            </m:ctrlPr>
          </m:fPr>
          <m:num>
            <m:r>
              <w:rPr>
                <w:rFonts w:ascii="Cambria Math" w:hAnsi="Cambria Math" w:cs="Times New Roman"/>
                <w:color w:val="222222"/>
                <w:sz w:val="28"/>
                <w:szCs w:val="28"/>
                <w:shd w:val="clear" w:color="auto" w:fill="FFFFFF"/>
              </w:rPr>
              <m:t>278872</m:t>
            </m:r>
          </m:num>
          <m:den>
            <m:r>
              <w:rPr>
                <w:rFonts w:ascii="Cambria Math" w:hAnsi="Cambria Math" w:cs="Times New Roman"/>
                <w:color w:val="222222"/>
                <w:sz w:val="28"/>
                <w:szCs w:val="28"/>
                <w:shd w:val="clear" w:color="auto" w:fill="FFFFFF"/>
              </w:rPr>
              <m:t>22920</m:t>
            </m:r>
          </m:den>
        </m:f>
        <m:r>
          <w:rPr>
            <w:rFonts w:ascii="Cambria Math" w:hAnsi="Cambria Math" w:cs="Times New Roman"/>
            <w:color w:val="222222"/>
            <w:sz w:val="28"/>
            <w:szCs w:val="28"/>
            <w:shd w:val="clear" w:color="auto" w:fill="FFFFFF"/>
          </w:rPr>
          <m:t>=12,16</m:t>
        </m:r>
      </m:oMath>
    </w:p>
    <w:p w:rsidR="005D4CD3" w:rsidRPr="00C77A81"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p>
    <w:p w:rsidR="005D4CD3" w:rsidRPr="00C77A81" w:rsidRDefault="005D4CD3" w:rsidP="005D4CD3">
      <w:pPr>
        <w:spacing w:after="0" w:line="360" w:lineRule="auto"/>
        <w:ind w:firstLine="708"/>
        <w:jc w:val="both"/>
        <w:rPr>
          <w:lang w:val="ru-RU"/>
        </w:rPr>
      </w:pPr>
      <w:r w:rsidRPr="00C94C53">
        <w:rPr>
          <w:rFonts w:ascii="Times New Roman" w:hAnsi="Times New Roman" w:cs="Times New Roman"/>
          <w:color w:val="222222"/>
          <w:sz w:val="28"/>
          <w:szCs w:val="28"/>
          <w:shd w:val="clear" w:color="auto" w:fill="FFFFFF"/>
        </w:rPr>
        <w:t xml:space="preserve">Як показано у вищенаведеній таблиці, використання </w:t>
      </w:r>
      <w:r>
        <w:rPr>
          <w:rFonts w:ascii="Times New Roman" w:hAnsi="Times New Roman" w:cs="Times New Roman"/>
          <w:color w:val="222222"/>
          <w:sz w:val="28"/>
          <w:szCs w:val="28"/>
          <w:shd w:val="clear" w:color="auto" w:fill="FFFFFF"/>
        </w:rPr>
        <w:t>оборотних коштів</w:t>
      </w:r>
      <w:r w:rsidRPr="00C94C53">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має стійке зростання</w:t>
      </w:r>
      <w:r w:rsidRPr="00C94C53">
        <w:rPr>
          <w:rFonts w:ascii="Times New Roman" w:hAnsi="Times New Roman" w:cs="Times New Roman"/>
          <w:color w:val="222222"/>
          <w:sz w:val="28"/>
          <w:szCs w:val="28"/>
          <w:shd w:val="clear" w:color="auto" w:fill="FFFFFF"/>
        </w:rPr>
        <w:t xml:space="preserve"> протягом останніх чотирьох років. </w:t>
      </w:r>
      <w:r>
        <w:rPr>
          <w:rFonts w:ascii="Times New Roman" w:hAnsi="Times New Roman" w:cs="Times New Roman"/>
          <w:color w:val="222222"/>
          <w:sz w:val="28"/>
          <w:szCs w:val="28"/>
          <w:shd w:val="clear" w:color="auto" w:fill="FFFFFF"/>
        </w:rPr>
        <w:t>Оборотні кошти від продаж (</w:t>
      </w:r>
      <w:r w:rsidRPr="00C94C53">
        <w:rPr>
          <w:rFonts w:ascii="Times New Roman" w:hAnsi="Times New Roman" w:cs="Times New Roman"/>
          <w:color w:val="222222"/>
          <w:sz w:val="28"/>
          <w:szCs w:val="28"/>
          <w:shd w:val="clear" w:color="auto" w:fill="FFFFFF"/>
        </w:rPr>
        <w:t>Sales to cash and equivalent ratio</w:t>
      </w:r>
      <w:r>
        <w:rPr>
          <w:rFonts w:ascii="Times New Roman" w:hAnsi="Times New Roman" w:cs="Times New Roman"/>
          <w:color w:val="222222"/>
          <w:sz w:val="28"/>
          <w:szCs w:val="28"/>
          <w:shd w:val="clear" w:color="auto" w:fill="FFFFFF"/>
        </w:rPr>
        <w:t>)</w:t>
      </w:r>
      <w:r w:rsidRPr="00C94C53">
        <w:rPr>
          <w:rFonts w:ascii="Times New Roman" w:hAnsi="Times New Roman" w:cs="Times New Roman"/>
          <w:color w:val="222222"/>
          <w:sz w:val="28"/>
          <w:szCs w:val="28"/>
          <w:shd w:val="clear" w:color="auto" w:fill="FFFFFF"/>
        </w:rPr>
        <w:t xml:space="preserve"> збільши</w:t>
      </w:r>
      <w:r>
        <w:rPr>
          <w:rFonts w:ascii="Times New Roman" w:hAnsi="Times New Roman" w:cs="Times New Roman"/>
          <w:color w:val="222222"/>
          <w:sz w:val="28"/>
          <w:szCs w:val="28"/>
          <w:shd w:val="clear" w:color="auto" w:fill="FFFFFF"/>
        </w:rPr>
        <w:t>ли</w:t>
      </w:r>
      <w:r w:rsidRPr="00C94C53">
        <w:rPr>
          <w:rFonts w:ascii="Times New Roman" w:hAnsi="Times New Roman" w:cs="Times New Roman"/>
          <w:color w:val="222222"/>
          <w:sz w:val="28"/>
          <w:szCs w:val="28"/>
          <w:shd w:val="clear" w:color="auto" w:fill="FFFFFF"/>
        </w:rPr>
        <w:t>ся з 20</w:t>
      </w:r>
      <w:r>
        <w:rPr>
          <w:rFonts w:ascii="Times New Roman" w:hAnsi="Times New Roman" w:cs="Times New Roman"/>
          <w:color w:val="222222"/>
          <w:sz w:val="28"/>
          <w:szCs w:val="28"/>
          <w:shd w:val="clear" w:color="auto" w:fill="FFFFFF"/>
        </w:rPr>
        <w:t>12</w:t>
      </w:r>
      <w:r w:rsidRPr="00C94C53">
        <w:rPr>
          <w:rFonts w:ascii="Times New Roman" w:hAnsi="Times New Roman" w:cs="Times New Roman"/>
          <w:color w:val="222222"/>
          <w:sz w:val="28"/>
          <w:szCs w:val="28"/>
          <w:shd w:val="clear" w:color="auto" w:fill="FFFFFF"/>
        </w:rPr>
        <w:t xml:space="preserve"> року по 20</w:t>
      </w:r>
      <w:r>
        <w:rPr>
          <w:rFonts w:ascii="Times New Roman" w:hAnsi="Times New Roman" w:cs="Times New Roman"/>
          <w:color w:val="222222"/>
          <w:sz w:val="28"/>
          <w:szCs w:val="28"/>
          <w:shd w:val="clear" w:color="auto" w:fill="FFFFFF"/>
        </w:rPr>
        <w:t>15</w:t>
      </w:r>
      <w:r w:rsidRPr="00C94C53">
        <w:rPr>
          <w:rFonts w:ascii="Times New Roman" w:hAnsi="Times New Roman" w:cs="Times New Roman"/>
          <w:color w:val="222222"/>
          <w:sz w:val="28"/>
          <w:szCs w:val="28"/>
          <w:shd w:val="clear" w:color="auto" w:fill="FFFFFF"/>
        </w:rPr>
        <w:t xml:space="preserve"> рік. У 20</w:t>
      </w:r>
      <w:r>
        <w:rPr>
          <w:rFonts w:ascii="Times New Roman" w:hAnsi="Times New Roman" w:cs="Times New Roman"/>
          <w:color w:val="222222"/>
          <w:sz w:val="28"/>
          <w:szCs w:val="28"/>
          <w:shd w:val="clear" w:color="auto" w:fill="FFFFFF"/>
        </w:rPr>
        <w:t xml:space="preserve">12 році вони склали 9.60, у </w:t>
      </w:r>
      <w:r w:rsidRPr="00C94C53">
        <w:rPr>
          <w:rFonts w:ascii="Times New Roman" w:hAnsi="Times New Roman" w:cs="Times New Roman"/>
          <w:color w:val="222222"/>
          <w:sz w:val="28"/>
          <w:szCs w:val="28"/>
          <w:shd w:val="clear" w:color="auto" w:fill="FFFFFF"/>
        </w:rPr>
        <w:t xml:space="preserve">той час як </w:t>
      </w:r>
      <w:r>
        <w:rPr>
          <w:rFonts w:ascii="Times New Roman" w:hAnsi="Times New Roman" w:cs="Times New Roman"/>
          <w:color w:val="222222"/>
          <w:sz w:val="28"/>
          <w:szCs w:val="28"/>
          <w:shd w:val="clear" w:color="auto" w:fill="FFFFFF"/>
        </w:rPr>
        <w:t>у</w:t>
      </w:r>
      <w:r w:rsidRPr="00C94C53">
        <w:rPr>
          <w:rFonts w:ascii="Times New Roman" w:hAnsi="Times New Roman" w:cs="Times New Roman"/>
          <w:color w:val="222222"/>
          <w:sz w:val="28"/>
          <w:szCs w:val="28"/>
          <w:shd w:val="clear" w:color="auto" w:fill="FFFFFF"/>
        </w:rPr>
        <w:t xml:space="preserve"> 20</w:t>
      </w:r>
      <w:r>
        <w:rPr>
          <w:rFonts w:ascii="Times New Roman" w:hAnsi="Times New Roman" w:cs="Times New Roman"/>
          <w:color w:val="222222"/>
          <w:sz w:val="28"/>
          <w:szCs w:val="28"/>
          <w:shd w:val="clear" w:color="auto" w:fill="FFFFFF"/>
        </w:rPr>
        <w:t>15 році во</w:t>
      </w:r>
      <w:r w:rsidRPr="00C94C53">
        <w:rPr>
          <w:rFonts w:ascii="Times New Roman" w:hAnsi="Times New Roman" w:cs="Times New Roman"/>
          <w:color w:val="222222"/>
          <w:sz w:val="28"/>
          <w:szCs w:val="28"/>
          <w:shd w:val="clear" w:color="auto" w:fill="FFFFFF"/>
        </w:rPr>
        <w:t>н</w:t>
      </w:r>
      <w:r>
        <w:rPr>
          <w:rFonts w:ascii="Times New Roman" w:hAnsi="Times New Roman" w:cs="Times New Roman"/>
          <w:color w:val="222222"/>
          <w:sz w:val="28"/>
          <w:szCs w:val="28"/>
          <w:shd w:val="clear" w:color="auto" w:fill="FFFFFF"/>
        </w:rPr>
        <w:t>и були</w:t>
      </w:r>
      <w:r w:rsidRPr="00C94C53">
        <w:rPr>
          <w:rFonts w:ascii="Times New Roman" w:hAnsi="Times New Roman" w:cs="Times New Roman"/>
          <w:color w:val="222222"/>
          <w:sz w:val="28"/>
          <w:szCs w:val="28"/>
          <w:shd w:val="clear" w:color="auto" w:fill="FFFFFF"/>
        </w:rPr>
        <w:t xml:space="preserve"> збільшен</w:t>
      </w:r>
      <w:r>
        <w:rPr>
          <w:rFonts w:ascii="Times New Roman" w:hAnsi="Times New Roman" w:cs="Times New Roman"/>
          <w:color w:val="222222"/>
          <w:sz w:val="28"/>
          <w:szCs w:val="28"/>
          <w:shd w:val="clear" w:color="auto" w:fill="FFFFFF"/>
        </w:rPr>
        <w:t>і до 11.78</w:t>
      </w:r>
      <w:r w:rsidRPr="00C94C53">
        <w:rPr>
          <w:rFonts w:ascii="Times New Roman" w:hAnsi="Times New Roman" w:cs="Times New Roman"/>
          <w:color w:val="222222"/>
          <w:sz w:val="28"/>
          <w:szCs w:val="28"/>
          <w:shd w:val="clear" w:color="auto" w:fill="FFFFFF"/>
        </w:rPr>
        <w:t>.</w:t>
      </w:r>
      <w:r w:rsidRPr="002B37D4">
        <w:t xml:space="preserve"> </w:t>
      </w:r>
    </w:p>
    <w:p w:rsidR="005D4CD3" w:rsidRPr="00C77A81" w:rsidRDefault="005D4CD3" w:rsidP="005D4CD3">
      <w:pPr>
        <w:spacing w:after="0" w:line="360" w:lineRule="auto"/>
        <w:ind w:firstLine="708"/>
        <w:jc w:val="both"/>
        <w:rPr>
          <w:color w:val="000000"/>
          <w:sz w:val="28"/>
          <w:szCs w:val="28"/>
        </w:rPr>
      </w:pPr>
      <w:r>
        <w:rPr>
          <w:color w:val="000000"/>
          <w:sz w:val="28"/>
          <w:szCs w:val="28"/>
        </w:rPr>
        <w:t>К</w:t>
      </w:r>
      <w:r>
        <w:rPr>
          <w:color w:val="000000"/>
          <w:sz w:val="28"/>
          <w:szCs w:val="28"/>
          <w:vertAlign w:val="subscript"/>
        </w:rPr>
        <w:t>об.к.деб.з.2012</w:t>
      </w:r>
      <w:r>
        <w:rPr>
          <w:color w:val="000000"/>
          <w:sz w:val="28"/>
          <w:szCs w:val="28"/>
        </w:rPr>
        <w:t>=</w:t>
      </w:r>
      <m:oMath>
        <m:f>
          <m:fPr>
            <m:ctrlPr>
              <w:rPr>
                <w:rFonts w:ascii="Cambria Math" w:hAnsi="Cambria Math"/>
                <w:i/>
                <w:color w:val="000000"/>
                <w:sz w:val="28"/>
                <w:szCs w:val="28"/>
              </w:rPr>
            </m:ctrlPr>
          </m:fPr>
          <m:num>
            <m:r>
              <w:rPr>
                <w:rFonts w:ascii="Cambria Math" w:hAnsi="Cambria Math"/>
                <w:color w:val="000000"/>
                <w:sz w:val="28"/>
                <w:szCs w:val="28"/>
              </w:rPr>
              <m:t>159544</m:t>
            </m:r>
          </m:num>
          <m:den>
            <m:r>
              <w:rPr>
                <w:rFonts w:ascii="Cambria Math" w:hAnsi="Cambria Math"/>
                <w:color w:val="000000"/>
                <w:sz w:val="28"/>
                <w:szCs w:val="28"/>
              </w:rPr>
              <m:t>25880</m:t>
            </m:r>
          </m:den>
        </m:f>
        <m:r>
          <w:rPr>
            <w:rFonts w:ascii="Cambria Math" w:hAnsi="Cambria Math"/>
            <w:color w:val="000000"/>
            <w:sz w:val="28"/>
            <w:szCs w:val="28"/>
          </w:rPr>
          <m:t>=6.1</m:t>
        </m:r>
      </m:oMath>
    </w:p>
    <w:p w:rsidR="005D4CD3" w:rsidRPr="00C77A81" w:rsidRDefault="005D4CD3" w:rsidP="005D4CD3">
      <w:pPr>
        <w:spacing w:after="0" w:line="360" w:lineRule="auto"/>
        <w:ind w:firstLine="708"/>
        <w:jc w:val="both"/>
        <w:rPr>
          <w:color w:val="000000"/>
          <w:sz w:val="28"/>
          <w:szCs w:val="28"/>
        </w:rPr>
      </w:pPr>
      <w:r>
        <w:rPr>
          <w:color w:val="000000"/>
          <w:sz w:val="28"/>
          <w:szCs w:val="28"/>
        </w:rPr>
        <w:t>К</w:t>
      </w:r>
      <w:r>
        <w:rPr>
          <w:color w:val="000000"/>
          <w:sz w:val="28"/>
          <w:szCs w:val="28"/>
          <w:vertAlign w:val="subscript"/>
        </w:rPr>
        <w:t>об.к.деб.з.2013</w:t>
      </w:r>
      <w:r>
        <w:rPr>
          <w:color w:val="000000"/>
          <w:sz w:val="28"/>
          <w:szCs w:val="28"/>
        </w:rPr>
        <w:t>=</w:t>
      </w:r>
      <m:oMath>
        <m:f>
          <m:fPr>
            <m:ctrlPr>
              <w:rPr>
                <w:rFonts w:ascii="Cambria Math" w:hAnsi="Cambria Math"/>
                <w:i/>
                <w:color w:val="000000"/>
                <w:sz w:val="28"/>
                <w:szCs w:val="28"/>
              </w:rPr>
            </m:ctrlPr>
          </m:fPr>
          <m:num>
            <m:r>
              <w:rPr>
                <w:rFonts w:ascii="Cambria Math" w:hAnsi="Cambria Math"/>
                <w:color w:val="000000"/>
                <w:sz w:val="28"/>
                <w:szCs w:val="28"/>
              </w:rPr>
              <m:t>208702</m:t>
            </m:r>
          </m:num>
          <m:den>
            <m:r>
              <w:rPr>
                <w:rFonts w:ascii="Cambria Math" w:hAnsi="Cambria Math"/>
                <w:color w:val="000000"/>
                <w:sz w:val="28"/>
                <w:szCs w:val="28"/>
              </w:rPr>
              <m:t>34056</m:t>
            </m:r>
          </m:den>
        </m:f>
        <m:r>
          <w:rPr>
            <w:rFonts w:ascii="Cambria Math" w:hAnsi="Cambria Math"/>
            <w:color w:val="000000"/>
            <w:sz w:val="28"/>
            <w:szCs w:val="28"/>
          </w:rPr>
          <m:t>=6,2</m:t>
        </m:r>
      </m:oMath>
    </w:p>
    <w:p w:rsidR="005D4CD3" w:rsidRPr="00C77A81" w:rsidRDefault="005D4CD3" w:rsidP="005D4CD3">
      <w:pPr>
        <w:spacing w:after="0" w:line="360" w:lineRule="auto"/>
        <w:ind w:firstLine="708"/>
        <w:jc w:val="both"/>
        <w:rPr>
          <w:color w:val="000000"/>
          <w:sz w:val="28"/>
          <w:szCs w:val="28"/>
        </w:rPr>
      </w:pPr>
      <w:r>
        <w:rPr>
          <w:color w:val="000000"/>
          <w:sz w:val="28"/>
          <w:szCs w:val="28"/>
        </w:rPr>
        <w:t>К</w:t>
      </w:r>
      <w:r>
        <w:rPr>
          <w:color w:val="000000"/>
          <w:sz w:val="28"/>
          <w:szCs w:val="28"/>
          <w:vertAlign w:val="subscript"/>
        </w:rPr>
        <w:t>об.к.деб.з.2014</w:t>
      </w:r>
      <w:r>
        <w:rPr>
          <w:color w:val="000000"/>
          <w:sz w:val="28"/>
          <w:szCs w:val="28"/>
        </w:rPr>
        <w:t>=</w:t>
      </w:r>
      <m:oMath>
        <m:f>
          <m:fPr>
            <m:ctrlPr>
              <w:rPr>
                <w:rFonts w:ascii="Cambria Math" w:hAnsi="Cambria Math"/>
                <w:i/>
                <w:color w:val="000000"/>
                <w:sz w:val="28"/>
                <w:szCs w:val="28"/>
              </w:rPr>
            </m:ctrlPr>
          </m:fPr>
          <m:num>
            <m:r>
              <w:rPr>
                <w:rFonts w:ascii="Cambria Math" w:hAnsi="Cambria Math"/>
                <w:color w:val="000000"/>
                <w:sz w:val="28"/>
                <w:szCs w:val="28"/>
              </w:rPr>
              <m:t>260134</m:t>
            </m:r>
          </m:num>
          <m:den>
            <m:r>
              <w:rPr>
                <w:rFonts w:ascii="Cambria Math" w:hAnsi="Cambria Math"/>
                <w:color w:val="000000"/>
                <w:sz w:val="28"/>
                <w:szCs w:val="28"/>
              </w:rPr>
              <m:t>38920</m:t>
            </m:r>
          </m:den>
        </m:f>
        <m:r>
          <w:rPr>
            <w:rFonts w:ascii="Cambria Math" w:hAnsi="Cambria Math"/>
            <w:color w:val="000000"/>
            <w:sz w:val="28"/>
            <w:szCs w:val="28"/>
          </w:rPr>
          <m:t>=6.6</m:t>
        </m:r>
      </m:oMath>
    </w:p>
    <w:p w:rsidR="005D4CD3" w:rsidRPr="00C77A81"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Pr>
          <w:color w:val="000000"/>
          <w:sz w:val="28"/>
          <w:szCs w:val="28"/>
        </w:rPr>
        <w:t>К</w:t>
      </w:r>
      <w:r>
        <w:rPr>
          <w:color w:val="000000"/>
          <w:sz w:val="28"/>
          <w:szCs w:val="28"/>
          <w:vertAlign w:val="subscript"/>
        </w:rPr>
        <w:t>об.к.деб.з.2015</w:t>
      </w:r>
      <w:r>
        <w:rPr>
          <w:color w:val="000000"/>
          <w:sz w:val="28"/>
          <w:szCs w:val="28"/>
        </w:rPr>
        <w:t>=</w:t>
      </w:r>
      <m:oMath>
        <m:f>
          <m:fPr>
            <m:ctrlPr>
              <w:rPr>
                <w:rFonts w:ascii="Cambria Math" w:hAnsi="Cambria Math"/>
                <w:i/>
                <w:color w:val="000000"/>
                <w:sz w:val="28"/>
                <w:szCs w:val="28"/>
              </w:rPr>
            </m:ctrlPr>
          </m:fPr>
          <m:num>
            <m:r>
              <m:rPr>
                <m:sty m:val="p"/>
              </m:rPr>
              <w:rPr>
                <w:rFonts w:ascii="Cambria Math" w:hAnsi="Cambria Math"/>
                <w:color w:val="000000"/>
                <w:sz w:val="28"/>
                <w:szCs w:val="28"/>
              </w:rPr>
              <m:t>278872</m:t>
            </m:r>
          </m:num>
          <m:den>
            <m:r>
              <w:rPr>
                <w:rFonts w:ascii="Cambria Math" w:hAnsi="Cambria Math"/>
                <w:color w:val="000000"/>
                <w:sz w:val="28"/>
                <w:szCs w:val="28"/>
              </w:rPr>
              <m:t>36959</m:t>
            </m:r>
          </m:den>
        </m:f>
        <m:r>
          <w:rPr>
            <w:rFonts w:ascii="Cambria Math" w:hAnsi="Cambria Math"/>
            <w:color w:val="000000"/>
            <w:sz w:val="28"/>
            <w:szCs w:val="28"/>
          </w:rPr>
          <m:t>=7,5</m:t>
        </m:r>
      </m:oMath>
    </w:p>
    <w:p w:rsidR="005D4CD3" w:rsidRPr="00573441"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r w:rsidRPr="00C94C53">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Оборотні коши та дебіторська</w:t>
      </w:r>
      <w:r w:rsidRPr="00C94C53">
        <w:rPr>
          <w:rFonts w:ascii="Times New Roman" w:hAnsi="Times New Roman" w:cs="Times New Roman"/>
          <w:color w:val="222222"/>
          <w:sz w:val="28"/>
          <w:szCs w:val="28"/>
          <w:shd w:val="clear" w:color="auto" w:fill="FFFFFF"/>
        </w:rPr>
        <w:t xml:space="preserve"> заборгован</w:t>
      </w:r>
      <w:r>
        <w:rPr>
          <w:rFonts w:ascii="Times New Roman" w:hAnsi="Times New Roman" w:cs="Times New Roman"/>
          <w:color w:val="222222"/>
          <w:sz w:val="28"/>
          <w:szCs w:val="28"/>
          <w:shd w:val="clear" w:color="auto" w:fill="FFFFFF"/>
        </w:rPr>
        <w:t>і</w:t>
      </w:r>
      <w:r w:rsidRPr="00C94C53">
        <w:rPr>
          <w:rFonts w:ascii="Times New Roman" w:hAnsi="Times New Roman" w:cs="Times New Roman"/>
          <w:color w:val="222222"/>
          <w:sz w:val="28"/>
          <w:szCs w:val="28"/>
          <w:shd w:val="clear" w:color="auto" w:fill="FFFFFF"/>
        </w:rPr>
        <w:t>ст</w:t>
      </w:r>
      <w:r>
        <w:rPr>
          <w:rFonts w:ascii="Times New Roman" w:hAnsi="Times New Roman" w:cs="Times New Roman"/>
          <w:color w:val="222222"/>
          <w:sz w:val="28"/>
          <w:szCs w:val="28"/>
          <w:shd w:val="clear" w:color="auto" w:fill="FFFFFF"/>
        </w:rPr>
        <w:t>ь (</w:t>
      </w:r>
      <w:r w:rsidRPr="00C94C53">
        <w:rPr>
          <w:rFonts w:ascii="Times New Roman" w:hAnsi="Times New Roman" w:cs="Times New Roman"/>
          <w:color w:val="222222"/>
          <w:sz w:val="28"/>
          <w:szCs w:val="28"/>
          <w:shd w:val="clear" w:color="auto" w:fill="FFFFFF"/>
        </w:rPr>
        <w:t>Sales to receivable</w:t>
      </w:r>
      <w:r>
        <w:rPr>
          <w:rFonts w:ascii="Times New Roman" w:hAnsi="Times New Roman" w:cs="Times New Roman"/>
          <w:color w:val="222222"/>
          <w:sz w:val="28"/>
          <w:szCs w:val="28"/>
          <w:shd w:val="clear" w:color="auto" w:fill="FFFFFF"/>
        </w:rPr>
        <w:t xml:space="preserve">). </w:t>
      </w:r>
      <w:r w:rsidRPr="00C94C53">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 xml:space="preserve">Цей показник мав зростання протягом останніх років, </w:t>
      </w:r>
      <w:r w:rsidRPr="00C94C53">
        <w:rPr>
          <w:rFonts w:ascii="Times New Roman" w:hAnsi="Times New Roman" w:cs="Times New Roman"/>
          <w:color w:val="222222"/>
          <w:sz w:val="28"/>
          <w:szCs w:val="28"/>
          <w:shd w:val="clear" w:color="auto" w:fill="FFFFFF"/>
        </w:rPr>
        <w:t>із-за зменшення дебіторської заборгованості</w:t>
      </w:r>
      <w:r>
        <w:rPr>
          <w:rFonts w:ascii="Times New Roman" w:hAnsi="Times New Roman" w:cs="Times New Roman"/>
          <w:color w:val="222222"/>
          <w:sz w:val="28"/>
          <w:szCs w:val="28"/>
          <w:shd w:val="clear" w:color="auto" w:fill="FFFFFF"/>
        </w:rPr>
        <w:t xml:space="preserve"> на </w:t>
      </w:r>
      <w:r w:rsidRPr="00C94C53">
        <w:rPr>
          <w:rFonts w:ascii="Times New Roman" w:hAnsi="Times New Roman" w:cs="Times New Roman"/>
          <w:color w:val="222222"/>
          <w:sz w:val="28"/>
          <w:szCs w:val="28"/>
          <w:shd w:val="clear" w:color="auto" w:fill="FFFFFF"/>
        </w:rPr>
        <w:t>2 млрд данських крон</w:t>
      </w:r>
      <w:r>
        <w:rPr>
          <w:rFonts w:ascii="Times New Roman" w:hAnsi="Times New Roman" w:cs="Times New Roman"/>
          <w:color w:val="222222"/>
          <w:sz w:val="28"/>
          <w:szCs w:val="28"/>
          <w:shd w:val="clear" w:color="auto" w:fill="FFFFFF"/>
        </w:rPr>
        <w:t xml:space="preserve">, що свідчить про </w:t>
      </w:r>
      <w:r w:rsidRPr="00C94C53">
        <w:rPr>
          <w:rFonts w:ascii="Times New Roman" w:hAnsi="Times New Roman" w:cs="Times New Roman"/>
          <w:color w:val="222222"/>
          <w:sz w:val="28"/>
          <w:szCs w:val="28"/>
          <w:shd w:val="clear" w:color="auto" w:fill="FFFFFF"/>
        </w:rPr>
        <w:t>реалізаці</w:t>
      </w:r>
      <w:r>
        <w:rPr>
          <w:rFonts w:ascii="Times New Roman" w:hAnsi="Times New Roman" w:cs="Times New Roman"/>
          <w:color w:val="222222"/>
          <w:sz w:val="28"/>
          <w:szCs w:val="28"/>
          <w:shd w:val="clear" w:color="auto" w:fill="FFFFFF"/>
        </w:rPr>
        <w:t>ю</w:t>
      </w:r>
      <w:r w:rsidRPr="00C94C53">
        <w:rPr>
          <w:rFonts w:ascii="Times New Roman" w:hAnsi="Times New Roman" w:cs="Times New Roman"/>
          <w:color w:val="222222"/>
          <w:sz w:val="28"/>
          <w:szCs w:val="28"/>
          <w:shd w:val="clear" w:color="auto" w:fill="FFFFFF"/>
        </w:rPr>
        <w:t xml:space="preserve"> ефективної кредитної політики</w:t>
      </w:r>
      <w:r>
        <w:rPr>
          <w:rFonts w:ascii="Times New Roman" w:hAnsi="Times New Roman" w:cs="Times New Roman"/>
          <w:color w:val="222222"/>
          <w:sz w:val="28"/>
          <w:szCs w:val="28"/>
          <w:shd w:val="clear" w:color="auto" w:fill="FFFFFF"/>
        </w:rPr>
        <w:t>. У 2012 році цей коефіцент складав 6,1, а вже у</w:t>
      </w:r>
      <w:r w:rsidRPr="00C94C53">
        <w:rPr>
          <w:rFonts w:ascii="Times New Roman" w:hAnsi="Times New Roman" w:cs="Times New Roman"/>
          <w:color w:val="222222"/>
          <w:sz w:val="28"/>
          <w:szCs w:val="28"/>
          <w:shd w:val="clear" w:color="auto" w:fill="FFFFFF"/>
        </w:rPr>
        <w:t xml:space="preserve"> 20</w:t>
      </w:r>
      <w:r>
        <w:rPr>
          <w:rFonts w:ascii="Times New Roman" w:hAnsi="Times New Roman" w:cs="Times New Roman"/>
          <w:color w:val="222222"/>
          <w:sz w:val="28"/>
          <w:szCs w:val="28"/>
          <w:shd w:val="clear" w:color="auto" w:fill="FFFFFF"/>
        </w:rPr>
        <w:t>15 році зріс до 7,5</w:t>
      </w:r>
      <w:r w:rsidRPr="00C94C53">
        <w:rPr>
          <w:rFonts w:ascii="Times New Roman" w:hAnsi="Times New Roman" w:cs="Times New Roman"/>
          <w:color w:val="222222"/>
          <w:sz w:val="28"/>
          <w:szCs w:val="28"/>
          <w:shd w:val="clear" w:color="auto" w:fill="FFFFFF"/>
        </w:rPr>
        <w:t xml:space="preserve">. </w:t>
      </w:r>
    </w:p>
    <w:p w:rsidR="005D4CD3" w:rsidRPr="00284910"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К</w:t>
      </w:r>
      <w:r>
        <w:rPr>
          <w:rFonts w:ascii="Times New Roman" w:hAnsi="Times New Roman" w:cs="Times New Roman"/>
          <w:color w:val="222222"/>
          <w:sz w:val="28"/>
          <w:szCs w:val="28"/>
          <w:shd w:val="clear" w:color="auto" w:fill="FFFFFF"/>
          <w:vertAlign w:val="subscript"/>
        </w:rPr>
        <w:t>о.з.2012</w:t>
      </w:r>
      <w:r>
        <w:rPr>
          <w:rFonts w:ascii="Times New Roman" w:hAnsi="Times New Roman" w:cs="Times New Roman"/>
          <w:color w:val="222222"/>
          <w:sz w:val="28"/>
          <w:szCs w:val="28"/>
          <w:shd w:val="clear" w:color="auto" w:fill="FFFFFF"/>
        </w:rPr>
        <w:t>=</w:t>
      </w:r>
      <m:oMath>
        <m:f>
          <m:fPr>
            <m:ctrlPr>
              <w:rPr>
                <w:rFonts w:ascii="Cambria Math" w:hAnsi="Cambria Math" w:cs="Times New Roman"/>
                <w:i/>
                <w:color w:val="222222"/>
                <w:sz w:val="28"/>
                <w:szCs w:val="28"/>
                <w:shd w:val="clear" w:color="auto" w:fill="FFFFFF"/>
              </w:rPr>
            </m:ctrlPr>
          </m:fPr>
          <m:num>
            <m:r>
              <w:rPr>
                <w:rFonts w:ascii="Cambria Math" w:hAnsi="Cambria Math" w:cs="Times New Roman"/>
                <w:color w:val="222222"/>
                <w:sz w:val="28"/>
                <w:szCs w:val="28"/>
                <w:shd w:val="clear" w:color="auto" w:fill="FFFFFF"/>
              </w:rPr>
              <m:t>159544</m:t>
            </m:r>
          </m:num>
          <m:den>
            <m:r>
              <w:rPr>
                <w:rFonts w:ascii="Cambria Math" w:hAnsi="Cambria Math" w:cs="Times New Roman"/>
                <w:color w:val="222222"/>
                <w:sz w:val="28"/>
                <w:szCs w:val="28"/>
                <w:shd w:val="clear" w:color="auto" w:fill="FFFFFF"/>
              </w:rPr>
              <m:t>112250</m:t>
            </m:r>
          </m:den>
        </m:f>
        <m:r>
          <w:rPr>
            <w:rFonts w:ascii="Cambria Math" w:hAnsi="Cambria Math" w:cs="Times New Roman"/>
            <w:color w:val="222222"/>
            <w:sz w:val="28"/>
            <w:szCs w:val="28"/>
            <w:shd w:val="clear" w:color="auto" w:fill="FFFFFF"/>
          </w:rPr>
          <m:t>=1,42</m:t>
        </m:r>
      </m:oMath>
      <w:r>
        <w:rPr>
          <w:rFonts w:ascii="Times New Roman" w:eastAsiaTheme="minorEastAsia" w:hAnsi="Times New Roman" w:cs="Times New Roman"/>
          <w:color w:val="222222"/>
          <w:sz w:val="28"/>
          <w:szCs w:val="28"/>
          <w:shd w:val="clear" w:color="auto" w:fill="FFFFFF"/>
        </w:rPr>
        <w:tab/>
      </w:r>
      <w:r>
        <w:rPr>
          <w:rFonts w:ascii="Times New Roman" w:eastAsiaTheme="minorEastAsia" w:hAnsi="Times New Roman" w:cs="Times New Roman"/>
          <w:color w:val="222222"/>
          <w:sz w:val="28"/>
          <w:szCs w:val="28"/>
          <w:shd w:val="clear" w:color="auto" w:fill="FFFFFF"/>
        </w:rPr>
        <w:tab/>
        <w:t>К</w:t>
      </w:r>
      <w:r>
        <w:rPr>
          <w:rFonts w:ascii="Times New Roman" w:eastAsiaTheme="minorEastAsia" w:hAnsi="Times New Roman" w:cs="Times New Roman"/>
          <w:color w:val="222222"/>
          <w:sz w:val="28"/>
          <w:szCs w:val="28"/>
          <w:shd w:val="clear" w:color="auto" w:fill="FFFFFF"/>
          <w:vertAlign w:val="subscript"/>
        </w:rPr>
        <w:t>з.а.2012</w:t>
      </w:r>
      <w:r>
        <w:rPr>
          <w:rFonts w:ascii="Times New Roman" w:eastAsiaTheme="minorEastAsia" w:hAnsi="Times New Roman" w:cs="Times New Roman"/>
          <w:color w:val="222222"/>
          <w:sz w:val="28"/>
          <w:szCs w:val="28"/>
          <w:shd w:val="clear" w:color="auto" w:fill="FFFFFF"/>
        </w:rPr>
        <w:t>=</w:t>
      </w:r>
      <m:oMath>
        <m:f>
          <m:fPr>
            <m:ctrlPr>
              <w:rPr>
                <w:rFonts w:ascii="Cambria Math" w:hAnsi="Cambria Math" w:cs="Times New Roman"/>
                <w:i/>
                <w:color w:val="222222"/>
                <w:sz w:val="28"/>
                <w:szCs w:val="28"/>
                <w:shd w:val="clear" w:color="auto" w:fill="FFFFFF"/>
              </w:rPr>
            </m:ctrlPr>
          </m:fPr>
          <m:num>
            <m:r>
              <w:rPr>
                <w:rFonts w:ascii="Cambria Math" w:hAnsi="Cambria Math" w:cs="Times New Roman"/>
                <w:color w:val="222222"/>
                <w:sz w:val="28"/>
                <w:szCs w:val="28"/>
                <w:shd w:val="clear" w:color="auto" w:fill="FFFFFF"/>
              </w:rPr>
              <m:t>159544</m:t>
            </m:r>
          </m:num>
          <m:den>
            <m:r>
              <w:rPr>
                <w:rFonts w:ascii="Cambria Math" w:hAnsi="Cambria Math" w:cs="Times New Roman"/>
                <w:color w:val="222222"/>
                <w:sz w:val="28"/>
                <w:szCs w:val="28"/>
                <w:shd w:val="clear" w:color="auto" w:fill="FFFFFF"/>
              </w:rPr>
              <m:t>181673</m:t>
            </m:r>
          </m:den>
        </m:f>
        <m:r>
          <w:rPr>
            <w:rFonts w:ascii="Cambria Math" w:hAnsi="Cambria Math" w:cs="Times New Roman"/>
            <w:color w:val="222222"/>
            <w:sz w:val="28"/>
            <w:szCs w:val="28"/>
            <w:shd w:val="clear" w:color="auto" w:fill="FFFFFF"/>
          </w:rPr>
          <m:t>=0,88</m:t>
        </m:r>
      </m:oMath>
    </w:p>
    <w:p w:rsidR="005D4CD3" w:rsidRPr="00284910"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К</w:t>
      </w:r>
      <w:r>
        <w:rPr>
          <w:rFonts w:ascii="Times New Roman" w:hAnsi="Times New Roman" w:cs="Times New Roman"/>
          <w:color w:val="222222"/>
          <w:sz w:val="28"/>
          <w:szCs w:val="28"/>
          <w:shd w:val="clear" w:color="auto" w:fill="FFFFFF"/>
          <w:vertAlign w:val="subscript"/>
        </w:rPr>
        <w:t>о.з.2013</w:t>
      </w:r>
      <w:r>
        <w:rPr>
          <w:rFonts w:ascii="Times New Roman" w:hAnsi="Times New Roman" w:cs="Times New Roman"/>
          <w:color w:val="222222"/>
          <w:sz w:val="28"/>
          <w:szCs w:val="28"/>
          <w:shd w:val="clear" w:color="auto" w:fill="FFFFFF"/>
        </w:rPr>
        <w:t>=</w:t>
      </w:r>
      <m:oMath>
        <m:f>
          <m:fPr>
            <m:ctrlPr>
              <w:rPr>
                <w:rFonts w:ascii="Cambria Math" w:hAnsi="Cambria Math" w:cs="Times New Roman"/>
                <w:i/>
                <w:color w:val="222222"/>
                <w:sz w:val="28"/>
                <w:szCs w:val="28"/>
                <w:shd w:val="clear" w:color="auto" w:fill="FFFFFF"/>
              </w:rPr>
            </m:ctrlPr>
          </m:fPr>
          <m:num>
            <m:r>
              <w:rPr>
                <w:rFonts w:ascii="Cambria Math" w:hAnsi="Cambria Math" w:cs="Times New Roman"/>
                <w:color w:val="222222"/>
                <w:sz w:val="28"/>
                <w:szCs w:val="28"/>
                <w:shd w:val="clear" w:color="auto" w:fill="FFFFFF"/>
              </w:rPr>
              <m:t>208702</m:t>
            </m:r>
          </m:num>
          <m:den>
            <m:r>
              <w:rPr>
                <w:rFonts w:ascii="Cambria Math" w:hAnsi="Cambria Math" w:cs="Times New Roman"/>
                <w:color w:val="222222"/>
                <w:sz w:val="28"/>
                <w:szCs w:val="28"/>
                <w:shd w:val="clear" w:color="auto" w:fill="FFFFFF"/>
              </w:rPr>
              <m:t>203328</m:t>
            </m:r>
          </m:den>
        </m:f>
        <m:r>
          <w:rPr>
            <w:rFonts w:ascii="Cambria Math" w:hAnsi="Cambria Math" w:cs="Times New Roman"/>
            <w:color w:val="222222"/>
            <w:sz w:val="28"/>
            <w:szCs w:val="28"/>
            <w:shd w:val="clear" w:color="auto" w:fill="FFFFFF"/>
          </w:rPr>
          <m:t>=1,03</m:t>
        </m:r>
      </m:oMath>
      <w:r>
        <w:rPr>
          <w:rFonts w:ascii="Times New Roman" w:eastAsiaTheme="minorEastAsia" w:hAnsi="Times New Roman" w:cs="Times New Roman"/>
          <w:color w:val="222222"/>
          <w:sz w:val="28"/>
          <w:szCs w:val="28"/>
          <w:shd w:val="clear" w:color="auto" w:fill="FFFFFF"/>
        </w:rPr>
        <w:tab/>
      </w:r>
      <w:r>
        <w:rPr>
          <w:rFonts w:ascii="Times New Roman" w:eastAsiaTheme="minorEastAsia" w:hAnsi="Times New Roman" w:cs="Times New Roman"/>
          <w:color w:val="222222"/>
          <w:sz w:val="28"/>
          <w:szCs w:val="28"/>
          <w:shd w:val="clear" w:color="auto" w:fill="FFFFFF"/>
        </w:rPr>
        <w:tab/>
        <w:t>К</w:t>
      </w:r>
      <w:r>
        <w:rPr>
          <w:rFonts w:ascii="Times New Roman" w:eastAsiaTheme="minorEastAsia" w:hAnsi="Times New Roman" w:cs="Times New Roman"/>
          <w:color w:val="222222"/>
          <w:sz w:val="28"/>
          <w:szCs w:val="28"/>
          <w:shd w:val="clear" w:color="auto" w:fill="FFFFFF"/>
          <w:vertAlign w:val="subscript"/>
        </w:rPr>
        <w:t>з.а.2013</w:t>
      </w:r>
      <w:r>
        <w:rPr>
          <w:rFonts w:ascii="Times New Roman" w:eastAsiaTheme="minorEastAsia" w:hAnsi="Times New Roman" w:cs="Times New Roman"/>
          <w:color w:val="222222"/>
          <w:sz w:val="28"/>
          <w:szCs w:val="28"/>
          <w:shd w:val="clear" w:color="auto" w:fill="FFFFFF"/>
        </w:rPr>
        <w:t>=</w:t>
      </w:r>
      <m:oMath>
        <m:f>
          <m:fPr>
            <m:ctrlPr>
              <w:rPr>
                <w:rFonts w:ascii="Cambria Math" w:hAnsi="Cambria Math" w:cs="Times New Roman"/>
                <w:i/>
                <w:color w:val="222222"/>
                <w:sz w:val="28"/>
                <w:szCs w:val="28"/>
                <w:shd w:val="clear" w:color="auto" w:fill="FFFFFF"/>
              </w:rPr>
            </m:ctrlPr>
          </m:fPr>
          <m:num>
            <m:r>
              <w:rPr>
                <w:rFonts w:ascii="Cambria Math" w:hAnsi="Cambria Math" w:cs="Times New Roman"/>
                <w:color w:val="222222"/>
                <w:sz w:val="28"/>
                <w:szCs w:val="28"/>
                <w:shd w:val="clear" w:color="auto" w:fill="FFFFFF"/>
              </w:rPr>
              <m:t>208702</m:t>
            </m:r>
          </m:num>
          <m:den>
            <m:r>
              <w:rPr>
                <w:rFonts w:ascii="Cambria Math" w:hAnsi="Cambria Math" w:cs="Times New Roman"/>
                <w:color w:val="222222"/>
                <w:sz w:val="28"/>
                <w:szCs w:val="28"/>
                <w:shd w:val="clear" w:color="auto" w:fill="FFFFFF"/>
              </w:rPr>
              <m:t>284846</m:t>
            </m:r>
          </m:den>
        </m:f>
        <m:r>
          <w:rPr>
            <w:rFonts w:ascii="Cambria Math" w:hAnsi="Cambria Math" w:cs="Times New Roman"/>
            <w:color w:val="222222"/>
            <w:sz w:val="28"/>
            <w:szCs w:val="28"/>
            <w:shd w:val="clear" w:color="auto" w:fill="FFFFFF"/>
          </w:rPr>
          <m:t>=0,73</m:t>
        </m:r>
      </m:oMath>
    </w:p>
    <w:p w:rsidR="005D4CD3" w:rsidRPr="00284910"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К</w:t>
      </w:r>
      <w:r>
        <w:rPr>
          <w:rFonts w:ascii="Times New Roman" w:hAnsi="Times New Roman" w:cs="Times New Roman"/>
          <w:color w:val="222222"/>
          <w:sz w:val="28"/>
          <w:szCs w:val="28"/>
          <w:shd w:val="clear" w:color="auto" w:fill="FFFFFF"/>
          <w:vertAlign w:val="subscript"/>
        </w:rPr>
        <w:t>о.з.2014</w:t>
      </w:r>
      <w:r>
        <w:rPr>
          <w:rFonts w:ascii="Times New Roman" w:hAnsi="Times New Roman" w:cs="Times New Roman"/>
          <w:color w:val="222222"/>
          <w:sz w:val="28"/>
          <w:szCs w:val="28"/>
          <w:shd w:val="clear" w:color="auto" w:fill="FFFFFF"/>
        </w:rPr>
        <w:t>=</w:t>
      </w:r>
      <m:oMath>
        <m:f>
          <m:fPr>
            <m:ctrlPr>
              <w:rPr>
                <w:rFonts w:ascii="Cambria Math" w:hAnsi="Cambria Math" w:cs="Times New Roman"/>
                <w:i/>
                <w:color w:val="222222"/>
                <w:sz w:val="28"/>
                <w:szCs w:val="28"/>
                <w:shd w:val="clear" w:color="auto" w:fill="FFFFFF"/>
              </w:rPr>
            </m:ctrlPr>
          </m:fPr>
          <m:num>
            <m:r>
              <w:rPr>
                <w:rFonts w:ascii="Cambria Math" w:hAnsi="Cambria Math" w:cs="Times New Roman"/>
                <w:color w:val="222222"/>
                <w:sz w:val="28"/>
                <w:szCs w:val="28"/>
                <w:shd w:val="clear" w:color="auto" w:fill="FFFFFF"/>
              </w:rPr>
              <m:t>260134</m:t>
            </m:r>
          </m:num>
          <m:den>
            <m:r>
              <w:rPr>
                <w:rFonts w:ascii="Cambria Math" w:hAnsi="Cambria Math" w:cs="Times New Roman"/>
                <w:color w:val="222222"/>
                <w:sz w:val="28"/>
                <w:szCs w:val="28"/>
                <w:shd w:val="clear" w:color="auto" w:fill="FFFFFF"/>
              </w:rPr>
              <m:t>221032</m:t>
            </m:r>
          </m:den>
        </m:f>
        <m:r>
          <w:rPr>
            <w:rFonts w:ascii="Cambria Math" w:hAnsi="Cambria Math" w:cs="Times New Roman"/>
            <w:color w:val="222222"/>
            <w:sz w:val="28"/>
            <w:szCs w:val="28"/>
            <w:shd w:val="clear" w:color="auto" w:fill="FFFFFF"/>
          </w:rPr>
          <m:t>=1,18</m:t>
        </m:r>
      </m:oMath>
      <w:r>
        <w:rPr>
          <w:rFonts w:ascii="Times New Roman" w:eastAsiaTheme="minorEastAsia" w:hAnsi="Times New Roman" w:cs="Times New Roman"/>
          <w:color w:val="222222"/>
          <w:sz w:val="28"/>
          <w:szCs w:val="28"/>
          <w:shd w:val="clear" w:color="auto" w:fill="FFFFFF"/>
        </w:rPr>
        <w:tab/>
      </w:r>
      <w:r>
        <w:rPr>
          <w:rFonts w:ascii="Times New Roman" w:eastAsiaTheme="minorEastAsia" w:hAnsi="Times New Roman" w:cs="Times New Roman"/>
          <w:color w:val="222222"/>
          <w:sz w:val="28"/>
          <w:szCs w:val="28"/>
          <w:shd w:val="clear" w:color="auto" w:fill="FFFFFF"/>
        </w:rPr>
        <w:tab/>
        <w:t>К</w:t>
      </w:r>
      <w:r>
        <w:rPr>
          <w:rFonts w:ascii="Times New Roman" w:eastAsiaTheme="minorEastAsia" w:hAnsi="Times New Roman" w:cs="Times New Roman"/>
          <w:color w:val="222222"/>
          <w:sz w:val="28"/>
          <w:szCs w:val="28"/>
          <w:shd w:val="clear" w:color="auto" w:fill="FFFFFF"/>
          <w:vertAlign w:val="subscript"/>
        </w:rPr>
        <w:t>з.а.2014</w:t>
      </w:r>
      <w:r>
        <w:rPr>
          <w:rFonts w:ascii="Times New Roman" w:eastAsiaTheme="minorEastAsia" w:hAnsi="Times New Roman" w:cs="Times New Roman"/>
          <w:color w:val="222222"/>
          <w:sz w:val="28"/>
          <w:szCs w:val="28"/>
          <w:shd w:val="clear" w:color="auto" w:fill="FFFFFF"/>
        </w:rPr>
        <w:t>=</w:t>
      </w:r>
      <m:oMath>
        <m:f>
          <m:fPr>
            <m:ctrlPr>
              <w:rPr>
                <w:rFonts w:ascii="Cambria Math" w:hAnsi="Cambria Math" w:cs="Times New Roman"/>
                <w:i/>
                <w:color w:val="222222"/>
                <w:sz w:val="28"/>
                <w:szCs w:val="28"/>
                <w:shd w:val="clear" w:color="auto" w:fill="FFFFFF"/>
              </w:rPr>
            </m:ctrlPr>
          </m:fPr>
          <m:num>
            <m:r>
              <w:rPr>
                <w:rFonts w:ascii="Cambria Math" w:hAnsi="Cambria Math" w:cs="Times New Roman"/>
                <w:color w:val="222222"/>
                <w:sz w:val="28"/>
                <w:szCs w:val="28"/>
                <w:shd w:val="clear" w:color="auto" w:fill="FFFFFF"/>
              </w:rPr>
              <m:t>260134</m:t>
            </m:r>
          </m:num>
          <m:den>
            <m:r>
              <w:rPr>
                <w:rFonts w:ascii="Cambria Math" w:hAnsi="Cambria Math" w:cs="Times New Roman"/>
                <w:color w:val="222222"/>
                <w:sz w:val="28"/>
                <w:szCs w:val="28"/>
                <w:shd w:val="clear" w:color="auto" w:fill="FFFFFF"/>
              </w:rPr>
              <m:t>313695</m:t>
            </m:r>
          </m:den>
        </m:f>
        <m:r>
          <w:rPr>
            <w:rFonts w:ascii="Cambria Math" w:hAnsi="Cambria Math" w:cs="Times New Roman"/>
            <w:color w:val="222222"/>
            <w:sz w:val="28"/>
            <w:szCs w:val="28"/>
            <w:shd w:val="clear" w:color="auto" w:fill="FFFFFF"/>
          </w:rPr>
          <m:t>=0,83</m:t>
        </m:r>
      </m:oMath>
    </w:p>
    <w:p w:rsidR="005D4CD3" w:rsidRPr="00284910"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К</w:t>
      </w:r>
      <w:r>
        <w:rPr>
          <w:rFonts w:ascii="Times New Roman" w:hAnsi="Times New Roman" w:cs="Times New Roman"/>
          <w:color w:val="222222"/>
          <w:sz w:val="28"/>
          <w:szCs w:val="28"/>
          <w:shd w:val="clear" w:color="auto" w:fill="FFFFFF"/>
          <w:vertAlign w:val="subscript"/>
        </w:rPr>
        <w:t>о.з.2015</w:t>
      </w:r>
      <w:r>
        <w:rPr>
          <w:rFonts w:ascii="Times New Roman" w:hAnsi="Times New Roman" w:cs="Times New Roman"/>
          <w:color w:val="222222"/>
          <w:sz w:val="28"/>
          <w:szCs w:val="28"/>
          <w:shd w:val="clear" w:color="auto" w:fill="FFFFFF"/>
        </w:rPr>
        <w:t>=</w:t>
      </w:r>
      <m:oMath>
        <m:f>
          <m:fPr>
            <m:ctrlPr>
              <w:rPr>
                <w:rFonts w:ascii="Cambria Math" w:hAnsi="Cambria Math" w:cs="Times New Roman"/>
                <w:i/>
                <w:color w:val="222222"/>
                <w:sz w:val="28"/>
                <w:szCs w:val="28"/>
                <w:shd w:val="clear" w:color="auto" w:fill="FFFFFF"/>
              </w:rPr>
            </m:ctrlPr>
          </m:fPr>
          <m:num>
            <m:r>
              <w:rPr>
                <w:rFonts w:ascii="Cambria Math" w:hAnsi="Cambria Math" w:cs="Times New Roman"/>
                <w:color w:val="222222"/>
                <w:sz w:val="28"/>
                <w:szCs w:val="28"/>
                <w:shd w:val="clear" w:color="auto" w:fill="FFFFFF"/>
              </w:rPr>
              <m:t>278872</m:t>
            </m:r>
          </m:num>
          <m:den>
            <m:r>
              <w:rPr>
                <w:rFonts w:ascii="Cambria Math" w:hAnsi="Cambria Math" w:cs="Times New Roman"/>
                <w:color w:val="222222"/>
                <w:sz w:val="28"/>
                <w:szCs w:val="28"/>
                <w:shd w:val="clear" w:color="auto" w:fill="FFFFFF"/>
              </w:rPr>
              <m:t>233504</m:t>
            </m:r>
          </m:den>
        </m:f>
        <m:r>
          <w:rPr>
            <w:rFonts w:ascii="Cambria Math" w:hAnsi="Cambria Math" w:cs="Times New Roman"/>
            <w:color w:val="222222"/>
            <w:sz w:val="28"/>
            <w:szCs w:val="28"/>
            <w:shd w:val="clear" w:color="auto" w:fill="FFFFFF"/>
          </w:rPr>
          <m:t>=1,19</m:t>
        </m:r>
      </m:oMath>
      <w:r>
        <w:rPr>
          <w:rFonts w:ascii="Times New Roman" w:eastAsiaTheme="minorEastAsia" w:hAnsi="Times New Roman" w:cs="Times New Roman"/>
          <w:color w:val="222222"/>
          <w:sz w:val="28"/>
          <w:szCs w:val="28"/>
          <w:shd w:val="clear" w:color="auto" w:fill="FFFFFF"/>
        </w:rPr>
        <w:tab/>
      </w:r>
      <w:r>
        <w:rPr>
          <w:rFonts w:ascii="Times New Roman" w:eastAsiaTheme="minorEastAsia" w:hAnsi="Times New Roman" w:cs="Times New Roman"/>
          <w:color w:val="222222"/>
          <w:sz w:val="28"/>
          <w:szCs w:val="28"/>
          <w:shd w:val="clear" w:color="auto" w:fill="FFFFFF"/>
        </w:rPr>
        <w:tab/>
        <w:t>К</w:t>
      </w:r>
      <w:r>
        <w:rPr>
          <w:rFonts w:ascii="Times New Roman" w:eastAsiaTheme="minorEastAsia" w:hAnsi="Times New Roman" w:cs="Times New Roman"/>
          <w:color w:val="222222"/>
          <w:sz w:val="28"/>
          <w:szCs w:val="28"/>
          <w:shd w:val="clear" w:color="auto" w:fill="FFFFFF"/>
          <w:vertAlign w:val="subscript"/>
        </w:rPr>
        <w:t>з.а.2015</w:t>
      </w:r>
      <w:r>
        <w:rPr>
          <w:rFonts w:ascii="Times New Roman" w:eastAsiaTheme="minorEastAsia" w:hAnsi="Times New Roman" w:cs="Times New Roman"/>
          <w:color w:val="222222"/>
          <w:sz w:val="28"/>
          <w:szCs w:val="28"/>
          <w:shd w:val="clear" w:color="auto" w:fill="FFFFFF"/>
        </w:rPr>
        <w:t>=</w:t>
      </w:r>
      <m:oMath>
        <m:f>
          <m:fPr>
            <m:ctrlPr>
              <w:rPr>
                <w:rFonts w:ascii="Cambria Math" w:hAnsi="Cambria Math" w:cs="Times New Roman"/>
                <w:i/>
                <w:color w:val="222222"/>
                <w:sz w:val="28"/>
                <w:szCs w:val="28"/>
                <w:shd w:val="clear" w:color="auto" w:fill="FFFFFF"/>
              </w:rPr>
            </m:ctrlPr>
          </m:fPr>
          <m:num>
            <m:r>
              <w:rPr>
                <w:rFonts w:ascii="Cambria Math" w:hAnsi="Cambria Math" w:cs="Times New Roman"/>
                <w:color w:val="222222"/>
                <w:sz w:val="28"/>
                <w:szCs w:val="28"/>
                <w:shd w:val="clear" w:color="auto" w:fill="FFFFFF"/>
              </w:rPr>
              <m:t>278872</m:t>
            </m:r>
          </m:num>
          <m:den>
            <m:r>
              <w:rPr>
                <w:rFonts w:ascii="Cambria Math" w:hAnsi="Cambria Math" w:cs="Times New Roman"/>
                <w:color w:val="222222"/>
                <w:sz w:val="28"/>
                <w:szCs w:val="28"/>
                <w:shd w:val="clear" w:color="auto" w:fill="FFFFFF"/>
              </w:rPr>
              <m:t>327519</m:t>
            </m:r>
          </m:den>
        </m:f>
        <m:r>
          <w:rPr>
            <w:rFonts w:ascii="Cambria Math" w:hAnsi="Cambria Math" w:cs="Times New Roman"/>
            <w:color w:val="222222"/>
            <w:sz w:val="28"/>
            <w:szCs w:val="28"/>
            <w:shd w:val="clear" w:color="auto" w:fill="FFFFFF"/>
          </w:rPr>
          <m:t>=0,85</m:t>
        </m:r>
      </m:oMath>
    </w:p>
    <w:p w:rsidR="005D4CD3" w:rsidRPr="00544FF9"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 xml:space="preserve">Коефіцент </w:t>
      </w:r>
      <w:r w:rsidRPr="00C94C53">
        <w:rPr>
          <w:rFonts w:ascii="Times New Roman" w:hAnsi="Times New Roman" w:cs="Times New Roman"/>
          <w:color w:val="222222"/>
          <w:sz w:val="28"/>
          <w:szCs w:val="28"/>
          <w:shd w:val="clear" w:color="auto" w:fill="FFFFFF"/>
        </w:rPr>
        <w:t>основних засобів</w:t>
      </w:r>
      <w:r w:rsidRPr="00544FF9">
        <w:rPr>
          <w:rFonts w:ascii="Times New Roman" w:hAnsi="Times New Roman" w:cs="Times New Roman"/>
          <w:color w:val="222222"/>
          <w:sz w:val="28"/>
          <w:szCs w:val="28"/>
          <w:shd w:val="clear" w:color="auto" w:fill="FFFFFF"/>
        </w:rPr>
        <w:t xml:space="preserve"> (</w:t>
      </w:r>
      <w:r w:rsidRPr="002B37D4">
        <w:rPr>
          <w:rFonts w:ascii="Times New Roman" w:hAnsi="Times New Roman" w:cs="Times New Roman"/>
          <w:color w:val="222222"/>
          <w:sz w:val="28"/>
          <w:szCs w:val="28"/>
          <w:shd w:val="clear" w:color="auto" w:fill="FFFFFF"/>
        </w:rPr>
        <w:t>fixed assets</w:t>
      </w:r>
      <w:r w:rsidRPr="00544FF9">
        <w:rPr>
          <w:rFonts w:ascii="Times New Roman" w:hAnsi="Times New Roman" w:cs="Times New Roman"/>
          <w:color w:val="222222"/>
          <w:sz w:val="28"/>
          <w:szCs w:val="28"/>
          <w:shd w:val="clear" w:color="auto" w:fill="FFFFFF"/>
        </w:rPr>
        <w:t>)</w:t>
      </w:r>
      <w:r w:rsidRPr="00C94C53">
        <w:rPr>
          <w:rFonts w:ascii="Times New Roman" w:hAnsi="Times New Roman" w:cs="Times New Roman"/>
          <w:color w:val="222222"/>
          <w:sz w:val="28"/>
          <w:szCs w:val="28"/>
          <w:shd w:val="clear" w:color="auto" w:fill="FFFFFF"/>
        </w:rPr>
        <w:t xml:space="preserve"> та загальних активів </w:t>
      </w:r>
      <w:r w:rsidRPr="00544FF9">
        <w:rPr>
          <w:rFonts w:ascii="Times New Roman" w:hAnsi="Times New Roman" w:cs="Times New Roman"/>
          <w:color w:val="222222"/>
          <w:sz w:val="28"/>
          <w:szCs w:val="28"/>
          <w:shd w:val="clear" w:color="auto" w:fill="FFFFFF"/>
        </w:rPr>
        <w:t>(</w:t>
      </w:r>
      <w:r w:rsidRPr="002B37D4">
        <w:rPr>
          <w:rFonts w:ascii="Times New Roman" w:hAnsi="Times New Roman" w:cs="Times New Roman"/>
          <w:color w:val="222222"/>
          <w:sz w:val="28"/>
          <w:szCs w:val="28"/>
          <w:shd w:val="clear" w:color="auto" w:fill="FFFFFF"/>
        </w:rPr>
        <w:t>total assets)</w:t>
      </w:r>
      <w:r>
        <w:rPr>
          <w:rFonts w:ascii="Times New Roman" w:hAnsi="Times New Roman" w:cs="Times New Roman"/>
          <w:color w:val="222222"/>
          <w:sz w:val="28"/>
          <w:szCs w:val="28"/>
          <w:shd w:val="clear" w:color="auto" w:fill="FFFFFF"/>
        </w:rPr>
        <w:t xml:space="preserve"> </w:t>
      </w:r>
      <w:r w:rsidRPr="00C94C53">
        <w:rPr>
          <w:rFonts w:ascii="Times New Roman" w:hAnsi="Times New Roman" w:cs="Times New Roman"/>
          <w:color w:val="222222"/>
          <w:sz w:val="28"/>
          <w:szCs w:val="28"/>
          <w:shd w:val="clear" w:color="auto" w:fill="FFFFFF"/>
        </w:rPr>
        <w:t>вказ</w:t>
      </w:r>
      <w:r>
        <w:rPr>
          <w:rFonts w:ascii="Times New Roman" w:hAnsi="Times New Roman" w:cs="Times New Roman"/>
          <w:color w:val="222222"/>
          <w:sz w:val="28"/>
          <w:szCs w:val="28"/>
          <w:shd w:val="clear" w:color="auto" w:fill="FFFFFF"/>
        </w:rPr>
        <w:t>ую на менш ефективну діяльність</w:t>
      </w:r>
      <w:r w:rsidRPr="00C94C53">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у</w:t>
      </w:r>
      <w:r w:rsidRPr="00C94C53">
        <w:rPr>
          <w:rFonts w:ascii="Times New Roman" w:hAnsi="Times New Roman" w:cs="Times New Roman"/>
          <w:color w:val="222222"/>
          <w:sz w:val="28"/>
          <w:szCs w:val="28"/>
          <w:shd w:val="clear" w:color="auto" w:fill="FFFFFF"/>
        </w:rPr>
        <w:t xml:space="preserve"> 20</w:t>
      </w:r>
      <w:r>
        <w:rPr>
          <w:rFonts w:ascii="Times New Roman" w:hAnsi="Times New Roman" w:cs="Times New Roman"/>
          <w:color w:val="222222"/>
          <w:sz w:val="28"/>
          <w:szCs w:val="28"/>
          <w:shd w:val="clear" w:color="auto" w:fill="FFFFFF"/>
        </w:rPr>
        <w:t xml:space="preserve">15 </w:t>
      </w:r>
      <w:r w:rsidRPr="00C94C53">
        <w:rPr>
          <w:rFonts w:ascii="Times New Roman" w:hAnsi="Times New Roman" w:cs="Times New Roman"/>
          <w:color w:val="222222"/>
          <w:sz w:val="28"/>
          <w:szCs w:val="28"/>
          <w:shd w:val="clear" w:color="auto" w:fill="FFFFFF"/>
        </w:rPr>
        <w:t>року</w:t>
      </w:r>
      <w:r>
        <w:rPr>
          <w:rFonts w:ascii="Times New Roman" w:hAnsi="Times New Roman" w:cs="Times New Roman"/>
          <w:color w:val="222222"/>
          <w:sz w:val="28"/>
          <w:szCs w:val="28"/>
          <w:shd w:val="clear" w:color="auto" w:fill="FFFFFF"/>
        </w:rPr>
        <w:t>,</w:t>
      </w:r>
      <w:r w:rsidRPr="00C94C53">
        <w:rPr>
          <w:rFonts w:ascii="Times New Roman" w:hAnsi="Times New Roman" w:cs="Times New Roman"/>
          <w:color w:val="222222"/>
          <w:sz w:val="28"/>
          <w:szCs w:val="28"/>
          <w:shd w:val="clear" w:color="auto" w:fill="FFFFFF"/>
        </w:rPr>
        <w:t xml:space="preserve"> порівняно з останні</w:t>
      </w:r>
      <w:r>
        <w:rPr>
          <w:rFonts w:ascii="Times New Roman" w:hAnsi="Times New Roman" w:cs="Times New Roman"/>
          <w:color w:val="222222"/>
          <w:sz w:val="28"/>
          <w:szCs w:val="28"/>
          <w:shd w:val="clear" w:color="auto" w:fill="FFFFFF"/>
        </w:rPr>
        <w:t>ми</w:t>
      </w:r>
      <w:r w:rsidRPr="00C94C53">
        <w:rPr>
          <w:rFonts w:ascii="Times New Roman" w:hAnsi="Times New Roman" w:cs="Times New Roman"/>
          <w:color w:val="222222"/>
          <w:sz w:val="28"/>
          <w:szCs w:val="28"/>
          <w:shd w:val="clear" w:color="auto" w:fill="FFFFFF"/>
        </w:rPr>
        <w:t xml:space="preserve"> трьо</w:t>
      </w:r>
      <w:r>
        <w:rPr>
          <w:rFonts w:ascii="Times New Roman" w:hAnsi="Times New Roman" w:cs="Times New Roman"/>
          <w:color w:val="222222"/>
          <w:sz w:val="28"/>
          <w:szCs w:val="28"/>
          <w:shd w:val="clear" w:color="auto" w:fill="FFFFFF"/>
        </w:rPr>
        <w:t>ма</w:t>
      </w:r>
      <w:r w:rsidRPr="00C94C53">
        <w:rPr>
          <w:rFonts w:ascii="Times New Roman" w:hAnsi="Times New Roman" w:cs="Times New Roman"/>
          <w:color w:val="222222"/>
          <w:sz w:val="28"/>
          <w:szCs w:val="28"/>
          <w:shd w:val="clear" w:color="auto" w:fill="FFFFFF"/>
        </w:rPr>
        <w:t xml:space="preserve"> рок</w:t>
      </w:r>
      <w:r>
        <w:rPr>
          <w:rFonts w:ascii="Times New Roman" w:hAnsi="Times New Roman" w:cs="Times New Roman"/>
          <w:color w:val="222222"/>
          <w:sz w:val="28"/>
          <w:szCs w:val="28"/>
          <w:shd w:val="clear" w:color="auto" w:fill="FFFFFF"/>
        </w:rPr>
        <w:t>ами</w:t>
      </w:r>
      <w:r w:rsidRPr="00C94C53">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Коефіцент</w:t>
      </w:r>
      <w:r w:rsidRPr="00C94C53">
        <w:rPr>
          <w:rFonts w:ascii="Times New Roman" w:hAnsi="Times New Roman" w:cs="Times New Roman"/>
          <w:color w:val="222222"/>
          <w:sz w:val="28"/>
          <w:szCs w:val="28"/>
          <w:shd w:val="clear" w:color="auto" w:fill="FFFFFF"/>
        </w:rPr>
        <w:t xml:space="preserve"> основних засобів </w:t>
      </w:r>
      <w:r>
        <w:rPr>
          <w:rFonts w:ascii="Times New Roman" w:hAnsi="Times New Roman" w:cs="Times New Roman"/>
          <w:color w:val="222222"/>
          <w:sz w:val="28"/>
          <w:szCs w:val="28"/>
          <w:shd w:val="clear" w:color="auto" w:fill="FFFFFF"/>
        </w:rPr>
        <w:t>та загальних</w:t>
      </w:r>
      <w:r w:rsidRPr="00C94C53">
        <w:rPr>
          <w:rFonts w:ascii="Times New Roman" w:hAnsi="Times New Roman" w:cs="Times New Roman"/>
          <w:color w:val="222222"/>
          <w:sz w:val="28"/>
          <w:szCs w:val="28"/>
          <w:shd w:val="clear" w:color="auto" w:fill="FFFFFF"/>
        </w:rPr>
        <w:t xml:space="preserve"> активів в 20</w:t>
      </w:r>
      <w:r>
        <w:rPr>
          <w:rFonts w:ascii="Times New Roman" w:hAnsi="Times New Roman" w:cs="Times New Roman"/>
          <w:color w:val="222222"/>
          <w:sz w:val="28"/>
          <w:szCs w:val="28"/>
          <w:shd w:val="clear" w:color="auto" w:fill="FFFFFF"/>
        </w:rPr>
        <w:t>12</w:t>
      </w:r>
      <w:r w:rsidRPr="00C94C53">
        <w:rPr>
          <w:rFonts w:ascii="Times New Roman" w:hAnsi="Times New Roman" w:cs="Times New Roman"/>
          <w:color w:val="222222"/>
          <w:sz w:val="28"/>
          <w:szCs w:val="28"/>
          <w:shd w:val="clear" w:color="auto" w:fill="FFFFFF"/>
        </w:rPr>
        <w:t xml:space="preserve"> році </w:t>
      </w:r>
      <w:r w:rsidRPr="00C94C53">
        <w:rPr>
          <w:rFonts w:ascii="Times New Roman" w:hAnsi="Times New Roman" w:cs="Times New Roman"/>
          <w:color w:val="222222"/>
          <w:sz w:val="28"/>
          <w:szCs w:val="28"/>
          <w:shd w:val="clear" w:color="auto" w:fill="FFFFFF"/>
        </w:rPr>
        <w:lastRenderedPageBreak/>
        <w:t>склав 1,42 і 0,88 відповідно, а в 20</w:t>
      </w:r>
      <w:r>
        <w:rPr>
          <w:rFonts w:ascii="Times New Roman" w:hAnsi="Times New Roman" w:cs="Times New Roman"/>
          <w:color w:val="222222"/>
          <w:sz w:val="28"/>
          <w:szCs w:val="28"/>
          <w:shd w:val="clear" w:color="auto" w:fill="FFFFFF"/>
        </w:rPr>
        <w:t>15</w:t>
      </w:r>
      <w:r w:rsidRPr="00C94C53">
        <w:rPr>
          <w:rFonts w:ascii="Times New Roman" w:hAnsi="Times New Roman" w:cs="Times New Roman"/>
          <w:color w:val="222222"/>
          <w:sz w:val="28"/>
          <w:szCs w:val="28"/>
          <w:shd w:val="clear" w:color="auto" w:fill="FFFFFF"/>
        </w:rPr>
        <w:t xml:space="preserve"> році цей показник становив 1,19 і 0.85 відповідно. </w:t>
      </w:r>
      <w:r>
        <w:rPr>
          <w:rFonts w:ascii="Times New Roman" w:hAnsi="Times New Roman" w:cs="Times New Roman"/>
          <w:color w:val="222222"/>
          <w:sz w:val="28"/>
          <w:szCs w:val="28"/>
          <w:shd w:val="clear" w:color="auto" w:fill="FFFFFF"/>
        </w:rPr>
        <w:t>Це погіршення зумовлено через</w:t>
      </w:r>
      <w:r w:rsidRPr="00C94C53">
        <w:rPr>
          <w:rFonts w:ascii="Times New Roman" w:hAnsi="Times New Roman" w:cs="Times New Roman"/>
          <w:color w:val="222222"/>
          <w:sz w:val="28"/>
          <w:szCs w:val="28"/>
          <w:shd w:val="clear" w:color="auto" w:fill="FFFFFF"/>
        </w:rPr>
        <w:t xml:space="preserve"> придбання трьох великих компаній, </w:t>
      </w:r>
      <w:r>
        <w:rPr>
          <w:rFonts w:ascii="Times New Roman" w:hAnsi="Times New Roman" w:cs="Times New Roman"/>
          <w:color w:val="222222"/>
          <w:sz w:val="28"/>
          <w:szCs w:val="28"/>
          <w:shd w:val="clear" w:color="auto" w:fill="FFFFFF"/>
        </w:rPr>
        <w:t>на які</w:t>
      </w:r>
      <w:r w:rsidRPr="00673E5A">
        <w:rPr>
          <w:rFonts w:ascii="Times New Roman" w:hAnsi="Times New Roman" w:cs="Times New Roman"/>
          <w:color w:val="222222"/>
          <w:sz w:val="28"/>
          <w:szCs w:val="28"/>
          <w:shd w:val="clear" w:color="auto" w:fill="FFFFFF"/>
          <w:lang w:val="ru-RU"/>
        </w:rPr>
        <w:t xml:space="preserve"> </w:t>
      </w:r>
      <w:r>
        <w:rPr>
          <w:rFonts w:ascii="Times New Roman" w:hAnsi="Times New Roman" w:cs="Times New Roman"/>
          <w:color w:val="222222"/>
          <w:sz w:val="28"/>
          <w:szCs w:val="28"/>
          <w:shd w:val="clear" w:color="auto" w:fill="FFFFFF"/>
        </w:rPr>
        <w:t xml:space="preserve">були виділені інвестиції </w:t>
      </w:r>
      <w:r w:rsidRPr="00C94C53">
        <w:rPr>
          <w:rFonts w:ascii="Times New Roman" w:hAnsi="Times New Roman" w:cs="Times New Roman"/>
          <w:color w:val="222222"/>
          <w:sz w:val="28"/>
          <w:szCs w:val="28"/>
          <w:shd w:val="clear" w:color="auto" w:fill="FFFFFF"/>
        </w:rPr>
        <w:t>в 20</w:t>
      </w:r>
      <w:r>
        <w:rPr>
          <w:rFonts w:ascii="Times New Roman" w:hAnsi="Times New Roman" w:cs="Times New Roman"/>
          <w:color w:val="222222"/>
          <w:sz w:val="28"/>
          <w:szCs w:val="28"/>
          <w:shd w:val="clear" w:color="auto" w:fill="FFFFFF"/>
        </w:rPr>
        <w:t>13 році,</w:t>
      </w:r>
      <w:r w:rsidRPr="00C94C53">
        <w:rPr>
          <w:rFonts w:ascii="Times New Roman" w:hAnsi="Times New Roman" w:cs="Times New Roman"/>
          <w:color w:val="222222"/>
          <w:sz w:val="28"/>
          <w:szCs w:val="28"/>
          <w:shd w:val="clear" w:color="auto" w:fill="FFFFFF"/>
        </w:rPr>
        <w:t xml:space="preserve">  але не </w:t>
      </w:r>
      <w:r>
        <w:rPr>
          <w:rFonts w:ascii="Times New Roman" w:hAnsi="Times New Roman" w:cs="Times New Roman"/>
          <w:color w:val="222222"/>
          <w:sz w:val="28"/>
          <w:szCs w:val="28"/>
          <w:shd w:val="clear" w:color="auto" w:fill="FFFFFF"/>
        </w:rPr>
        <w:t>тільки</w:t>
      </w:r>
      <w:r w:rsidRPr="00C94C53">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ц</w:t>
      </w:r>
      <w:r w:rsidRPr="00C94C53">
        <w:rPr>
          <w:rFonts w:ascii="Times New Roman" w:hAnsi="Times New Roman" w:cs="Times New Roman"/>
          <w:color w:val="222222"/>
          <w:sz w:val="28"/>
          <w:szCs w:val="28"/>
          <w:shd w:val="clear" w:color="auto" w:fill="FFFFFF"/>
        </w:rPr>
        <w:t xml:space="preserve">е. </w:t>
      </w:r>
      <w:r>
        <w:rPr>
          <w:rFonts w:ascii="Times New Roman" w:hAnsi="Times New Roman" w:cs="Times New Roman"/>
          <w:color w:val="222222"/>
          <w:sz w:val="28"/>
          <w:szCs w:val="28"/>
          <w:shd w:val="clear" w:color="auto" w:fill="FFFFFF"/>
        </w:rPr>
        <w:t xml:space="preserve">Компанія вважає, що не повне використання цих активів буде сприяти розширенню її діяльності у майбутньому </w:t>
      </w:r>
      <w:r w:rsidRPr="00673E5A">
        <w:rPr>
          <w:rFonts w:ascii="Times New Roman" w:hAnsi="Times New Roman" w:cs="Times New Roman"/>
          <w:color w:val="222222"/>
          <w:sz w:val="28"/>
          <w:szCs w:val="28"/>
          <w:shd w:val="clear" w:color="auto" w:fill="FFFFFF"/>
          <w:lang w:val="ru-RU"/>
        </w:rPr>
        <w:t>[53]</w:t>
      </w:r>
      <w:r>
        <w:rPr>
          <w:rFonts w:ascii="Times New Roman" w:hAnsi="Times New Roman" w:cs="Times New Roman"/>
          <w:color w:val="222222"/>
          <w:sz w:val="28"/>
          <w:szCs w:val="28"/>
          <w:shd w:val="clear" w:color="auto" w:fill="FFFFFF"/>
        </w:rPr>
        <w:t xml:space="preserve">. </w:t>
      </w:r>
      <w:r w:rsidRPr="00AE7095">
        <w:rPr>
          <w:rFonts w:ascii="Times New Roman" w:hAnsi="Times New Roman" w:cs="Times New Roman"/>
          <w:color w:val="222222"/>
          <w:sz w:val="28"/>
          <w:szCs w:val="28"/>
          <w:shd w:val="clear" w:color="auto" w:fill="FFFFFF"/>
        </w:rPr>
        <w:t>Коеф</w:t>
      </w:r>
      <w:r>
        <w:rPr>
          <w:rFonts w:ascii="Times New Roman" w:hAnsi="Times New Roman" w:cs="Times New Roman"/>
          <w:color w:val="222222"/>
          <w:sz w:val="28"/>
          <w:szCs w:val="28"/>
          <w:shd w:val="clear" w:color="auto" w:fill="FFFFFF"/>
        </w:rPr>
        <w:t xml:space="preserve">іцент </w:t>
      </w:r>
      <w:r w:rsidRPr="00C94C53">
        <w:rPr>
          <w:rFonts w:ascii="Times New Roman" w:hAnsi="Times New Roman" w:cs="Times New Roman"/>
          <w:color w:val="222222"/>
          <w:sz w:val="28"/>
          <w:szCs w:val="28"/>
          <w:shd w:val="clear" w:color="auto" w:fill="FFFFFF"/>
        </w:rPr>
        <w:t>короткостроков</w:t>
      </w:r>
      <w:r>
        <w:rPr>
          <w:rFonts w:ascii="Times New Roman" w:hAnsi="Times New Roman" w:cs="Times New Roman"/>
          <w:color w:val="222222"/>
          <w:sz w:val="28"/>
          <w:szCs w:val="28"/>
          <w:shd w:val="clear" w:color="auto" w:fill="FFFFFF"/>
        </w:rPr>
        <w:t>их</w:t>
      </w:r>
      <w:r w:rsidRPr="00C94C53">
        <w:rPr>
          <w:rFonts w:ascii="Times New Roman" w:hAnsi="Times New Roman" w:cs="Times New Roman"/>
          <w:color w:val="222222"/>
          <w:sz w:val="28"/>
          <w:szCs w:val="28"/>
          <w:shd w:val="clear" w:color="auto" w:fill="FFFFFF"/>
        </w:rPr>
        <w:t xml:space="preserve"> зобов'язан</w:t>
      </w:r>
      <w:r>
        <w:rPr>
          <w:rFonts w:ascii="Times New Roman" w:hAnsi="Times New Roman" w:cs="Times New Roman"/>
          <w:color w:val="222222"/>
          <w:sz w:val="28"/>
          <w:szCs w:val="28"/>
          <w:shd w:val="clear" w:color="auto" w:fill="FFFFFF"/>
        </w:rPr>
        <w:t xml:space="preserve">ь (short </w:t>
      </w:r>
      <w:r w:rsidRPr="00AE7095">
        <w:rPr>
          <w:rFonts w:ascii="Times New Roman" w:hAnsi="Times New Roman" w:cs="Times New Roman"/>
          <w:color w:val="222222"/>
          <w:sz w:val="28"/>
          <w:szCs w:val="28"/>
          <w:shd w:val="clear" w:color="auto" w:fill="FFFFFF"/>
        </w:rPr>
        <w:t>term liabilities</w:t>
      </w:r>
      <w:r>
        <w:rPr>
          <w:rFonts w:ascii="Times New Roman" w:hAnsi="Times New Roman" w:cs="Times New Roman"/>
          <w:color w:val="222222"/>
          <w:sz w:val="28"/>
          <w:szCs w:val="28"/>
          <w:shd w:val="clear" w:color="auto" w:fill="FFFFFF"/>
        </w:rPr>
        <w:t>)</w:t>
      </w:r>
      <w:r w:rsidRPr="00C94C53">
        <w:rPr>
          <w:rFonts w:ascii="Times New Roman" w:hAnsi="Times New Roman" w:cs="Times New Roman"/>
          <w:color w:val="222222"/>
          <w:sz w:val="28"/>
          <w:szCs w:val="28"/>
          <w:shd w:val="clear" w:color="auto" w:fill="FFFFFF"/>
        </w:rPr>
        <w:t xml:space="preserve"> був на хорошому рівні у 20</w:t>
      </w:r>
      <w:r>
        <w:rPr>
          <w:rFonts w:ascii="Times New Roman" w:hAnsi="Times New Roman" w:cs="Times New Roman"/>
          <w:color w:val="222222"/>
          <w:sz w:val="28"/>
          <w:szCs w:val="28"/>
          <w:shd w:val="clear" w:color="auto" w:fill="FFFFFF"/>
        </w:rPr>
        <w:t>14</w:t>
      </w:r>
      <w:r w:rsidRPr="00C94C53">
        <w:rPr>
          <w:rFonts w:ascii="Times New Roman" w:hAnsi="Times New Roman" w:cs="Times New Roman"/>
          <w:color w:val="222222"/>
          <w:sz w:val="28"/>
          <w:szCs w:val="28"/>
          <w:shd w:val="clear" w:color="auto" w:fill="FFFFFF"/>
        </w:rPr>
        <w:t xml:space="preserve"> році</w:t>
      </w:r>
      <w:r>
        <w:rPr>
          <w:rFonts w:ascii="Times New Roman" w:hAnsi="Times New Roman" w:cs="Times New Roman"/>
          <w:color w:val="222222"/>
          <w:sz w:val="28"/>
          <w:szCs w:val="28"/>
          <w:shd w:val="clear" w:color="auto" w:fill="FFFFFF"/>
        </w:rPr>
        <w:t>,</w:t>
      </w:r>
      <w:r w:rsidRPr="00C94C53">
        <w:rPr>
          <w:rFonts w:ascii="Times New Roman" w:hAnsi="Times New Roman" w:cs="Times New Roman"/>
          <w:color w:val="222222"/>
          <w:sz w:val="28"/>
          <w:szCs w:val="28"/>
          <w:shd w:val="clear" w:color="auto" w:fill="FFFFFF"/>
        </w:rPr>
        <w:t xml:space="preserve"> внаслідок збільшення капіталу за рахунок акціонерів</w:t>
      </w:r>
      <w:r>
        <w:rPr>
          <w:rFonts w:ascii="Times New Roman" w:hAnsi="Times New Roman" w:cs="Times New Roman"/>
          <w:color w:val="222222"/>
          <w:sz w:val="28"/>
          <w:szCs w:val="28"/>
          <w:shd w:val="clear" w:color="auto" w:fill="FFFFFF"/>
        </w:rPr>
        <w:t xml:space="preserve"> та політики позбавлення від</w:t>
      </w:r>
      <w:r w:rsidRPr="00C94C53">
        <w:rPr>
          <w:rFonts w:ascii="Times New Roman" w:hAnsi="Times New Roman" w:cs="Times New Roman"/>
          <w:color w:val="222222"/>
          <w:sz w:val="28"/>
          <w:szCs w:val="28"/>
          <w:shd w:val="clear" w:color="auto" w:fill="FFFFFF"/>
        </w:rPr>
        <w:t xml:space="preserve"> борг</w:t>
      </w:r>
      <w:r>
        <w:rPr>
          <w:rFonts w:ascii="Times New Roman" w:hAnsi="Times New Roman" w:cs="Times New Roman"/>
          <w:color w:val="222222"/>
          <w:sz w:val="28"/>
          <w:szCs w:val="28"/>
          <w:shd w:val="clear" w:color="auto" w:fill="FFFFFF"/>
        </w:rPr>
        <w:t>ів</w:t>
      </w:r>
      <w:r w:rsidRPr="00C94C53">
        <w:rPr>
          <w:rFonts w:ascii="Times New Roman" w:hAnsi="Times New Roman" w:cs="Times New Roman"/>
          <w:color w:val="222222"/>
          <w:sz w:val="28"/>
          <w:szCs w:val="28"/>
          <w:shd w:val="clear" w:color="auto" w:fill="FFFFFF"/>
        </w:rPr>
        <w:t>.</w:t>
      </w: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sidRPr="00AE7095">
        <w:rPr>
          <w:rFonts w:ascii="Times New Roman" w:hAnsi="Times New Roman" w:cs="Times New Roman"/>
          <w:color w:val="222222"/>
          <w:sz w:val="28"/>
          <w:szCs w:val="28"/>
          <w:shd w:val="clear" w:color="auto" w:fill="FFFFFF"/>
        </w:rPr>
        <w:t>Структура капіталу та коефіцієнтів платоспроможності</w:t>
      </w:r>
      <w:r>
        <w:rPr>
          <w:rFonts w:ascii="Times New Roman" w:hAnsi="Times New Roman" w:cs="Times New Roman"/>
          <w:color w:val="222222"/>
          <w:sz w:val="28"/>
          <w:szCs w:val="28"/>
          <w:shd w:val="clear" w:color="auto" w:fill="FFFFFF"/>
        </w:rPr>
        <w:t>.</w:t>
      </w:r>
      <w:r>
        <w:rPr>
          <w:rFonts w:ascii="Times New Roman" w:hAnsi="Times New Roman" w:cs="Times New Roman"/>
          <w:color w:val="222222"/>
          <w:sz w:val="28"/>
          <w:szCs w:val="28"/>
          <w:shd w:val="clear" w:color="auto" w:fill="FFFFFF"/>
        </w:rPr>
        <w:tab/>
      </w:r>
      <w:r w:rsidRPr="00AE7095">
        <w:rPr>
          <w:rFonts w:ascii="Times New Roman" w:hAnsi="Times New Roman" w:cs="Times New Roman"/>
          <w:color w:val="222222"/>
          <w:sz w:val="28"/>
          <w:szCs w:val="28"/>
          <w:shd w:val="clear" w:color="auto" w:fill="FFFFFF"/>
        </w:rPr>
        <w:t>Процес оцінки структури капіталу і платоспроможності будь-якого підприємства</w:t>
      </w:r>
      <w:r>
        <w:rPr>
          <w:rFonts w:ascii="Times New Roman" w:hAnsi="Times New Roman" w:cs="Times New Roman"/>
          <w:color w:val="222222"/>
          <w:sz w:val="28"/>
          <w:szCs w:val="28"/>
          <w:shd w:val="clear" w:color="auto" w:fill="FFFFFF"/>
        </w:rPr>
        <w:t xml:space="preserve"> ключає в себе </w:t>
      </w:r>
      <w:r w:rsidRPr="00AE7095">
        <w:rPr>
          <w:rFonts w:ascii="Times New Roman" w:hAnsi="Times New Roman" w:cs="Times New Roman"/>
          <w:color w:val="222222"/>
          <w:sz w:val="28"/>
          <w:szCs w:val="28"/>
          <w:shd w:val="clear" w:color="auto" w:fill="FFFFFF"/>
        </w:rPr>
        <w:t>аналіз</w:t>
      </w:r>
      <w:r>
        <w:rPr>
          <w:rFonts w:ascii="Times New Roman" w:hAnsi="Times New Roman" w:cs="Times New Roman"/>
          <w:color w:val="222222"/>
          <w:sz w:val="28"/>
          <w:szCs w:val="28"/>
          <w:shd w:val="clear" w:color="auto" w:fill="FFFFFF"/>
        </w:rPr>
        <w:t xml:space="preserve"> великої</w:t>
      </w:r>
      <w:r w:rsidRPr="00AE7095">
        <w:rPr>
          <w:rFonts w:ascii="Times New Roman" w:hAnsi="Times New Roman" w:cs="Times New Roman"/>
          <w:color w:val="222222"/>
          <w:sz w:val="28"/>
          <w:szCs w:val="28"/>
          <w:shd w:val="clear" w:color="auto" w:fill="FFFFFF"/>
        </w:rPr>
        <w:t xml:space="preserve"> кількіст</w:t>
      </w:r>
      <w:r>
        <w:rPr>
          <w:rFonts w:ascii="Times New Roman" w:hAnsi="Times New Roman" w:cs="Times New Roman"/>
          <w:color w:val="222222"/>
          <w:sz w:val="28"/>
          <w:szCs w:val="28"/>
          <w:shd w:val="clear" w:color="auto" w:fill="FFFFFF"/>
        </w:rPr>
        <w:t>і</w:t>
      </w:r>
      <w:r w:rsidRPr="00AE7095">
        <w:rPr>
          <w:rFonts w:ascii="Times New Roman" w:hAnsi="Times New Roman" w:cs="Times New Roman"/>
          <w:color w:val="222222"/>
          <w:sz w:val="28"/>
          <w:szCs w:val="28"/>
          <w:shd w:val="clear" w:color="auto" w:fill="FFFFFF"/>
        </w:rPr>
        <w:t xml:space="preserve"> ключових елементів, </w:t>
      </w:r>
      <w:r>
        <w:rPr>
          <w:rFonts w:ascii="Times New Roman" w:hAnsi="Times New Roman" w:cs="Times New Roman"/>
          <w:color w:val="222222"/>
          <w:sz w:val="28"/>
          <w:szCs w:val="28"/>
          <w:shd w:val="clear" w:color="auto" w:fill="FFFFFF"/>
        </w:rPr>
        <w:t>що ускладнює</w:t>
      </w:r>
      <w:r w:rsidRPr="00AE7095">
        <w:rPr>
          <w:rFonts w:ascii="Times New Roman" w:hAnsi="Times New Roman" w:cs="Times New Roman"/>
          <w:color w:val="222222"/>
          <w:sz w:val="28"/>
          <w:szCs w:val="28"/>
          <w:shd w:val="clear" w:color="auto" w:fill="FFFFFF"/>
        </w:rPr>
        <w:t xml:space="preserve"> аналіз структури капіталу і платоспроможності підприємства. </w:t>
      </w:r>
      <w:r>
        <w:rPr>
          <w:rFonts w:ascii="Times New Roman" w:hAnsi="Times New Roman" w:cs="Times New Roman"/>
          <w:color w:val="222222"/>
          <w:sz w:val="28"/>
          <w:szCs w:val="28"/>
          <w:shd w:val="clear" w:color="auto" w:fill="FFFFFF"/>
        </w:rPr>
        <w:t xml:space="preserve">Компанія </w:t>
      </w:r>
      <w:r>
        <w:rPr>
          <w:rFonts w:ascii="Times New Roman" w:hAnsi="Times New Roman" w:cs="Times New Roman"/>
          <w:color w:val="222222"/>
          <w:sz w:val="28"/>
          <w:szCs w:val="28"/>
          <w:shd w:val="clear" w:color="auto" w:fill="FFFFFF"/>
          <w:lang w:val="en-US"/>
        </w:rPr>
        <w:t>Maersk</w:t>
      </w:r>
      <w:r w:rsidRPr="003B4BA3">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lang w:val="en-US"/>
        </w:rPr>
        <w:t>line</w:t>
      </w:r>
      <w:r w:rsidRPr="00AE7095">
        <w:rPr>
          <w:rFonts w:ascii="Times New Roman" w:hAnsi="Times New Roman" w:cs="Times New Roman"/>
          <w:color w:val="222222"/>
          <w:sz w:val="28"/>
          <w:szCs w:val="28"/>
          <w:shd w:val="clear" w:color="auto" w:fill="FFFFFF"/>
        </w:rPr>
        <w:t xml:space="preserve"> є добре диверсифікованою компанії і бере участь в різних </w:t>
      </w:r>
      <w:r>
        <w:rPr>
          <w:rFonts w:ascii="Times New Roman" w:hAnsi="Times New Roman" w:cs="Times New Roman"/>
          <w:color w:val="222222"/>
          <w:sz w:val="28"/>
          <w:szCs w:val="28"/>
          <w:shd w:val="clear" w:color="auto" w:fill="FFFFFF"/>
        </w:rPr>
        <w:t>сферах діяльності</w:t>
      </w:r>
      <w:r w:rsidRPr="00AE7095">
        <w:rPr>
          <w:rFonts w:ascii="Times New Roman" w:hAnsi="Times New Roman" w:cs="Times New Roman"/>
          <w:color w:val="222222"/>
          <w:sz w:val="28"/>
          <w:szCs w:val="28"/>
          <w:shd w:val="clear" w:color="auto" w:fill="FFFFFF"/>
        </w:rPr>
        <w:t xml:space="preserve">. </w:t>
      </w: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r w:rsidRPr="00AE7095">
        <w:rPr>
          <w:rFonts w:ascii="Times New Roman" w:hAnsi="Times New Roman" w:cs="Times New Roman"/>
          <w:color w:val="222222"/>
          <w:sz w:val="28"/>
          <w:szCs w:val="28"/>
          <w:shd w:val="clear" w:color="auto" w:fill="FFFFFF"/>
        </w:rPr>
        <w:t>Аналіз структури капіталу</w:t>
      </w:r>
      <w:r>
        <w:rPr>
          <w:rFonts w:ascii="Times New Roman" w:hAnsi="Times New Roman" w:cs="Times New Roman"/>
          <w:color w:val="222222"/>
          <w:sz w:val="28"/>
          <w:szCs w:val="28"/>
          <w:shd w:val="clear" w:color="auto" w:fill="FFFFFF"/>
        </w:rPr>
        <w:t xml:space="preserve"> пов'язаний з видами капіталу</w:t>
      </w:r>
      <w:r w:rsidRPr="00AE7095">
        <w:rPr>
          <w:rFonts w:ascii="Times New Roman" w:hAnsi="Times New Roman" w:cs="Times New Roman"/>
          <w:color w:val="222222"/>
          <w:sz w:val="28"/>
          <w:szCs w:val="28"/>
          <w:shd w:val="clear" w:color="auto" w:fill="FFFFFF"/>
        </w:rPr>
        <w:t>, що</w:t>
      </w:r>
      <w:r w:rsidRPr="003B4BA3">
        <w:rPr>
          <w:rFonts w:ascii="Times New Roman" w:hAnsi="Times New Roman" w:cs="Times New Roman"/>
          <w:color w:val="222222"/>
          <w:sz w:val="28"/>
          <w:szCs w:val="28"/>
          <w:shd w:val="clear" w:color="auto" w:fill="FFFFFF"/>
        </w:rPr>
        <w:t xml:space="preserve"> </w:t>
      </w:r>
      <w:r w:rsidRPr="00AE7095">
        <w:rPr>
          <w:rFonts w:ascii="Times New Roman" w:hAnsi="Times New Roman" w:cs="Times New Roman"/>
          <w:color w:val="222222"/>
          <w:sz w:val="28"/>
          <w:szCs w:val="28"/>
          <w:shd w:val="clear" w:color="auto" w:fill="FFFFFF"/>
        </w:rPr>
        <w:t>використовуються для фінансування підприємства</w:t>
      </w:r>
      <w:r w:rsidRPr="003B4BA3">
        <w:rPr>
          <w:rFonts w:ascii="Times New Roman" w:hAnsi="Times New Roman" w:cs="Times New Roman"/>
          <w:color w:val="222222"/>
          <w:sz w:val="28"/>
          <w:szCs w:val="28"/>
          <w:shd w:val="clear" w:color="auto" w:fill="FFFFFF"/>
        </w:rPr>
        <w:t xml:space="preserve"> [56].</w:t>
      </w:r>
    </w:p>
    <w:p w:rsidR="005D4CD3" w:rsidRPr="001C714B" w:rsidRDefault="005D4CD3" w:rsidP="005D4CD3">
      <w:pPr>
        <w:spacing w:after="0" w:line="360" w:lineRule="auto"/>
        <w:ind w:firstLine="708"/>
        <w:jc w:val="both"/>
        <w:rPr>
          <w:rFonts w:ascii="Times New Roman" w:hAnsi="Times New Roman" w:cs="Times New Roman"/>
          <w:color w:val="222222"/>
          <w:sz w:val="28"/>
          <w:szCs w:val="28"/>
          <w:shd w:val="clear" w:color="auto" w:fill="FFFFFF"/>
          <w:lang w:val="ru-RU"/>
        </w:rPr>
      </w:pPr>
    </w:p>
    <w:p w:rsidR="005D4CD3" w:rsidRPr="00AE7095" w:rsidRDefault="005D4CD3" w:rsidP="005D4CD3">
      <w:pPr>
        <w:spacing w:after="0" w:line="360" w:lineRule="auto"/>
        <w:jc w:val="both"/>
        <w:rPr>
          <w:rFonts w:ascii="Times New Roman" w:hAnsi="Times New Roman" w:cs="Times New Roman"/>
          <w:color w:val="222222"/>
          <w:sz w:val="28"/>
          <w:szCs w:val="28"/>
          <w:shd w:val="clear" w:color="auto" w:fill="FFFFFF"/>
        </w:rPr>
      </w:pPr>
      <w:r>
        <w:rPr>
          <w:rFonts w:ascii="Times New Roman" w:hAnsi="Times New Roman" w:cs="Times New Roman"/>
          <w:noProof/>
          <w:color w:val="222222"/>
          <w:sz w:val="28"/>
          <w:szCs w:val="28"/>
          <w:shd w:val="clear" w:color="auto" w:fill="FFFFFF"/>
          <w:lang w:eastAsia="uk-UA"/>
        </w:rPr>
        <w:drawing>
          <wp:inline distT="0" distB="0" distL="0" distR="0">
            <wp:extent cx="6111875" cy="1877060"/>
            <wp:effectExtent l="19050" t="0" r="3175" b="0"/>
            <wp:docPr id="19" name="Рисунок 19" descr="стр капит и коє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стр капит и коєф"/>
                    <pic:cNvPicPr>
                      <a:picLocks noChangeAspect="1" noChangeArrowheads="1"/>
                    </pic:cNvPicPr>
                  </pic:nvPicPr>
                  <pic:blipFill>
                    <a:blip r:embed="rId41" cstate="print"/>
                    <a:srcRect/>
                    <a:stretch>
                      <a:fillRect/>
                    </a:stretch>
                  </pic:blipFill>
                  <pic:spPr bwMode="auto">
                    <a:xfrm>
                      <a:off x="0" y="0"/>
                      <a:ext cx="6111875" cy="1877060"/>
                    </a:xfrm>
                    <a:prstGeom prst="rect">
                      <a:avLst/>
                    </a:prstGeom>
                    <a:noFill/>
                    <a:ln w="9525">
                      <a:noFill/>
                      <a:miter lim="800000"/>
                      <a:headEnd/>
                      <a:tailEnd/>
                    </a:ln>
                  </pic:spPr>
                </pic:pic>
              </a:graphicData>
            </a:graphic>
          </wp:inline>
        </w:drawing>
      </w: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lang w:val="ru-RU"/>
        </w:rPr>
        <w:tab/>
      </w:r>
      <w:r w:rsidR="00B3252E">
        <w:rPr>
          <w:rStyle w:val="translation-chunk"/>
          <w:rFonts w:ascii="Times New Roman" w:hAnsi="Times New Roman" w:cs="Times New Roman"/>
          <w:color w:val="222222"/>
          <w:sz w:val="28"/>
          <w:szCs w:val="28"/>
          <w:shd w:val="clear" w:color="auto" w:fill="FFFFFF"/>
          <w:lang w:val="ru-RU"/>
        </w:rPr>
        <w:t xml:space="preserve">  </w:t>
      </w:r>
      <w:r>
        <w:rPr>
          <w:rStyle w:val="translation-chunk"/>
          <w:rFonts w:ascii="Times New Roman" w:hAnsi="Times New Roman" w:cs="Times New Roman"/>
          <w:color w:val="222222"/>
          <w:sz w:val="28"/>
          <w:szCs w:val="28"/>
          <w:shd w:val="clear" w:color="auto" w:fill="FFFFFF"/>
          <w:lang w:val="ru-RU"/>
        </w:rPr>
        <w:t xml:space="preserve">   </w:t>
      </w:r>
      <w:r w:rsidR="00B3252E" w:rsidRPr="00AE7095">
        <w:rPr>
          <w:rFonts w:ascii="Times New Roman" w:hAnsi="Times New Roman" w:cs="Times New Roman"/>
          <w:color w:val="222222"/>
          <w:sz w:val="28"/>
          <w:szCs w:val="28"/>
          <w:shd w:val="clear" w:color="auto" w:fill="FFFFFF"/>
        </w:rPr>
        <w:t>Рис</w:t>
      </w:r>
      <w:r w:rsidR="00B3252E" w:rsidRPr="00573441">
        <w:rPr>
          <w:rFonts w:ascii="Times New Roman" w:hAnsi="Times New Roman" w:cs="Times New Roman"/>
          <w:color w:val="222222"/>
          <w:sz w:val="28"/>
          <w:szCs w:val="28"/>
          <w:shd w:val="clear" w:color="auto" w:fill="FFFFFF"/>
        </w:rPr>
        <w:t>.</w:t>
      </w:r>
      <w:r w:rsidR="00B3252E" w:rsidRPr="00AE7095">
        <w:rPr>
          <w:rFonts w:ascii="Times New Roman" w:hAnsi="Times New Roman" w:cs="Times New Roman"/>
          <w:color w:val="222222"/>
          <w:sz w:val="28"/>
          <w:szCs w:val="28"/>
          <w:shd w:val="clear" w:color="auto" w:fill="FFFFFF"/>
        </w:rPr>
        <w:t xml:space="preserve"> 2.14</w:t>
      </w:r>
      <w:r w:rsidR="00B3252E">
        <w:rPr>
          <w:rFonts w:ascii="Times New Roman" w:hAnsi="Times New Roman" w:cs="Times New Roman"/>
          <w:color w:val="222222"/>
          <w:sz w:val="28"/>
          <w:szCs w:val="28"/>
          <w:shd w:val="clear" w:color="auto" w:fill="FFFFFF"/>
        </w:rPr>
        <w:t xml:space="preserve"> - </w:t>
      </w:r>
      <w:r>
        <w:rPr>
          <w:rStyle w:val="translation-chunk"/>
          <w:rFonts w:ascii="Times New Roman" w:hAnsi="Times New Roman" w:cs="Times New Roman"/>
          <w:color w:val="222222"/>
          <w:sz w:val="28"/>
          <w:szCs w:val="28"/>
          <w:shd w:val="clear" w:color="auto" w:fill="FFFFFF"/>
        </w:rPr>
        <w:t>Структура капіталу та коефіценти платоспроможності</w:t>
      </w:r>
      <w:r>
        <w:rPr>
          <w:rFonts w:ascii="Times New Roman" w:hAnsi="Times New Roman" w:cs="Times New Roman"/>
          <w:color w:val="222222"/>
          <w:sz w:val="28"/>
          <w:szCs w:val="28"/>
          <w:shd w:val="clear" w:color="auto" w:fill="FFFFFF"/>
        </w:rPr>
        <w:t xml:space="preserve">. </w:t>
      </w:r>
    </w:p>
    <w:p w:rsidR="005D4CD3" w:rsidRPr="00891A92" w:rsidRDefault="005D4CD3" w:rsidP="005D4CD3">
      <w:pPr>
        <w:spacing w:after="0" w:line="360" w:lineRule="auto"/>
        <w:ind w:firstLine="708"/>
        <w:jc w:val="both"/>
        <w:rPr>
          <w:rFonts w:ascii="Times New Roman" w:eastAsiaTheme="minorEastAsia" w:hAnsi="Times New Roman" w:cs="Times New Roman"/>
          <w:sz w:val="28"/>
          <w:szCs w:val="28"/>
        </w:rPr>
      </w:pPr>
    </w:p>
    <w:p w:rsidR="005D4CD3" w:rsidRPr="00891A9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К</w:t>
      </w:r>
      <w:r>
        <w:rPr>
          <w:rStyle w:val="translation-chunk"/>
          <w:rFonts w:ascii="Times New Roman" w:hAnsi="Times New Roman" w:cs="Times New Roman"/>
          <w:color w:val="222222"/>
          <w:sz w:val="28"/>
          <w:szCs w:val="28"/>
          <w:shd w:val="clear" w:color="auto" w:fill="FFFFFF"/>
          <w:vertAlign w:val="subscript"/>
        </w:rPr>
        <w:t>плат.2012</w:t>
      </w:r>
      <w:r>
        <w:rPr>
          <w:rStyle w:val="translation-chunk"/>
          <w:rFonts w:ascii="Times New Roman" w:hAnsi="Times New Roman" w:cs="Times New Roman"/>
          <w:color w:val="222222"/>
          <w:sz w:val="28"/>
          <w:szCs w:val="28"/>
          <w:shd w:val="clear" w:color="auto" w:fill="FFFFFF"/>
        </w:rPr>
        <w:t>=</w:t>
      </w:r>
      <m:oMath>
        <m:f>
          <m:fPr>
            <m:ctrlPr>
              <w:rPr>
                <w:rStyle w:val="translation-chunk"/>
                <w:rFonts w:ascii="Cambria Math" w:hAnsi="Cambria Math" w:cs="Times New Roman"/>
                <w:i/>
                <w:color w:val="222222"/>
                <w:sz w:val="28"/>
                <w:szCs w:val="28"/>
                <w:shd w:val="clear" w:color="auto" w:fill="FFFFFF"/>
              </w:rPr>
            </m:ctrlPr>
          </m:fPr>
          <m:num>
            <m:r>
              <w:rPr>
                <w:rStyle w:val="translation-chunk"/>
                <w:rFonts w:ascii="Cambria Math" w:hAnsi="Cambria Math" w:cs="Times New Roman"/>
                <w:color w:val="222222"/>
                <w:sz w:val="28"/>
                <w:szCs w:val="28"/>
                <w:shd w:val="clear" w:color="auto" w:fill="FFFFFF"/>
              </w:rPr>
              <m:t>102706</m:t>
            </m:r>
          </m:num>
          <m:den>
            <m:r>
              <w:rPr>
                <w:rStyle w:val="translation-chunk"/>
                <w:rFonts w:ascii="Cambria Math" w:hAnsi="Cambria Math" w:cs="Times New Roman"/>
                <w:color w:val="222222"/>
                <w:sz w:val="28"/>
                <w:szCs w:val="28"/>
                <w:shd w:val="clear" w:color="auto" w:fill="FFFFFF"/>
              </w:rPr>
              <m:t>78967</m:t>
            </m:r>
          </m:den>
        </m:f>
        <m:r>
          <w:rPr>
            <w:rStyle w:val="translation-chunk"/>
            <w:rFonts w:ascii="Cambria Math" w:hAnsi="Cambria Math" w:cs="Times New Roman"/>
            <w:color w:val="222222"/>
            <w:sz w:val="28"/>
            <w:szCs w:val="28"/>
            <w:shd w:val="clear" w:color="auto" w:fill="FFFFFF"/>
          </w:rPr>
          <m:t>=</m:t>
        </m:r>
      </m:oMath>
      <w:r>
        <w:rPr>
          <w:rStyle w:val="translation-chunk"/>
          <w:rFonts w:ascii="Times New Roman" w:eastAsiaTheme="minorEastAsia" w:hAnsi="Times New Roman" w:cs="Times New Roman"/>
          <w:color w:val="222222"/>
          <w:sz w:val="28"/>
          <w:szCs w:val="28"/>
          <w:shd w:val="clear" w:color="auto" w:fill="FFFFFF"/>
        </w:rPr>
        <w:t>1,3</w:t>
      </w:r>
    </w:p>
    <w:p w:rsidR="005D4CD3" w:rsidRPr="00891A9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К</w:t>
      </w:r>
      <w:r>
        <w:rPr>
          <w:rStyle w:val="translation-chunk"/>
          <w:rFonts w:ascii="Times New Roman" w:hAnsi="Times New Roman" w:cs="Times New Roman"/>
          <w:color w:val="222222"/>
          <w:sz w:val="28"/>
          <w:szCs w:val="28"/>
          <w:shd w:val="clear" w:color="auto" w:fill="FFFFFF"/>
          <w:vertAlign w:val="subscript"/>
        </w:rPr>
        <w:t>плат.2013</w:t>
      </w:r>
      <w:r>
        <w:rPr>
          <w:rStyle w:val="translation-chunk"/>
          <w:rFonts w:ascii="Times New Roman" w:hAnsi="Times New Roman" w:cs="Times New Roman"/>
          <w:color w:val="222222"/>
          <w:sz w:val="28"/>
          <w:szCs w:val="28"/>
          <w:shd w:val="clear" w:color="auto" w:fill="FFFFFF"/>
        </w:rPr>
        <w:t>=</w:t>
      </w:r>
      <m:oMath>
        <m:f>
          <m:fPr>
            <m:ctrlPr>
              <w:rPr>
                <w:rStyle w:val="translation-chunk"/>
                <w:rFonts w:ascii="Cambria Math" w:hAnsi="Cambria Math" w:cs="Times New Roman"/>
                <w:i/>
                <w:color w:val="222222"/>
                <w:sz w:val="28"/>
                <w:szCs w:val="28"/>
                <w:shd w:val="clear" w:color="auto" w:fill="FFFFFF"/>
              </w:rPr>
            </m:ctrlPr>
          </m:fPr>
          <m:num>
            <m:r>
              <w:rPr>
                <w:rStyle w:val="translation-chunk"/>
                <w:rFonts w:ascii="Cambria Math" w:hAnsi="Cambria Math" w:cs="Times New Roman"/>
                <w:color w:val="222222"/>
                <w:sz w:val="28"/>
                <w:szCs w:val="28"/>
                <w:shd w:val="clear" w:color="auto" w:fill="FFFFFF"/>
              </w:rPr>
              <m:t>124083</m:t>
            </m:r>
          </m:num>
          <m:den>
            <m:r>
              <w:rPr>
                <w:rStyle w:val="translation-chunk"/>
                <w:rFonts w:ascii="Cambria Math" w:hAnsi="Cambria Math" w:cs="Times New Roman"/>
                <w:color w:val="222222"/>
                <w:sz w:val="28"/>
                <w:szCs w:val="28"/>
                <w:shd w:val="clear" w:color="auto" w:fill="FFFFFF"/>
              </w:rPr>
              <m:t>160763</m:t>
            </m:r>
          </m:den>
        </m:f>
      </m:oMath>
      <w:r>
        <w:rPr>
          <w:rStyle w:val="translation-chunk"/>
          <w:rFonts w:ascii="Times New Roman" w:eastAsiaTheme="minorEastAsia" w:hAnsi="Times New Roman" w:cs="Times New Roman"/>
          <w:color w:val="222222"/>
          <w:sz w:val="28"/>
          <w:szCs w:val="28"/>
          <w:shd w:val="clear" w:color="auto" w:fill="FFFFFF"/>
        </w:rPr>
        <w:t>=0,7</w:t>
      </w:r>
    </w:p>
    <w:p w:rsidR="005D4CD3" w:rsidRPr="00891A92"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К</w:t>
      </w:r>
      <w:r>
        <w:rPr>
          <w:rStyle w:val="translation-chunk"/>
          <w:rFonts w:ascii="Times New Roman" w:hAnsi="Times New Roman" w:cs="Times New Roman"/>
          <w:color w:val="222222"/>
          <w:sz w:val="28"/>
          <w:szCs w:val="28"/>
          <w:shd w:val="clear" w:color="auto" w:fill="FFFFFF"/>
          <w:vertAlign w:val="subscript"/>
        </w:rPr>
        <w:t>плат.2014</w:t>
      </w:r>
      <w:r>
        <w:rPr>
          <w:rStyle w:val="translation-chunk"/>
          <w:rFonts w:ascii="Times New Roman" w:hAnsi="Times New Roman" w:cs="Times New Roman"/>
          <w:color w:val="222222"/>
          <w:sz w:val="28"/>
          <w:szCs w:val="28"/>
          <w:shd w:val="clear" w:color="auto" w:fill="FFFFFF"/>
        </w:rPr>
        <w:t>=</w:t>
      </w:r>
      <m:oMath>
        <m:f>
          <m:fPr>
            <m:ctrlPr>
              <w:rPr>
                <w:rStyle w:val="translation-chunk"/>
                <w:rFonts w:ascii="Cambria Math" w:hAnsi="Cambria Math" w:cs="Times New Roman"/>
                <w:i/>
                <w:color w:val="222222"/>
                <w:sz w:val="28"/>
                <w:szCs w:val="28"/>
                <w:shd w:val="clear" w:color="auto" w:fill="FFFFFF"/>
              </w:rPr>
            </m:ctrlPr>
          </m:fPr>
          <m:num>
            <m:r>
              <w:rPr>
                <w:rStyle w:val="translation-chunk"/>
                <w:rFonts w:ascii="Cambria Math" w:hAnsi="Cambria Math" w:cs="Times New Roman"/>
                <w:color w:val="222222"/>
                <w:sz w:val="28"/>
                <w:szCs w:val="28"/>
                <w:shd w:val="clear" w:color="auto" w:fill="FFFFFF"/>
              </w:rPr>
              <m:t>136711</m:t>
            </m:r>
          </m:num>
          <m:den>
            <m:r>
              <w:rPr>
                <w:rStyle w:val="translation-chunk"/>
                <w:rFonts w:ascii="Cambria Math" w:hAnsi="Cambria Math" w:cs="Times New Roman"/>
                <w:color w:val="222222"/>
                <w:sz w:val="28"/>
                <w:szCs w:val="28"/>
                <w:shd w:val="clear" w:color="auto" w:fill="FFFFFF"/>
              </w:rPr>
              <m:t>176984</m:t>
            </m:r>
          </m:den>
        </m:f>
      </m:oMath>
      <w:r>
        <w:rPr>
          <w:rStyle w:val="translation-chunk"/>
          <w:rFonts w:ascii="Times New Roman" w:eastAsiaTheme="minorEastAsia" w:hAnsi="Times New Roman" w:cs="Times New Roman"/>
          <w:color w:val="222222"/>
          <w:sz w:val="28"/>
          <w:szCs w:val="28"/>
          <w:shd w:val="clear" w:color="auto" w:fill="FFFFFF"/>
        </w:rPr>
        <w:t>=0,7</w:t>
      </w:r>
    </w:p>
    <w:p w:rsidR="005D4CD3" w:rsidRDefault="005D4CD3" w:rsidP="005D4CD3">
      <w:pPr>
        <w:spacing w:after="0" w:line="360" w:lineRule="auto"/>
        <w:ind w:firstLine="708"/>
        <w:jc w:val="both"/>
        <w:rPr>
          <w:rStyle w:val="translation-chunk"/>
          <w:rFonts w:ascii="Times New Roman" w:eastAsiaTheme="minorEastAsia"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К</w:t>
      </w:r>
      <w:r>
        <w:rPr>
          <w:rStyle w:val="translation-chunk"/>
          <w:rFonts w:ascii="Times New Roman" w:hAnsi="Times New Roman" w:cs="Times New Roman"/>
          <w:color w:val="222222"/>
          <w:sz w:val="28"/>
          <w:szCs w:val="28"/>
          <w:shd w:val="clear" w:color="auto" w:fill="FFFFFF"/>
          <w:vertAlign w:val="subscript"/>
        </w:rPr>
        <w:t>плат.2015</w:t>
      </w:r>
      <w:r>
        <w:rPr>
          <w:rStyle w:val="translation-chunk"/>
          <w:rFonts w:ascii="Times New Roman" w:hAnsi="Times New Roman" w:cs="Times New Roman"/>
          <w:color w:val="222222"/>
          <w:sz w:val="28"/>
          <w:szCs w:val="28"/>
          <w:shd w:val="clear" w:color="auto" w:fill="FFFFFF"/>
        </w:rPr>
        <w:t>=</w:t>
      </w:r>
      <m:oMath>
        <m:f>
          <m:fPr>
            <m:ctrlPr>
              <w:rPr>
                <w:rStyle w:val="translation-chunk"/>
                <w:rFonts w:ascii="Cambria Math" w:hAnsi="Cambria Math" w:cs="Times New Roman"/>
                <w:i/>
                <w:color w:val="222222"/>
                <w:sz w:val="28"/>
                <w:szCs w:val="28"/>
                <w:shd w:val="clear" w:color="auto" w:fill="FFFFFF"/>
              </w:rPr>
            </m:ctrlPr>
          </m:fPr>
          <m:num>
            <m:r>
              <w:rPr>
                <w:rStyle w:val="translation-chunk"/>
                <w:rFonts w:ascii="Cambria Math" w:hAnsi="Cambria Math" w:cs="Times New Roman"/>
                <w:color w:val="222222"/>
                <w:sz w:val="28"/>
                <w:szCs w:val="28"/>
                <w:shd w:val="clear" w:color="auto" w:fill="FFFFFF"/>
              </w:rPr>
              <m:t>146715</m:t>
            </m:r>
          </m:num>
          <m:den>
            <m:r>
              <w:rPr>
                <w:rStyle w:val="translation-chunk"/>
                <w:rFonts w:ascii="Cambria Math" w:hAnsi="Cambria Math" w:cs="Times New Roman"/>
                <w:color w:val="222222"/>
                <w:sz w:val="28"/>
                <w:szCs w:val="28"/>
                <w:shd w:val="clear" w:color="auto" w:fill="FFFFFF"/>
              </w:rPr>
              <m:t>180804</m:t>
            </m:r>
          </m:den>
        </m:f>
        <m:r>
          <w:rPr>
            <w:rStyle w:val="translation-chunk"/>
            <w:rFonts w:ascii="Cambria Math" w:hAnsi="Cambria Math" w:cs="Times New Roman"/>
            <w:color w:val="222222"/>
            <w:sz w:val="28"/>
            <w:szCs w:val="28"/>
            <w:shd w:val="clear" w:color="auto" w:fill="FFFFFF"/>
          </w:rPr>
          <m:t>=</m:t>
        </m:r>
      </m:oMath>
      <w:r>
        <w:rPr>
          <w:rStyle w:val="translation-chunk"/>
          <w:rFonts w:ascii="Times New Roman" w:eastAsiaTheme="minorEastAsia" w:hAnsi="Times New Roman" w:cs="Times New Roman"/>
          <w:color w:val="222222"/>
          <w:sz w:val="28"/>
          <w:szCs w:val="28"/>
          <w:shd w:val="clear" w:color="auto" w:fill="FFFFFF"/>
        </w:rPr>
        <w:t>0,8</w:t>
      </w:r>
    </w:p>
    <w:p w:rsidR="005D4CD3" w:rsidRDefault="005D4CD3" w:rsidP="005D4CD3">
      <w:pPr>
        <w:spacing w:after="0" w:line="360" w:lineRule="auto"/>
        <w:ind w:firstLine="708"/>
        <w:jc w:val="both"/>
        <w:rPr>
          <w:rStyle w:val="translation-chunk"/>
          <w:rFonts w:ascii="Times New Roman" w:eastAsiaTheme="minorEastAsia" w:hAnsi="Times New Roman" w:cs="Times New Roman"/>
          <w:color w:val="222222"/>
          <w:sz w:val="28"/>
          <w:szCs w:val="28"/>
          <w:shd w:val="clear" w:color="auto" w:fill="FFFFFF"/>
        </w:rPr>
      </w:pPr>
    </w:p>
    <w:p w:rsidR="005D4CD3" w:rsidRPr="00FD44D7"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eastAsiaTheme="minorEastAsia" w:hAnsi="Times New Roman" w:cs="Times New Roman"/>
          <w:color w:val="222222"/>
          <w:sz w:val="28"/>
          <w:szCs w:val="28"/>
          <w:shd w:val="clear" w:color="auto" w:fill="FFFFFF"/>
        </w:rPr>
        <w:lastRenderedPageBreak/>
        <w:t>Коефіцент платоспроможності с 2012 до 2015 роки знизився, з 1,3 до 0,8. Це не є добрим знаком для інвесторів тому, що при зниженні цього показника знижується привабливість компанії. Це на сам перед значить, що знижується її здатність своєчасно обслуговувати свої борги, та робити по ним виплати.</w:t>
      </w:r>
    </w:p>
    <w:p w:rsidR="005D4CD3" w:rsidRPr="00891A92" w:rsidRDefault="005D4CD3" w:rsidP="005D4CD3">
      <w:pPr>
        <w:spacing w:after="0" w:line="360" w:lineRule="auto"/>
        <w:ind w:firstLine="708"/>
        <w:jc w:val="both"/>
        <w:rPr>
          <w:rStyle w:val="translation-chunk"/>
          <w:rFonts w:ascii="Times New Roman" w:eastAsiaTheme="minorEastAsia"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Коефіцент</w:t>
      </w:r>
      <w:r w:rsidRPr="003B4BA3">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 xml:space="preserve">фінансової незалежності </w:t>
      </w:r>
      <w:r w:rsidRPr="003B4BA3">
        <w:rPr>
          <w:rStyle w:val="translation-chunk"/>
          <w:rFonts w:ascii="Times New Roman" w:hAnsi="Times New Roman" w:cs="Times New Roman"/>
          <w:color w:val="222222"/>
          <w:sz w:val="28"/>
          <w:szCs w:val="28"/>
          <w:shd w:val="clear" w:color="auto" w:fill="FFFFFF"/>
        </w:rPr>
        <w:t>(total debt to equity) збільш</w:t>
      </w:r>
      <w:r>
        <w:rPr>
          <w:rStyle w:val="translation-chunk"/>
          <w:rFonts w:ascii="Times New Roman" w:hAnsi="Times New Roman" w:cs="Times New Roman"/>
          <w:color w:val="222222"/>
          <w:sz w:val="28"/>
          <w:szCs w:val="28"/>
          <w:shd w:val="clear" w:color="auto" w:fill="FFFFFF"/>
        </w:rPr>
        <w:t>ув</w:t>
      </w:r>
      <w:r w:rsidRPr="003B4BA3">
        <w:rPr>
          <w:rStyle w:val="translation-chunk"/>
          <w:rFonts w:ascii="Times New Roman" w:hAnsi="Times New Roman" w:cs="Times New Roman"/>
          <w:color w:val="222222"/>
          <w:sz w:val="28"/>
          <w:szCs w:val="28"/>
          <w:shd w:val="clear" w:color="auto" w:fill="FFFFFF"/>
        </w:rPr>
        <w:t>а</w:t>
      </w:r>
      <w:r>
        <w:rPr>
          <w:rStyle w:val="translation-chunk"/>
          <w:rFonts w:ascii="Times New Roman" w:hAnsi="Times New Roman" w:cs="Times New Roman"/>
          <w:color w:val="222222"/>
          <w:sz w:val="28"/>
          <w:szCs w:val="28"/>
          <w:shd w:val="clear" w:color="auto" w:fill="FFFFFF"/>
        </w:rPr>
        <w:t>в</w:t>
      </w:r>
      <w:r w:rsidRPr="003B4BA3">
        <w:rPr>
          <w:rStyle w:val="translation-chunk"/>
          <w:rFonts w:ascii="Times New Roman" w:hAnsi="Times New Roman" w:cs="Times New Roman"/>
          <w:color w:val="222222"/>
          <w:sz w:val="28"/>
          <w:szCs w:val="28"/>
          <w:shd w:val="clear" w:color="auto" w:fill="FFFFFF"/>
        </w:rPr>
        <w:t xml:space="preserve">ся в останні роки </w:t>
      </w:r>
      <w:r>
        <w:rPr>
          <w:rStyle w:val="translation-chunk"/>
          <w:rFonts w:ascii="Times New Roman" w:hAnsi="Times New Roman" w:cs="Times New Roman"/>
          <w:color w:val="222222"/>
          <w:sz w:val="28"/>
          <w:szCs w:val="28"/>
          <w:shd w:val="clear" w:color="auto" w:fill="FFFFFF"/>
        </w:rPr>
        <w:t xml:space="preserve">протягом </w:t>
      </w:r>
      <w:r w:rsidRPr="003B4BA3">
        <w:rPr>
          <w:rStyle w:val="translation-chunk"/>
          <w:rFonts w:ascii="Times New Roman" w:hAnsi="Times New Roman" w:cs="Times New Roman"/>
          <w:color w:val="222222"/>
          <w:sz w:val="28"/>
          <w:szCs w:val="28"/>
          <w:shd w:val="clear" w:color="auto" w:fill="FFFFFF"/>
        </w:rPr>
        <w:t>окрем</w:t>
      </w:r>
      <w:r>
        <w:rPr>
          <w:rStyle w:val="translation-chunk"/>
          <w:rFonts w:ascii="Times New Roman" w:hAnsi="Times New Roman" w:cs="Times New Roman"/>
          <w:color w:val="222222"/>
          <w:sz w:val="28"/>
          <w:szCs w:val="28"/>
          <w:shd w:val="clear" w:color="auto" w:fill="FFFFFF"/>
        </w:rPr>
        <w:t>их</w:t>
      </w:r>
      <w:r w:rsidRPr="003B4BA3">
        <w:rPr>
          <w:rStyle w:val="translation-chunk"/>
          <w:rFonts w:ascii="Times New Roman" w:hAnsi="Times New Roman" w:cs="Times New Roman"/>
          <w:color w:val="222222"/>
          <w:sz w:val="28"/>
          <w:szCs w:val="28"/>
          <w:shd w:val="clear" w:color="auto" w:fill="FFFFFF"/>
        </w:rPr>
        <w:t xml:space="preserve"> період</w:t>
      </w:r>
      <w:r>
        <w:rPr>
          <w:rStyle w:val="translation-chunk"/>
          <w:rFonts w:ascii="Times New Roman" w:hAnsi="Times New Roman" w:cs="Times New Roman"/>
          <w:color w:val="222222"/>
          <w:sz w:val="28"/>
          <w:szCs w:val="28"/>
          <w:shd w:val="clear" w:color="auto" w:fill="FFFFFF"/>
        </w:rPr>
        <w:t>ів</w:t>
      </w:r>
      <w:r w:rsidRPr="003B4BA3">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Його співвідношення</w:t>
      </w:r>
      <w:r w:rsidRPr="003B4BA3">
        <w:rPr>
          <w:rStyle w:val="translation-chunk"/>
          <w:rFonts w:ascii="Times New Roman" w:hAnsi="Times New Roman" w:cs="Times New Roman"/>
          <w:color w:val="222222"/>
          <w:sz w:val="28"/>
          <w:szCs w:val="28"/>
          <w:shd w:val="clear" w:color="auto" w:fill="FFFFFF"/>
        </w:rPr>
        <w:t xml:space="preserve"> до власного капіталу вищ</w:t>
      </w:r>
      <w:r>
        <w:rPr>
          <w:rStyle w:val="translation-chunk"/>
          <w:rFonts w:ascii="Times New Roman" w:hAnsi="Times New Roman" w:cs="Times New Roman"/>
          <w:color w:val="222222"/>
          <w:sz w:val="28"/>
          <w:szCs w:val="28"/>
          <w:shd w:val="clear" w:color="auto" w:fill="FFFFFF"/>
        </w:rPr>
        <w:t>е</w:t>
      </w:r>
      <w:r w:rsidRPr="003B4BA3">
        <w:rPr>
          <w:rStyle w:val="translation-chunk"/>
          <w:rFonts w:ascii="Times New Roman" w:hAnsi="Times New Roman" w:cs="Times New Roman"/>
          <w:color w:val="222222"/>
          <w:sz w:val="28"/>
          <w:szCs w:val="28"/>
          <w:shd w:val="clear" w:color="auto" w:fill="FFFFFF"/>
        </w:rPr>
        <w:t>, ніж в середньому по галузі в останні три роки, але загальний борг до загальної заборгованості + капіталу</w:t>
      </w:r>
      <w:r>
        <w:rPr>
          <w:rStyle w:val="translation-chunk"/>
          <w:rFonts w:ascii="Times New Roman" w:hAnsi="Times New Roman" w:cs="Times New Roman"/>
          <w:color w:val="222222"/>
          <w:sz w:val="28"/>
          <w:szCs w:val="28"/>
          <w:shd w:val="clear" w:color="auto" w:fill="FFFFFF"/>
        </w:rPr>
        <w:t xml:space="preserve"> (</w:t>
      </w:r>
      <w:r w:rsidRPr="003B4BA3">
        <w:rPr>
          <w:rStyle w:val="translation-chunk"/>
          <w:rFonts w:ascii="Times New Roman" w:hAnsi="Times New Roman" w:cs="Times New Roman"/>
          <w:color w:val="222222"/>
          <w:sz w:val="28"/>
          <w:szCs w:val="28"/>
          <w:shd w:val="clear" w:color="auto" w:fill="FFFFFF"/>
        </w:rPr>
        <w:t>total debt to total debt + equity</w:t>
      </w:r>
      <w:r>
        <w:rPr>
          <w:rStyle w:val="translation-chunk"/>
          <w:rFonts w:ascii="Times New Roman" w:hAnsi="Times New Roman" w:cs="Times New Roman"/>
          <w:color w:val="222222"/>
          <w:sz w:val="28"/>
          <w:szCs w:val="28"/>
          <w:shd w:val="clear" w:color="auto" w:fill="FFFFFF"/>
        </w:rPr>
        <w:t xml:space="preserve">) </w:t>
      </w:r>
      <w:r w:rsidRPr="003B4BA3">
        <w:rPr>
          <w:rStyle w:val="translation-chunk"/>
          <w:rFonts w:ascii="Times New Roman" w:hAnsi="Times New Roman" w:cs="Times New Roman"/>
          <w:color w:val="222222"/>
          <w:sz w:val="28"/>
          <w:szCs w:val="28"/>
          <w:shd w:val="clear" w:color="auto" w:fill="FFFFFF"/>
        </w:rPr>
        <w:t xml:space="preserve">був </w:t>
      </w:r>
      <w:r>
        <w:rPr>
          <w:rStyle w:val="translation-chunk"/>
          <w:rFonts w:ascii="Times New Roman" w:hAnsi="Times New Roman" w:cs="Times New Roman"/>
          <w:color w:val="222222"/>
          <w:sz w:val="28"/>
          <w:szCs w:val="28"/>
          <w:shd w:val="clear" w:color="auto" w:fill="FFFFFF"/>
        </w:rPr>
        <w:t>на середньому рівні</w:t>
      </w:r>
      <w:r w:rsidRPr="003B4BA3">
        <w:rPr>
          <w:rStyle w:val="translation-chunk"/>
          <w:rFonts w:ascii="Times New Roman" w:hAnsi="Times New Roman" w:cs="Times New Roman"/>
          <w:color w:val="222222"/>
          <w:sz w:val="28"/>
          <w:szCs w:val="28"/>
          <w:shd w:val="clear" w:color="auto" w:fill="FFFFFF"/>
        </w:rPr>
        <w:t xml:space="preserve"> по галузі. </w:t>
      </w:r>
      <w:r>
        <w:rPr>
          <w:rStyle w:val="translation-chunk"/>
          <w:rFonts w:ascii="Times New Roman" w:hAnsi="Times New Roman" w:cs="Times New Roman"/>
          <w:color w:val="222222"/>
          <w:sz w:val="28"/>
          <w:szCs w:val="28"/>
          <w:shd w:val="clear" w:color="auto" w:fill="FFFFFF"/>
        </w:rPr>
        <w:t xml:space="preserve">Показник </w:t>
      </w:r>
      <w:r w:rsidRPr="003B4BA3">
        <w:rPr>
          <w:rStyle w:val="translation-chunk"/>
          <w:rFonts w:ascii="Times New Roman" w:hAnsi="Times New Roman" w:cs="Times New Roman"/>
          <w:color w:val="222222"/>
          <w:sz w:val="28"/>
          <w:szCs w:val="28"/>
          <w:shd w:val="clear" w:color="auto" w:fill="FFFFFF"/>
        </w:rPr>
        <w:t>довгострокових зобов'язань до власного капіталу</w:t>
      </w:r>
      <w:r>
        <w:rPr>
          <w:rStyle w:val="translation-chunk"/>
          <w:rFonts w:ascii="Times New Roman" w:hAnsi="Times New Roman" w:cs="Times New Roman"/>
          <w:color w:val="222222"/>
          <w:sz w:val="28"/>
          <w:szCs w:val="28"/>
          <w:shd w:val="clear" w:color="auto" w:fill="FFFFFF"/>
        </w:rPr>
        <w:t xml:space="preserve"> </w:t>
      </w:r>
      <w:r w:rsidRPr="003B4BA3">
        <w:rPr>
          <w:rStyle w:val="translation-chunk"/>
          <w:rFonts w:ascii="Times New Roman" w:hAnsi="Times New Roman" w:cs="Times New Roman"/>
          <w:color w:val="222222"/>
          <w:sz w:val="28"/>
          <w:szCs w:val="28"/>
          <w:shd w:val="clear" w:color="auto" w:fill="FFFFFF"/>
        </w:rPr>
        <w:t>показую</w:t>
      </w:r>
      <w:r>
        <w:rPr>
          <w:rStyle w:val="translation-chunk"/>
          <w:rFonts w:ascii="Times New Roman" w:hAnsi="Times New Roman" w:cs="Times New Roman"/>
          <w:color w:val="222222"/>
          <w:sz w:val="28"/>
          <w:szCs w:val="28"/>
          <w:shd w:val="clear" w:color="auto" w:fill="FFFFFF"/>
        </w:rPr>
        <w:t>є</w:t>
      </w:r>
      <w:r w:rsidRPr="003B4BA3">
        <w:rPr>
          <w:rStyle w:val="translation-chunk"/>
          <w:rFonts w:ascii="Times New Roman" w:hAnsi="Times New Roman" w:cs="Times New Roman"/>
          <w:color w:val="222222"/>
          <w:sz w:val="28"/>
          <w:szCs w:val="28"/>
          <w:shd w:val="clear" w:color="auto" w:fill="FFFFFF"/>
        </w:rPr>
        <w:t xml:space="preserve">, що довгострокові </w:t>
      </w:r>
      <w:r>
        <w:rPr>
          <w:rStyle w:val="translation-chunk"/>
          <w:rFonts w:ascii="Times New Roman" w:hAnsi="Times New Roman" w:cs="Times New Roman"/>
          <w:color w:val="222222"/>
          <w:sz w:val="28"/>
          <w:szCs w:val="28"/>
          <w:shd w:val="clear" w:color="auto" w:fill="FFFFFF"/>
        </w:rPr>
        <w:t>зобов’язання</w:t>
      </w:r>
      <w:r w:rsidRPr="003B4BA3">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компанії зросли через розширення кредитної політики</w:t>
      </w:r>
      <w:r w:rsidRPr="003B4BA3">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Це демонструє те, що</w:t>
      </w:r>
      <w:r w:rsidRPr="003B4BA3">
        <w:rPr>
          <w:rStyle w:val="translation-chunk"/>
          <w:rFonts w:ascii="Times New Roman" w:hAnsi="Times New Roman" w:cs="Times New Roman"/>
          <w:color w:val="222222"/>
          <w:sz w:val="28"/>
          <w:szCs w:val="28"/>
          <w:shd w:val="clear" w:color="auto" w:fill="FFFFFF"/>
        </w:rPr>
        <w:t xml:space="preserve"> компанія відходить </w:t>
      </w:r>
      <w:r>
        <w:rPr>
          <w:rStyle w:val="translation-chunk"/>
          <w:rFonts w:ascii="Times New Roman" w:hAnsi="Times New Roman" w:cs="Times New Roman"/>
          <w:color w:val="222222"/>
          <w:sz w:val="28"/>
          <w:szCs w:val="28"/>
          <w:shd w:val="clear" w:color="auto" w:fill="FFFFFF"/>
        </w:rPr>
        <w:tab/>
        <w:t xml:space="preserve">з </w:t>
      </w:r>
      <w:r w:rsidRPr="003B4BA3">
        <w:rPr>
          <w:rStyle w:val="translation-chunk"/>
          <w:rFonts w:ascii="Times New Roman" w:hAnsi="Times New Roman" w:cs="Times New Roman"/>
          <w:color w:val="222222"/>
          <w:sz w:val="28"/>
          <w:szCs w:val="28"/>
          <w:shd w:val="clear" w:color="auto" w:fill="FFFFFF"/>
        </w:rPr>
        <w:t xml:space="preserve">консервативного підходу до структури капіталу. Навіть в </w:t>
      </w:r>
      <w:r>
        <w:rPr>
          <w:rStyle w:val="translation-chunk"/>
          <w:rFonts w:ascii="Times New Roman" w:hAnsi="Times New Roman" w:cs="Times New Roman"/>
          <w:color w:val="222222"/>
          <w:sz w:val="28"/>
          <w:szCs w:val="28"/>
          <w:shd w:val="clear" w:color="auto" w:fill="FFFFFF"/>
        </w:rPr>
        <w:t xml:space="preserve">основних засобах </w:t>
      </w:r>
      <w:r w:rsidRPr="00DD0F7D">
        <w:rPr>
          <w:rStyle w:val="translation-chunk"/>
          <w:rFonts w:ascii="Times New Roman" w:hAnsi="Times New Roman" w:cs="Times New Roman"/>
          <w:color w:val="222222"/>
          <w:sz w:val="28"/>
          <w:szCs w:val="28"/>
          <w:shd w:val="clear" w:color="auto" w:fill="FFFFFF"/>
          <w:lang w:val="ru-RU"/>
        </w:rPr>
        <w:t>(</w:t>
      </w:r>
      <w:r>
        <w:rPr>
          <w:rStyle w:val="translation-chunk"/>
          <w:rFonts w:ascii="Times New Roman" w:hAnsi="Times New Roman" w:cs="Times New Roman"/>
          <w:color w:val="222222"/>
          <w:sz w:val="28"/>
          <w:szCs w:val="28"/>
          <w:shd w:val="clear" w:color="auto" w:fill="FFFFFF"/>
          <w:lang w:val="en-US"/>
        </w:rPr>
        <w:t>fixed</w:t>
      </w:r>
      <w:r w:rsidRPr="00DD0F7D">
        <w:rPr>
          <w:rStyle w:val="translation-chunk"/>
          <w:rFonts w:ascii="Times New Roman" w:hAnsi="Times New Roman" w:cs="Times New Roman"/>
          <w:color w:val="222222"/>
          <w:sz w:val="28"/>
          <w:szCs w:val="28"/>
          <w:shd w:val="clear" w:color="auto" w:fill="FFFFFF"/>
          <w:lang w:val="ru-RU"/>
        </w:rPr>
        <w:t xml:space="preserve"> </w:t>
      </w:r>
      <w:r>
        <w:rPr>
          <w:rStyle w:val="translation-chunk"/>
          <w:rFonts w:ascii="Times New Roman" w:hAnsi="Times New Roman" w:cs="Times New Roman"/>
          <w:color w:val="222222"/>
          <w:sz w:val="28"/>
          <w:szCs w:val="28"/>
          <w:shd w:val="clear" w:color="auto" w:fill="FFFFFF"/>
          <w:lang w:val="en-US"/>
        </w:rPr>
        <w:t>assets</w:t>
      </w:r>
      <w:r w:rsidRPr="00DD0F7D">
        <w:rPr>
          <w:rStyle w:val="translation-chunk"/>
          <w:rFonts w:ascii="Times New Roman" w:hAnsi="Times New Roman" w:cs="Times New Roman"/>
          <w:color w:val="222222"/>
          <w:sz w:val="28"/>
          <w:szCs w:val="28"/>
          <w:shd w:val="clear" w:color="auto" w:fill="FFFFFF"/>
          <w:lang w:val="ru-RU"/>
        </w:rPr>
        <w:t>)</w:t>
      </w:r>
      <w:r w:rsidRPr="003B4BA3">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 xml:space="preserve">при </w:t>
      </w:r>
      <w:r w:rsidRPr="003B4BA3">
        <w:rPr>
          <w:rStyle w:val="translation-chunk"/>
          <w:rFonts w:ascii="Times New Roman" w:hAnsi="Times New Roman" w:cs="Times New Roman"/>
          <w:color w:val="222222"/>
          <w:sz w:val="28"/>
          <w:szCs w:val="28"/>
          <w:shd w:val="clear" w:color="auto" w:fill="FFFFFF"/>
        </w:rPr>
        <w:t>використ</w:t>
      </w:r>
      <w:r>
        <w:rPr>
          <w:rStyle w:val="translation-chunk"/>
          <w:rFonts w:ascii="Times New Roman" w:hAnsi="Times New Roman" w:cs="Times New Roman"/>
          <w:color w:val="222222"/>
          <w:sz w:val="28"/>
          <w:szCs w:val="28"/>
          <w:shd w:val="clear" w:color="auto" w:fill="FFFFFF"/>
        </w:rPr>
        <w:t>анні</w:t>
      </w:r>
      <w:r w:rsidRPr="003B4BA3">
        <w:rPr>
          <w:rStyle w:val="translation-chunk"/>
          <w:rFonts w:ascii="Times New Roman" w:hAnsi="Times New Roman" w:cs="Times New Roman"/>
          <w:color w:val="222222"/>
          <w:sz w:val="28"/>
          <w:szCs w:val="28"/>
          <w:shd w:val="clear" w:color="auto" w:fill="FFFFFF"/>
        </w:rPr>
        <w:t xml:space="preserve"> тільки </w:t>
      </w:r>
      <w:r>
        <w:rPr>
          <w:rStyle w:val="translation-chunk"/>
          <w:rFonts w:ascii="Times New Roman" w:hAnsi="Times New Roman" w:cs="Times New Roman"/>
          <w:color w:val="222222"/>
          <w:sz w:val="28"/>
          <w:szCs w:val="28"/>
          <w:shd w:val="clear" w:color="auto" w:fill="FFFFFF"/>
        </w:rPr>
        <w:t xml:space="preserve">власного </w:t>
      </w:r>
      <w:r w:rsidRPr="003B4BA3">
        <w:rPr>
          <w:rStyle w:val="translation-chunk"/>
          <w:rFonts w:ascii="Times New Roman" w:hAnsi="Times New Roman" w:cs="Times New Roman"/>
          <w:color w:val="222222"/>
          <w:sz w:val="28"/>
          <w:szCs w:val="28"/>
          <w:shd w:val="clear" w:color="auto" w:fill="FFFFFF"/>
        </w:rPr>
        <w:t>майн</w:t>
      </w:r>
      <w:r>
        <w:rPr>
          <w:rStyle w:val="translation-chunk"/>
          <w:rFonts w:ascii="Times New Roman" w:hAnsi="Times New Roman" w:cs="Times New Roman"/>
          <w:color w:val="222222"/>
          <w:sz w:val="28"/>
          <w:szCs w:val="28"/>
          <w:shd w:val="clear" w:color="auto" w:fill="FFFFFF"/>
        </w:rPr>
        <w:t>а</w:t>
      </w:r>
      <w:r w:rsidRPr="003B4BA3">
        <w:rPr>
          <w:rStyle w:val="translation-chunk"/>
          <w:rFonts w:ascii="Times New Roman" w:hAnsi="Times New Roman" w:cs="Times New Roman"/>
          <w:color w:val="222222"/>
          <w:sz w:val="28"/>
          <w:szCs w:val="28"/>
          <w:shd w:val="clear" w:color="auto" w:fill="FFFFFF"/>
        </w:rPr>
        <w:t xml:space="preserve">, споруд та обладнання, </w:t>
      </w:r>
      <w:r>
        <w:rPr>
          <w:rStyle w:val="translation-chunk"/>
          <w:rFonts w:ascii="Times New Roman" w:hAnsi="Times New Roman" w:cs="Times New Roman"/>
          <w:color w:val="222222"/>
          <w:sz w:val="28"/>
          <w:szCs w:val="28"/>
          <w:shd w:val="clear" w:color="auto" w:fill="FFFFFF"/>
        </w:rPr>
        <w:t>коефіцент</w:t>
      </w:r>
      <w:r w:rsidRPr="003B4BA3">
        <w:rPr>
          <w:rStyle w:val="translation-chunk"/>
          <w:rFonts w:ascii="Times New Roman" w:hAnsi="Times New Roman" w:cs="Times New Roman"/>
          <w:color w:val="222222"/>
          <w:sz w:val="28"/>
          <w:szCs w:val="28"/>
          <w:shd w:val="clear" w:color="auto" w:fill="FFFFFF"/>
        </w:rPr>
        <w:t xml:space="preserve"> все ще вище середніх пок</w:t>
      </w:r>
      <w:r>
        <w:rPr>
          <w:rStyle w:val="translation-chunk"/>
          <w:rFonts w:ascii="Times New Roman" w:hAnsi="Times New Roman" w:cs="Times New Roman"/>
          <w:color w:val="222222"/>
          <w:sz w:val="28"/>
          <w:szCs w:val="28"/>
          <w:shd w:val="clear" w:color="auto" w:fill="FFFFFF"/>
        </w:rPr>
        <w:t>азників галузі. В минулому році</w:t>
      </w:r>
      <w:r w:rsidRPr="003B4BA3">
        <w:rPr>
          <w:rStyle w:val="translation-chunk"/>
          <w:rFonts w:ascii="Times New Roman" w:hAnsi="Times New Roman" w:cs="Times New Roman"/>
          <w:color w:val="222222"/>
          <w:sz w:val="28"/>
          <w:szCs w:val="28"/>
          <w:shd w:val="clear" w:color="auto" w:fill="FFFFFF"/>
        </w:rPr>
        <w:t xml:space="preserve"> </w:t>
      </w:r>
      <w:r w:rsidRPr="00DD0F7D">
        <w:rPr>
          <w:rStyle w:val="translation-chunk"/>
          <w:rFonts w:ascii="Times New Roman" w:hAnsi="Times New Roman" w:cs="Times New Roman"/>
          <w:color w:val="222222"/>
          <w:sz w:val="28"/>
          <w:szCs w:val="28"/>
          <w:shd w:val="clear" w:color="auto" w:fill="FFFFFF"/>
        </w:rPr>
        <w:t>поточні зобов'язання по відношенню до загальної суми зобов'язань</w:t>
      </w:r>
      <w:r>
        <w:rPr>
          <w:rStyle w:val="translation-chunk"/>
          <w:rFonts w:ascii="Times New Roman" w:hAnsi="Times New Roman" w:cs="Times New Roman"/>
          <w:color w:val="222222"/>
          <w:sz w:val="28"/>
          <w:szCs w:val="28"/>
          <w:shd w:val="clear" w:color="auto" w:fill="FFFFFF"/>
        </w:rPr>
        <w:t xml:space="preserve"> </w:t>
      </w:r>
      <w:r w:rsidRPr="003B4BA3">
        <w:rPr>
          <w:rStyle w:val="translation-chunk"/>
          <w:rFonts w:ascii="Times New Roman" w:hAnsi="Times New Roman" w:cs="Times New Roman"/>
          <w:color w:val="222222"/>
          <w:sz w:val="28"/>
          <w:szCs w:val="28"/>
          <w:shd w:val="clear" w:color="auto" w:fill="FFFFFF"/>
        </w:rPr>
        <w:t>були нижч</w:t>
      </w:r>
      <w:r>
        <w:rPr>
          <w:rStyle w:val="translation-chunk"/>
          <w:rFonts w:ascii="Times New Roman" w:hAnsi="Times New Roman" w:cs="Times New Roman"/>
          <w:color w:val="222222"/>
          <w:sz w:val="28"/>
          <w:szCs w:val="28"/>
          <w:shd w:val="clear" w:color="auto" w:fill="FFFFFF"/>
        </w:rPr>
        <w:t>ими</w:t>
      </w:r>
      <w:r w:rsidRPr="003B4BA3">
        <w:rPr>
          <w:rStyle w:val="translation-chunk"/>
          <w:rFonts w:ascii="Times New Roman" w:hAnsi="Times New Roman" w:cs="Times New Roman"/>
          <w:color w:val="222222"/>
          <w:sz w:val="28"/>
          <w:szCs w:val="28"/>
          <w:shd w:val="clear" w:color="auto" w:fill="FFFFFF"/>
        </w:rPr>
        <w:t xml:space="preserve"> в середньому по галузі, це означає, що </w:t>
      </w:r>
      <w:r>
        <w:rPr>
          <w:rStyle w:val="translation-chunk"/>
          <w:rFonts w:ascii="Times New Roman" w:hAnsi="Times New Roman" w:cs="Times New Roman"/>
          <w:color w:val="222222"/>
          <w:sz w:val="28"/>
          <w:szCs w:val="28"/>
          <w:shd w:val="clear" w:color="auto" w:fill="FFFFFF"/>
        </w:rPr>
        <w:t>компанія</w:t>
      </w:r>
      <w:r w:rsidRPr="003B4BA3">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 xml:space="preserve">орієнтується </w:t>
      </w:r>
      <w:r w:rsidRPr="003B4BA3">
        <w:rPr>
          <w:rStyle w:val="translation-chunk"/>
          <w:rFonts w:ascii="Times New Roman" w:hAnsi="Times New Roman" w:cs="Times New Roman"/>
          <w:color w:val="222222"/>
          <w:sz w:val="28"/>
          <w:szCs w:val="28"/>
          <w:shd w:val="clear" w:color="auto" w:fill="FFFFFF"/>
        </w:rPr>
        <w:t xml:space="preserve">більше на довгострокові зобов'язання. </w:t>
      </w:r>
    </w:p>
    <w:p w:rsidR="005D4CD3" w:rsidRPr="003B4BA3"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sidRPr="003B4BA3">
        <w:rPr>
          <w:rStyle w:val="translation-chunk"/>
          <w:rFonts w:ascii="Times New Roman" w:hAnsi="Times New Roman" w:cs="Times New Roman"/>
          <w:color w:val="222222"/>
          <w:sz w:val="28"/>
          <w:szCs w:val="28"/>
          <w:shd w:val="clear" w:color="auto" w:fill="FFFFFF"/>
        </w:rPr>
        <w:t xml:space="preserve">В цілому, структура капіталу </w:t>
      </w:r>
      <w:r>
        <w:rPr>
          <w:rStyle w:val="translation-chunk"/>
          <w:rFonts w:ascii="Times New Roman" w:hAnsi="Times New Roman" w:cs="Times New Roman"/>
          <w:color w:val="222222"/>
          <w:sz w:val="28"/>
          <w:szCs w:val="28"/>
          <w:shd w:val="clear" w:color="auto" w:fill="FFFFFF"/>
        </w:rPr>
        <w:t>та</w:t>
      </w:r>
      <w:r w:rsidRPr="003B4BA3">
        <w:rPr>
          <w:rStyle w:val="translation-chunk"/>
          <w:rFonts w:ascii="Times New Roman" w:hAnsi="Times New Roman" w:cs="Times New Roman"/>
          <w:color w:val="222222"/>
          <w:sz w:val="28"/>
          <w:szCs w:val="28"/>
          <w:shd w:val="clear" w:color="auto" w:fill="FFFFFF"/>
        </w:rPr>
        <w:t xml:space="preserve"> коефіцієнтів платоспроможності є </w:t>
      </w:r>
      <w:r>
        <w:rPr>
          <w:rStyle w:val="translation-chunk"/>
          <w:rFonts w:ascii="Times New Roman" w:hAnsi="Times New Roman" w:cs="Times New Roman"/>
          <w:color w:val="222222"/>
          <w:sz w:val="28"/>
          <w:szCs w:val="28"/>
          <w:shd w:val="clear" w:color="auto" w:fill="FFFFFF"/>
        </w:rPr>
        <w:t>показовими</w:t>
      </w:r>
      <w:r w:rsidRPr="003B4BA3">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бо вони</w:t>
      </w:r>
      <w:r w:rsidRPr="003B4BA3">
        <w:rPr>
          <w:rStyle w:val="translation-chunk"/>
          <w:rFonts w:ascii="Times New Roman" w:hAnsi="Times New Roman" w:cs="Times New Roman"/>
          <w:color w:val="222222"/>
          <w:sz w:val="28"/>
          <w:szCs w:val="28"/>
          <w:shd w:val="clear" w:color="auto" w:fill="FFFFFF"/>
        </w:rPr>
        <w:t xml:space="preserve"> показують фінансову стійкість </w:t>
      </w:r>
      <w:r>
        <w:rPr>
          <w:rStyle w:val="translation-chunk"/>
          <w:rFonts w:ascii="Times New Roman" w:hAnsi="Times New Roman" w:cs="Times New Roman"/>
          <w:color w:val="222222"/>
          <w:sz w:val="28"/>
          <w:szCs w:val="28"/>
          <w:shd w:val="clear" w:color="auto" w:fill="FFFFFF"/>
        </w:rPr>
        <w:t>компанії</w:t>
      </w:r>
      <w:r w:rsidRPr="003B4BA3">
        <w:rPr>
          <w:rStyle w:val="translation-chunk"/>
          <w:rFonts w:ascii="Times New Roman" w:hAnsi="Times New Roman" w:cs="Times New Roman"/>
          <w:color w:val="222222"/>
          <w:sz w:val="28"/>
          <w:szCs w:val="28"/>
          <w:shd w:val="clear" w:color="auto" w:fill="FFFFFF"/>
        </w:rPr>
        <w:t xml:space="preserve">. Якщо порівнювати </w:t>
      </w:r>
      <w:r>
        <w:rPr>
          <w:rStyle w:val="translation-chunk"/>
          <w:rFonts w:ascii="Times New Roman" w:hAnsi="Times New Roman" w:cs="Times New Roman"/>
          <w:color w:val="222222"/>
          <w:sz w:val="28"/>
          <w:szCs w:val="28"/>
          <w:shd w:val="clear" w:color="auto" w:fill="FFFFFF"/>
        </w:rPr>
        <w:t xml:space="preserve">ці показники з середніми по галузі, то можна дійти до висновкі, що компанія діє ефективно </w:t>
      </w:r>
      <w:r w:rsidRPr="003B4BA3">
        <w:rPr>
          <w:rStyle w:val="translation-chunk"/>
          <w:rFonts w:ascii="Times New Roman" w:hAnsi="Times New Roman" w:cs="Times New Roman"/>
          <w:color w:val="222222"/>
          <w:sz w:val="28"/>
          <w:szCs w:val="28"/>
          <w:shd w:val="clear" w:color="auto" w:fill="FFFFFF"/>
        </w:rPr>
        <w:t>в останні роки. Хоча компані</w:t>
      </w:r>
      <w:r>
        <w:rPr>
          <w:rStyle w:val="translation-chunk"/>
          <w:rFonts w:ascii="Times New Roman" w:hAnsi="Times New Roman" w:cs="Times New Roman"/>
          <w:color w:val="222222"/>
          <w:sz w:val="28"/>
          <w:szCs w:val="28"/>
          <w:shd w:val="clear" w:color="auto" w:fill="FFFFFF"/>
        </w:rPr>
        <w:t>я</w:t>
      </w:r>
      <w:r w:rsidRPr="003B4BA3">
        <w:rPr>
          <w:rStyle w:val="translation-chunk"/>
          <w:rFonts w:ascii="Times New Roman" w:hAnsi="Times New Roman" w:cs="Times New Roman"/>
          <w:color w:val="222222"/>
          <w:sz w:val="28"/>
          <w:szCs w:val="28"/>
          <w:shd w:val="clear" w:color="auto" w:fill="FFFFFF"/>
        </w:rPr>
        <w:t xml:space="preserve"> придба</w:t>
      </w:r>
      <w:r>
        <w:rPr>
          <w:rStyle w:val="translation-chunk"/>
          <w:rFonts w:ascii="Times New Roman" w:hAnsi="Times New Roman" w:cs="Times New Roman"/>
          <w:color w:val="222222"/>
          <w:sz w:val="28"/>
          <w:szCs w:val="28"/>
          <w:shd w:val="clear" w:color="auto" w:fill="FFFFFF"/>
        </w:rPr>
        <w:t>ла</w:t>
      </w:r>
      <w:r w:rsidRPr="003B4BA3">
        <w:rPr>
          <w:rStyle w:val="translation-chunk"/>
          <w:rFonts w:ascii="Times New Roman" w:hAnsi="Times New Roman" w:cs="Times New Roman"/>
          <w:color w:val="222222"/>
          <w:sz w:val="28"/>
          <w:szCs w:val="28"/>
          <w:shd w:val="clear" w:color="auto" w:fill="FFFFFF"/>
        </w:rPr>
        <w:t xml:space="preserve"> три великих </w:t>
      </w:r>
      <w:r>
        <w:rPr>
          <w:rStyle w:val="translation-chunk"/>
          <w:rFonts w:ascii="Times New Roman" w:hAnsi="Times New Roman" w:cs="Times New Roman"/>
          <w:color w:val="222222"/>
          <w:sz w:val="28"/>
          <w:szCs w:val="28"/>
          <w:shd w:val="clear" w:color="auto" w:fill="FFFFFF"/>
        </w:rPr>
        <w:t>актива</w:t>
      </w:r>
      <w:r w:rsidRPr="003B4BA3">
        <w:rPr>
          <w:rStyle w:val="translation-chunk"/>
          <w:rFonts w:ascii="Times New Roman" w:hAnsi="Times New Roman" w:cs="Times New Roman"/>
          <w:color w:val="222222"/>
          <w:sz w:val="28"/>
          <w:szCs w:val="28"/>
          <w:shd w:val="clear" w:color="auto" w:fill="FFFFFF"/>
        </w:rPr>
        <w:t xml:space="preserve"> в 20</w:t>
      </w:r>
      <w:r>
        <w:rPr>
          <w:rStyle w:val="translation-chunk"/>
          <w:rFonts w:ascii="Times New Roman" w:hAnsi="Times New Roman" w:cs="Times New Roman"/>
          <w:color w:val="222222"/>
          <w:sz w:val="28"/>
          <w:szCs w:val="28"/>
          <w:shd w:val="clear" w:color="auto" w:fill="FFFFFF"/>
        </w:rPr>
        <w:t>13</w:t>
      </w:r>
      <w:r w:rsidRPr="003B4BA3">
        <w:rPr>
          <w:rStyle w:val="translation-chunk"/>
          <w:rFonts w:ascii="Times New Roman" w:hAnsi="Times New Roman" w:cs="Times New Roman"/>
          <w:color w:val="222222"/>
          <w:sz w:val="28"/>
          <w:szCs w:val="28"/>
          <w:shd w:val="clear" w:color="auto" w:fill="FFFFFF"/>
        </w:rPr>
        <w:t xml:space="preserve"> році</w:t>
      </w:r>
      <w:r w:rsidRPr="00645335">
        <w:rPr>
          <w:rStyle w:val="translation-chunk"/>
          <w:rFonts w:ascii="Times New Roman" w:hAnsi="Times New Roman" w:cs="Times New Roman"/>
          <w:color w:val="222222"/>
          <w:sz w:val="28"/>
          <w:szCs w:val="28"/>
          <w:shd w:val="clear" w:color="auto" w:fill="FFFFFF"/>
          <w:lang w:val="ru-RU"/>
        </w:rPr>
        <w:t xml:space="preserve"> [57]</w:t>
      </w:r>
      <w:r w:rsidRPr="003B4BA3">
        <w:rPr>
          <w:rStyle w:val="translation-chunk"/>
          <w:rFonts w:ascii="Times New Roman" w:hAnsi="Times New Roman" w:cs="Times New Roman"/>
          <w:color w:val="222222"/>
          <w:sz w:val="28"/>
          <w:szCs w:val="28"/>
          <w:shd w:val="clear" w:color="auto" w:fill="FFFFFF"/>
        </w:rPr>
        <w:t xml:space="preserve">, але показники структури капіталу і платоспроможності не втрачають </w:t>
      </w:r>
      <w:r>
        <w:rPr>
          <w:rStyle w:val="translation-chunk"/>
          <w:rFonts w:ascii="Times New Roman" w:hAnsi="Times New Roman" w:cs="Times New Roman"/>
          <w:color w:val="222222"/>
          <w:sz w:val="28"/>
          <w:szCs w:val="28"/>
          <w:shd w:val="clear" w:color="auto" w:fill="FFFFFF"/>
          <w:lang w:val="ru-RU"/>
        </w:rPr>
        <w:t>привабливість</w:t>
      </w:r>
      <w:r w:rsidRPr="003B4BA3">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 xml:space="preserve">для </w:t>
      </w:r>
      <w:r w:rsidRPr="003B4BA3">
        <w:rPr>
          <w:rStyle w:val="translation-chunk"/>
          <w:rFonts w:ascii="Times New Roman" w:hAnsi="Times New Roman" w:cs="Times New Roman"/>
          <w:color w:val="222222"/>
          <w:sz w:val="28"/>
          <w:szCs w:val="28"/>
          <w:shd w:val="clear" w:color="auto" w:fill="FFFFFF"/>
        </w:rPr>
        <w:t>кредиторів</w:t>
      </w:r>
      <w:r>
        <w:rPr>
          <w:rStyle w:val="translation-chunk"/>
          <w:rFonts w:ascii="Times New Roman" w:hAnsi="Times New Roman" w:cs="Times New Roman"/>
          <w:color w:val="222222"/>
          <w:sz w:val="28"/>
          <w:szCs w:val="28"/>
          <w:shd w:val="clear" w:color="auto" w:fill="FFFFFF"/>
        </w:rPr>
        <w:t xml:space="preserve">. </w:t>
      </w:r>
      <w:r w:rsidRPr="003B4BA3">
        <w:rPr>
          <w:rStyle w:val="translation-chunk"/>
          <w:rFonts w:ascii="Times New Roman" w:hAnsi="Times New Roman" w:cs="Times New Roman"/>
          <w:color w:val="222222"/>
          <w:sz w:val="28"/>
          <w:szCs w:val="28"/>
          <w:shd w:val="clear" w:color="auto" w:fill="FFFFFF"/>
        </w:rPr>
        <w:t>Структур</w:t>
      </w:r>
      <w:r>
        <w:rPr>
          <w:rStyle w:val="translation-chunk"/>
          <w:rFonts w:ascii="Times New Roman" w:hAnsi="Times New Roman" w:cs="Times New Roman"/>
          <w:color w:val="222222"/>
          <w:sz w:val="28"/>
          <w:szCs w:val="28"/>
          <w:shd w:val="clear" w:color="auto" w:fill="FFFFFF"/>
        </w:rPr>
        <w:t>у</w:t>
      </w:r>
      <w:r w:rsidRPr="003B4BA3">
        <w:rPr>
          <w:rStyle w:val="translation-chunk"/>
          <w:rFonts w:ascii="Times New Roman" w:hAnsi="Times New Roman" w:cs="Times New Roman"/>
          <w:color w:val="222222"/>
          <w:sz w:val="28"/>
          <w:szCs w:val="28"/>
          <w:shd w:val="clear" w:color="auto" w:fill="FFFFFF"/>
        </w:rPr>
        <w:t xml:space="preserve"> капіталу і платоспроможності </w:t>
      </w:r>
      <w:r>
        <w:rPr>
          <w:rStyle w:val="translation-chunk"/>
          <w:rFonts w:ascii="Times New Roman" w:hAnsi="Times New Roman" w:cs="Times New Roman"/>
          <w:color w:val="222222"/>
          <w:sz w:val="28"/>
          <w:szCs w:val="28"/>
          <w:shd w:val="clear" w:color="auto" w:fill="FFFFFF"/>
        </w:rPr>
        <w:t>більш детально наведена у додатку 3.</w:t>
      </w:r>
    </w:p>
    <w:p w:rsidR="005D4CD3" w:rsidRPr="00300925"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Прибуток з інвестицій. Для оцінки прибутку від інвестиційної діяльності</w:t>
      </w:r>
      <w:r w:rsidRPr="00300925">
        <w:rPr>
          <w:rStyle w:val="translation-chunk"/>
          <w:rFonts w:ascii="Times New Roman" w:hAnsi="Times New Roman" w:cs="Times New Roman"/>
          <w:color w:val="222222"/>
          <w:sz w:val="28"/>
          <w:szCs w:val="28"/>
          <w:shd w:val="clear" w:color="auto" w:fill="FFFFFF"/>
        </w:rPr>
        <w:t xml:space="preserve"> використовува</w:t>
      </w:r>
      <w:r>
        <w:rPr>
          <w:rStyle w:val="translation-chunk"/>
          <w:rFonts w:ascii="Times New Roman" w:hAnsi="Times New Roman" w:cs="Times New Roman"/>
          <w:color w:val="222222"/>
          <w:sz w:val="28"/>
          <w:szCs w:val="28"/>
          <w:shd w:val="clear" w:color="auto" w:fill="FFFFFF"/>
        </w:rPr>
        <w:t>ється оцінка рентабельності інвестицій</w:t>
      </w:r>
      <w:r w:rsidRPr="00300925">
        <w:rPr>
          <w:rStyle w:val="translation-chunk"/>
          <w:rFonts w:ascii="Times New Roman" w:hAnsi="Times New Roman" w:cs="Times New Roman"/>
          <w:color w:val="222222"/>
          <w:sz w:val="28"/>
          <w:szCs w:val="28"/>
          <w:shd w:val="clear" w:color="auto" w:fill="FFFFFF"/>
        </w:rPr>
        <w:t xml:space="preserve">. Рентабельність інвестицій є одним з декількох підходів для оцінки інвестицій шляхом порівняння розмірів і термінів очікуваного </w:t>
      </w:r>
      <w:r>
        <w:rPr>
          <w:rStyle w:val="translation-chunk"/>
          <w:rFonts w:ascii="Times New Roman" w:hAnsi="Times New Roman" w:cs="Times New Roman"/>
          <w:color w:val="222222"/>
          <w:sz w:val="28"/>
          <w:szCs w:val="28"/>
          <w:shd w:val="clear" w:color="auto" w:fill="FFFFFF"/>
        </w:rPr>
        <w:t>прибутку</w:t>
      </w:r>
      <w:r w:rsidRPr="00300925">
        <w:rPr>
          <w:rStyle w:val="translation-chunk"/>
          <w:rFonts w:ascii="Times New Roman" w:hAnsi="Times New Roman" w:cs="Times New Roman"/>
          <w:color w:val="222222"/>
          <w:sz w:val="28"/>
          <w:szCs w:val="28"/>
          <w:shd w:val="clear" w:color="auto" w:fill="FFFFFF"/>
        </w:rPr>
        <w:t xml:space="preserve"> до </w:t>
      </w:r>
      <w:r>
        <w:rPr>
          <w:rStyle w:val="translation-chunk"/>
          <w:rFonts w:ascii="Times New Roman" w:hAnsi="Times New Roman" w:cs="Times New Roman"/>
          <w:color w:val="222222"/>
          <w:sz w:val="28"/>
          <w:szCs w:val="28"/>
          <w:shd w:val="clear" w:color="auto" w:fill="FFFFFF"/>
        </w:rPr>
        <w:t xml:space="preserve">розміру </w:t>
      </w:r>
      <w:r w:rsidRPr="00300925">
        <w:rPr>
          <w:rStyle w:val="translation-chunk"/>
          <w:rFonts w:ascii="Times New Roman" w:hAnsi="Times New Roman" w:cs="Times New Roman"/>
          <w:color w:val="222222"/>
          <w:sz w:val="28"/>
          <w:szCs w:val="28"/>
          <w:shd w:val="clear" w:color="auto" w:fill="FFFFFF"/>
        </w:rPr>
        <w:t xml:space="preserve">інвестицій. </w:t>
      </w:r>
      <w:r>
        <w:rPr>
          <w:rStyle w:val="translation-chunk"/>
          <w:rFonts w:ascii="Times New Roman" w:hAnsi="Times New Roman" w:cs="Times New Roman"/>
          <w:color w:val="222222"/>
          <w:sz w:val="28"/>
          <w:szCs w:val="28"/>
          <w:shd w:val="clear" w:color="auto" w:fill="FFFFFF"/>
        </w:rPr>
        <w:t>Данні щодо рентабельності інвестицій дають</w:t>
      </w:r>
      <w:r w:rsidRPr="00300925">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можливість</w:t>
      </w:r>
      <w:r w:rsidRPr="00300925">
        <w:rPr>
          <w:rStyle w:val="translation-chunk"/>
          <w:rFonts w:ascii="Times New Roman" w:hAnsi="Times New Roman" w:cs="Times New Roman"/>
          <w:color w:val="222222"/>
          <w:sz w:val="28"/>
          <w:szCs w:val="28"/>
          <w:shd w:val="clear" w:color="auto" w:fill="FFFFFF"/>
        </w:rPr>
        <w:t xml:space="preserve"> проаналізувати, як </w:t>
      </w:r>
      <w:r>
        <w:rPr>
          <w:rStyle w:val="translation-chunk"/>
          <w:rFonts w:ascii="Times New Roman" w:hAnsi="Times New Roman" w:cs="Times New Roman"/>
          <w:color w:val="222222"/>
          <w:sz w:val="28"/>
          <w:szCs w:val="28"/>
          <w:shd w:val="clear" w:color="auto" w:fill="FFFFFF"/>
        </w:rPr>
        <w:t>збільшити</w:t>
      </w:r>
      <w:r w:rsidRPr="00300925">
        <w:rPr>
          <w:rStyle w:val="translation-chunk"/>
          <w:rFonts w:ascii="Times New Roman" w:hAnsi="Times New Roman" w:cs="Times New Roman"/>
          <w:color w:val="222222"/>
          <w:sz w:val="28"/>
          <w:szCs w:val="28"/>
          <w:shd w:val="clear" w:color="auto" w:fill="FFFFFF"/>
        </w:rPr>
        <w:t xml:space="preserve"> віддачу від інвестицій, наприклад, за рахунок зниження витрат, </w:t>
      </w:r>
      <w:r w:rsidRPr="00300925">
        <w:rPr>
          <w:rStyle w:val="translation-chunk"/>
          <w:rFonts w:ascii="Times New Roman" w:hAnsi="Times New Roman" w:cs="Times New Roman"/>
          <w:color w:val="222222"/>
          <w:sz w:val="28"/>
          <w:szCs w:val="28"/>
          <w:shd w:val="clear" w:color="auto" w:fill="FFFFFF"/>
        </w:rPr>
        <w:lastRenderedPageBreak/>
        <w:t xml:space="preserve">збільшення посилення або прискорення </w:t>
      </w:r>
      <w:r>
        <w:rPr>
          <w:rStyle w:val="translation-chunk"/>
          <w:rFonts w:ascii="Times New Roman" w:hAnsi="Times New Roman" w:cs="Times New Roman"/>
          <w:color w:val="222222"/>
          <w:sz w:val="28"/>
          <w:szCs w:val="28"/>
          <w:shd w:val="clear" w:color="auto" w:fill="FFFFFF"/>
        </w:rPr>
        <w:t>прибутку</w:t>
      </w:r>
      <w:r w:rsidRPr="00300925">
        <w:rPr>
          <w:rStyle w:val="translation-chunk"/>
          <w:rFonts w:ascii="Times New Roman" w:hAnsi="Times New Roman" w:cs="Times New Roman"/>
          <w:color w:val="222222"/>
          <w:sz w:val="28"/>
          <w:szCs w:val="28"/>
          <w:shd w:val="clear" w:color="auto" w:fill="FFFFFF"/>
        </w:rPr>
        <w:t>.</w:t>
      </w:r>
      <w:r>
        <w:rPr>
          <w:rStyle w:val="translation-chunk"/>
          <w:rFonts w:ascii="Times New Roman" w:hAnsi="Times New Roman" w:cs="Times New Roman"/>
          <w:color w:val="222222"/>
          <w:sz w:val="28"/>
          <w:szCs w:val="28"/>
          <w:shd w:val="clear" w:color="auto" w:fill="FFFFFF"/>
        </w:rPr>
        <w:t xml:space="preserve"> Для цього слід проаналізувати наступні данні:</w:t>
      </w:r>
    </w:p>
    <w:p w:rsidR="005D4CD3" w:rsidRPr="00300925"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300925">
        <w:rPr>
          <w:rStyle w:val="translation-chunk"/>
          <w:rFonts w:ascii="Times New Roman" w:hAnsi="Times New Roman" w:cs="Times New Roman"/>
          <w:color w:val="222222"/>
          <w:sz w:val="28"/>
          <w:szCs w:val="28"/>
          <w:shd w:val="clear" w:color="auto" w:fill="FFFFFF"/>
        </w:rPr>
        <w:t xml:space="preserve">а) </w:t>
      </w:r>
      <w:r>
        <w:rPr>
          <w:rStyle w:val="translation-chunk"/>
          <w:rFonts w:ascii="Times New Roman" w:hAnsi="Times New Roman" w:cs="Times New Roman"/>
          <w:color w:val="222222"/>
          <w:sz w:val="28"/>
          <w:szCs w:val="28"/>
          <w:shd w:val="clear" w:color="auto" w:fill="FFFFFF"/>
        </w:rPr>
        <w:t>Прибуток</w:t>
      </w:r>
      <w:r w:rsidRPr="00300925">
        <w:rPr>
          <w:rStyle w:val="translation-chunk"/>
          <w:rFonts w:ascii="Times New Roman" w:hAnsi="Times New Roman" w:cs="Times New Roman"/>
          <w:color w:val="222222"/>
          <w:sz w:val="28"/>
          <w:szCs w:val="28"/>
          <w:shd w:val="clear" w:color="auto" w:fill="FFFFFF"/>
        </w:rPr>
        <w:t xml:space="preserve"> на вкладений капітал</w:t>
      </w:r>
      <w:r>
        <w:rPr>
          <w:rStyle w:val="translation-chunk"/>
          <w:rFonts w:ascii="Times New Roman" w:hAnsi="Times New Roman" w:cs="Times New Roman"/>
          <w:color w:val="222222"/>
          <w:sz w:val="28"/>
          <w:szCs w:val="28"/>
          <w:shd w:val="clear" w:color="auto" w:fill="FFFFFF"/>
        </w:rPr>
        <w:t>,</w:t>
      </w:r>
    </w:p>
    <w:p w:rsidR="005D4CD3" w:rsidRPr="00300925"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300925">
        <w:rPr>
          <w:rStyle w:val="translation-chunk"/>
          <w:rFonts w:ascii="Times New Roman" w:hAnsi="Times New Roman" w:cs="Times New Roman"/>
          <w:color w:val="222222"/>
          <w:sz w:val="28"/>
          <w:szCs w:val="28"/>
          <w:shd w:val="clear" w:color="auto" w:fill="FFFFFF"/>
        </w:rPr>
        <w:t>б) Рентабельність сукупних активів</w:t>
      </w:r>
      <w:r>
        <w:rPr>
          <w:rStyle w:val="translation-chunk"/>
          <w:rFonts w:ascii="Times New Roman" w:hAnsi="Times New Roman" w:cs="Times New Roman"/>
          <w:color w:val="222222"/>
          <w:sz w:val="28"/>
          <w:szCs w:val="28"/>
          <w:shd w:val="clear" w:color="auto" w:fill="FFFFFF"/>
        </w:rPr>
        <w:t>,</w:t>
      </w:r>
    </w:p>
    <w:p w:rsidR="005D4CD3" w:rsidRPr="00300925"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в</w:t>
      </w:r>
      <w:r w:rsidRPr="00300925">
        <w:rPr>
          <w:rStyle w:val="translation-chunk"/>
          <w:rFonts w:ascii="Times New Roman" w:hAnsi="Times New Roman" w:cs="Times New Roman"/>
          <w:color w:val="222222"/>
          <w:sz w:val="28"/>
          <w:szCs w:val="28"/>
          <w:shd w:val="clear" w:color="auto" w:fill="FFFFFF"/>
        </w:rPr>
        <w:t>) Рентабельність власного капіталу</w:t>
      </w:r>
      <w:r>
        <w:rPr>
          <w:rStyle w:val="translation-chunk"/>
          <w:rFonts w:ascii="Times New Roman" w:hAnsi="Times New Roman" w:cs="Times New Roman"/>
          <w:color w:val="222222"/>
          <w:sz w:val="28"/>
          <w:szCs w:val="28"/>
          <w:shd w:val="clear" w:color="auto" w:fill="FFFFFF"/>
        </w:rPr>
        <w:t>,</w:t>
      </w:r>
    </w:p>
    <w:p w:rsidR="005D4CD3"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г</w:t>
      </w:r>
      <w:r w:rsidRPr="00300925">
        <w:rPr>
          <w:rStyle w:val="translation-chunk"/>
          <w:rFonts w:ascii="Times New Roman" w:hAnsi="Times New Roman" w:cs="Times New Roman"/>
          <w:color w:val="222222"/>
          <w:sz w:val="28"/>
          <w:szCs w:val="28"/>
          <w:shd w:val="clear" w:color="auto" w:fill="FFFFFF"/>
        </w:rPr>
        <w:t>) Середньозважен</w:t>
      </w:r>
      <w:r>
        <w:rPr>
          <w:rStyle w:val="translation-chunk"/>
          <w:rFonts w:ascii="Times New Roman" w:hAnsi="Times New Roman" w:cs="Times New Roman"/>
          <w:color w:val="222222"/>
          <w:sz w:val="28"/>
          <w:szCs w:val="28"/>
          <w:shd w:val="clear" w:color="auto" w:fill="FFFFFF"/>
        </w:rPr>
        <w:t>ий</w:t>
      </w:r>
      <w:r w:rsidRPr="00300925">
        <w:rPr>
          <w:rStyle w:val="translation-chunk"/>
          <w:rFonts w:ascii="Times New Roman" w:hAnsi="Times New Roman" w:cs="Times New Roman"/>
          <w:color w:val="222222"/>
          <w:sz w:val="28"/>
          <w:szCs w:val="28"/>
          <w:shd w:val="clear" w:color="auto" w:fill="FFFFFF"/>
        </w:rPr>
        <w:t xml:space="preserve"> капітал</w:t>
      </w:r>
      <w:r>
        <w:rPr>
          <w:rStyle w:val="translation-chunk"/>
          <w:rFonts w:ascii="Times New Roman" w:hAnsi="Times New Roman" w:cs="Times New Roman"/>
          <w:color w:val="222222"/>
          <w:sz w:val="28"/>
          <w:szCs w:val="28"/>
          <w:shd w:val="clear" w:color="auto" w:fill="FFFFFF"/>
        </w:rPr>
        <w:t>.</w:t>
      </w:r>
    </w:p>
    <w:p w:rsidR="005D4CD3"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Прибуток</w:t>
      </w:r>
      <w:r w:rsidRPr="00300925">
        <w:rPr>
          <w:rStyle w:val="translation-chunk"/>
          <w:rFonts w:ascii="Times New Roman" w:hAnsi="Times New Roman" w:cs="Times New Roman"/>
          <w:color w:val="222222"/>
          <w:sz w:val="28"/>
          <w:szCs w:val="28"/>
          <w:shd w:val="clear" w:color="auto" w:fill="FFFFFF"/>
        </w:rPr>
        <w:t xml:space="preserve"> на вкладений капітал</w:t>
      </w:r>
      <w:r>
        <w:rPr>
          <w:rStyle w:val="translation-chunk"/>
          <w:rFonts w:ascii="Times New Roman" w:hAnsi="Times New Roman" w:cs="Times New Roman"/>
          <w:color w:val="222222"/>
          <w:sz w:val="28"/>
          <w:szCs w:val="28"/>
          <w:shd w:val="clear" w:color="auto" w:fill="FFFFFF"/>
        </w:rPr>
        <w:t xml:space="preserve"> (ПВК). Інформація за останні чотири роки, </w:t>
      </w:r>
      <w:r w:rsidRPr="00060C40">
        <w:rPr>
          <w:rStyle w:val="translation-chunk"/>
          <w:rFonts w:ascii="Times New Roman" w:hAnsi="Times New Roman" w:cs="Times New Roman"/>
          <w:color w:val="222222"/>
          <w:sz w:val="28"/>
          <w:szCs w:val="28"/>
          <w:shd w:val="clear" w:color="auto" w:fill="FFFFFF"/>
        </w:rPr>
        <w:t>з 20</w:t>
      </w:r>
      <w:r>
        <w:rPr>
          <w:rStyle w:val="translation-chunk"/>
          <w:rFonts w:ascii="Times New Roman" w:hAnsi="Times New Roman" w:cs="Times New Roman"/>
          <w:color w:val="222222"/>
          <w:sz w:val="28"/>
          <w:szCs w:val="28"/>
          <w:shd w:val="clear" w:color="auto" w:fill="FFFFFF"/>
        </w:rPr>
        <w:t>12 року по 2015</w:t>
      </w:r>
      <w:r w:rsidRPr="00060C40">
        <w:rPr>
          <w:rStyle w:val="translation-chunk"/>
          <w:rFonts w:ascii="Times New Roman" w:hAnsi="Times New Roman" w:cs="Times New Roman"/>
          <w:color w:val="222222"/>
          <w:sz w:val="28"/>
          <w:szCs w:val="28"/>
          <w:shd w:val="clear" w:color="auto" w:fill="FFFFFF"/>
        </w:rPr>
        <w:t xml:space="preserve"> рік</w:t>
      </w:r>
      <w:r>
        <w:rPr>
          <w:rStyle w:val="translation-chunk"/>
          <w:rFonts w:ascii="Times New Roman" w:hAnsi="Times New Roman" w:cs="Times New Roman"/>
          <w:color w:val="222222"/>
          <w:sz w:val="28"/>
          <w:szCs w:val="28"/>
          <w:shd w:val="clear" w:color="auto" w:fill="FFFFFF"/>
        </w:rPr>
        <w:t>,</w:t>
      </w:r>
      <w:r w:rsidRPr="00060C40">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демонструє</w:t>
      </w:r>
      <w:r w:rsidRPr="00060C40">
        <w:rPr>
          <w:rStyle w:val="translation-chunk"/>
          <w:rFonts w:ascii="Times New Roman" w:hAnsi="Times New Roman" w:cs="Times New Roman"/>
          <w:color w:val="222222"/>
          <w:sz w:val="28"/>
          <w:szCs w:val="28"/>
          <w:shd w:val="clear" w:color="auto" w:fill="FFFFFF"/>
        </w:rPr>
        <w:t xml:space="preserve"> яким чином керівництво </w:t>
      </w:r>
      <w:r>
        <w:rPr>
          <w:rStyle w:val="translation-chunk"/>
          <w:rFonts w:ascii="Times New Roman" w:hAnsi="Times New Roman" w:cs="Times New Roman"/>
          <w:color w:val="222222"/>
          <w:sz w:val="28"/>
          <w:szCs w:val="28"/>
          <w:shd w:val="clear" w:color="auto" w:fill="FFFFFF"/>
        </w:rPr>
        <w:t>розподіляло</w:t>
      </w:r>
      <w:r w:rsidRPr="00060C40">
        <w:rPr>
          <w:rStyle w:val="translation-chunk"/>
          <w:rFonts w:ascii="Times New Roman" w:hAnsi="Times New Roman" w:cs="Times New Roman"/>
          <w:color w:val="222222"/>
          <w:sz w:val="28"/>
          <w:szCs w:val="28"/>
          <w:shd w:val="clear" w:color="auto" w:fill="FFFFFF"/>
        </w:rPr>
        <w:t xml:space="preserve"> капітал </w:t>
      </w:r>
      <w:r>
        <w:rPr>
          <w:rStyle w:val="translation-chunk"/>
          <w:rFonts w:ascii="Times New Roman" w:hAnsi="Times New Roman" w:cs="Times New Roman"/>
          <w:color w:val="222222"/>
          <w:sz w:val="28"/>
          <w:szCs w:val="28"/>
          <w:shd w:val="clear" w:color="auto" w:fill="FFFFFF"/>
        </w:rPr>
        <w:t>у</w:t>
      </w:r>
      <w:r w:rsidRPr="00060C40">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операційній діяльності компанії</w:t>
      </w:r>
      <w:r w:rsidRPr="00060C40">
        <w:rPr>
          <w:rStyle w:val="translation-chunk"/>
          <w:rFonts w:ascii="Times New Roman" w:hAnsi="Times New Roman" w:cs="Times New Roman"/>
          <w:color w:val="222222"/>
          <w:sz w:val="28"/>
          <w:szCs w:val="28"/>
          <w:shd w:val="clear" w:color="auto" w:fill="FFFFFF"/>
        </w:rPr>
        <w:t>. В результаті прибутков</w:t>
      </w:r>
      <w:r>
        <w:rPr>
          <w:rStyle w:val="translation-chunk"/>
          <w:rFonts w:ascii="Times New Roman" w:hAnsi="Times New Roman" w:cs="Times New Roman"/>
          <w:color w:val="222222"/>
          <w:sz w:val="28"/>
          <w:szCs w:val="28"/>
          <w:shd w:val="clear" w:color="auto" w:fill="FFFFFF"/>
        </w:rPr>
        <w:t>і</w:t>
      </w:r>
      <w:r w:rsidRPr="00060C40">
        <w:rPr>
          <w:rStyle w:val="translation-chunk"/>
          <w:rFonts w:ascii="Times New Roman" w:hAnsi="Times New Roman" w:cs="Times New Roman"/>
          <w:color w:val="222222"/>
          <w:sz w:val="28"/>
          <w:szCs w:val="28"/>
          <w:shd w:val="clear" w:color="auto" w:fill="FFFFFF"/>
        </w:rPr>
        <w:t>ст</w:t>
      </w:r>
      <w:r>
        <w:rPr>
          <w:rStyle w:val="translation-chunk"/>
          <w:rFonts w:ascii="Times New Roman" w:hAnsi="Times New Roman" w:cs="Times New Roman"/>
          <w:color w:val="222222"/>
          <w:sz w:val="28"/>
          <w:szCs w:val="28"/>
          <w:shd w:val="clear" w:color="auto" w:fill="FFFFFF"/>
        </w:rPr>
        <w:t>ь інвестованого капіталу неможливо оцінити</w:t>
      </w:r>
      <w:r w:rsidRPr="00060C40">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без порівняння з середньою вартістю капіталу компаніі (</w:t>
      </w:r>
      <w:r w:rsidRPr="00030F76">
        <w:rPr>
          <w:rStyle w:val="translation-chunk"/>
          <w:rFonts w:ascii="Times New Roman" w:hAnsi="Times New Roman" w:cs="Times New Roman"/>
          <w:color w:val="222222"/>
          <w:sz w:val="28"/>
          <w:szCs w:val="28"/>
          <w:shd w:val="clear" w:color="auto" w:fill="FFFFFF"/>
        </w:rPr>
        <w:t>average cost of capital</w:t>
      </w:r>
      <w:r>
        <w:rPr>
          <w:rStyle w:val="translation-chunk"/>
          <w:rFonts w:ascii="Times New Roman" w:hAnsi="Times New Roman" w:cs="Times New Roman"/>
          <w:color w:val="222222"/>
          <w:sz w:val="28"/>
          <w:szCs w:val="28"/>
          <w:shd w:val="clear" w:color="auto" w:fill="FFFFFF"/>
        </w:rPr>
        <w:t>)</w:t>
      </w:r>
      <w:r w:rsidRPr="00060C40">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Для цього використовується</w:t>
      </w:r>
      <w:r w:rsidRPr="00060C40">
        <w:rPr>
          <w:rStyle w:val="translation-chunk"/>
          <w:rFonts w:ascii="Times New Roman" w:hAnsi="Times New Roman" w:cs="Times New Roman"/>
          <w:color w:val="222222"/>
          <w:sz w:val="28"/>
          <w:szCs w:val="28"/>
          <w:shd w:val="clear" w:color="auto" w:fill="FFFFFF"/>
        </w:rPr>
        <w:t xml:space="preserve"> наступн</w:t>
      </w:r>
      <w:r>
        <w:rPr>
          <w:rStyle w:val="translation-chunk"/>
          <w:rFonts w:ascii="Times New Roman" w:hAnsi="Times New Roman" w:cs="Times New Roman"/>
          <w:color w:val="222222"/>
          <w:sz w:val="28"/>
          <w:szCs w:val="28"/>
          <w:shd w:val="clear" w:color="auto" w:fill="FFFFFF"/>
        </w:rPr>
        <w:t>а</w:t>
      </w:r>
      <w:r w:rsidRPr="00060C40">
        <w:rPr>
          <w:rStyle w:val="translation-chunk"/>
          <w:rFonts w:ascii="Times New Roman" w:hAnsi="Times New Roman" w:cs="Times New Roman"/>
          <w:color w:val="222222"/>
          <w:sz w:val="28"/>
          <w:szCs w:val="28"/>
          <w:shd w:val="clear" w:color="auto" w:fill="FFFFFF"/>
        </w:rPr>
        <w:t xml:space="preserve"> формул</w:t>
      </w:r>
      <w:r>
        <w:rPr>
          <w:rStyle w:val="translation-chunk"/>
          <w:rFonts w:ascii="Times New Roman" w:hAnsi="Times New Roman" w:cs="Times New Roman"/>
          <w:color w:val="222222"/>
          <w:sz w:val="28"/>
          <w:szCs w:val="28"/>
          <w:shd w:val="clear" w:color="auto" w:fill="FFFFFF"/>
        </w:rPr>
        <w:t>а:</w:t>
      </w:r>
    </w:p>
    <w:p w:rsidR="005D4CD3" w:rsidRDefault="005D4CD3" w:rsidP="005D4CD3">
      <w:pPr>
        <w:spacing w:after="0" w:line="360" w:lineRule="auto"/>
        <w:ind w:firstLine="708"/>
        <w:jc w:val="both"/>
        <w:rPr>
          <w:rStyle w:val="translation-chunk"/>
          <w:rFonts w:ascii="Times New Roman" w:eastAsiaTheme="minorEastAsia" w:hAnsi="Times New Roman" w:cs="Times New Roman"/>
          <w:color w:val="222222"/>
          <w:sz w:val="28"/>
          <w:szCs w:val="28"/>
          <w:shd w:val="clear" w:color="auto" w:fill="FFFFFF"/>
        </w:rPr>
      </w:pPr>
      <w:r>
        <w:rPr>
          <w:rStyle w:val="translation-chunk"/>
          <w:rFonts w:ascii="Times New Roman" w:eastAsiaTheme="minorEastAsia" w:hAnsi="Times New Roman" w:cs="Times New Roman"/>
          <w:color w:val="222222"/>
          <w:sz w:val="28"/>
          <w:szCs w:val="28"/>
          <w:shd w:val="clear" w:color="auto" w:fill="FFFFFF"/>
        </w:rPr>
        <w:tab/>
      </w:r>
      <w:r>
        <w:rPr>
          <w:rStyle w:val="translation-chunk"/>
          <w:rFonts w:ascii="Times New Roman" w:eastAsiaTheme="minorEastAsia" w:hAnsi="Times New Roman" w:cs="Times New Roman"/>
          <w:color w:val="222222"/>
          <w:sz w:val="28"/>
          <w:szCs w:val="28"/>
          <w:shd w:val="clear" w:color="auto" w:fill="FFFFFF"/>
        </w:rPr>
        <w:tab/>
      </w:r>
      <w:r>
        <w:rPr>
          <w:rStyle w:val="translation-chunk"/>
          <w:rFonts w:ascii="Times New Roman" w:eastAsiaTheme="minorEastAsia" w:hAnsi="Times New Roman" w:cs="Times New Roman"/>
          <w:color w:val="222222"/>
          <w:sz w:val="28"/>
          <w:szCs w:val="28"/>
          <w:shd w:val="clear" w:color="auto" w:fill="FFFFFF"/>
        </w:rPr>
        <w:tab/>
      </w:r>
      <m:oMath>
        <m:r>
          <w:rPr>
            <w:rStyle w:val="translation-chunk"/>
            <w:rFonts w:ascii="Cambria Math" w:eastAsiaTheme="minorEastAsia" w:hAnsi="Cambria Math" w:cs="Times New Roman"/>
            <w:color w:val="222222"/>
            <w:sz w:val="28"/>
            <w:szCs w:val="28"/>
            <w:shd w:val="clear" w:color="auto" w:fill="FFFFFF"/>
          </w:rPr>
          <m:t>ПВК</m:t>
        </m:r>
        <m:r>
          <w:rPr>
            <w:rStyle w:val="translation-chunk"/>
            <w:rFonts w:ascii="Cambria Math" w:hAnsi="Cambria Math" w:cs="Times New Roman"/>
            <w:color w:val="222222"/>
            <w:sz w:val="28"/>
            <w:szCs w:val="28"/>
            <w:shd w:val="clear" w:color="auto" w:fill="FFFFFF"/>
          </w:rPr>
          <m:t>=</m:t>
        </m:r>
        <m:f>
          <m:fPr>
            <m:ctrlPr>
              <w:rPr>
                <w:rStyle w:val="translation-chunk"/>
                <w:rFonts w:ascii="Cambria Math" w:hAnsi="Cambria Math" w:cs="Times New Roman"/>
                <w:i/>
                <w:color w:val="222222"/>
                <w:sz w:val="28"/>
                <w:szCs w:val="28"/>
                <w:shd w:val="clear" w:color="auto" w:fill="FFFFFF"/>
              </w:rPr>
            </m:ctrlPr>
          </m:fPr>
          <m:num>
            <m:r>
              <w:rPr>
                <w:rStyle w:val="translation-chunk"/>
                <w:rFonts w:ascii="Cambria Math" w:hAnsi="Cambria Math" w:cs="Times New Roman"/>
                <w:color w:val="222222"/>
                <w:sz w:val="28"/>
                <w:szCs w:val="28"/>
                <w:shd w:val="clear" w:color="auto" w:fill="FFFFFF"/>
              </w:rPr>
              <m:t>Чистий прибуток-дивіденди</m:t>
            </m:r>
          </m:num>
          <m:den>
            <m:r>
              <w:rPr>
                <w:rStyle w:val="translation-chunk"/>
                <w:rFonts w:ascii="Cambria Math" w:hAnsi="Cambria Math" w:cs="Times New Roman"/>
                <w:color w:val="222222"/>
                <w:sz w:val="28"/>
                <w:szCs w:val="28"/>
                <w:shd w:val="clear" w:color="auto" w:fill="FFFFFF"/>
              </w:rPr>
              <m:t>Сукупний капітал</m:t>
            </m:r>
          </m:den>
        </m:f>
      </m:oMath>
      <w:r>
        <w:rPr>
          <w:rStyle w:val="translation-chunk"/>
          <w:rFonts w:ascii="Times New Roman" w:eastAsiaTheme="minorEastAsia" w:hAnsi="Times New Roman" w:cs="Times New Roman"/>
          <w:color w:val="222222"/>
          <w:sz w:val="28"/>
          <w:szCs w:val="28"/>
          <w:shd w:val="clear" w:color="auto" w:fill="FFFFFF"/>
        </w:rPr>
        <w:t>.</w:t>
      </w:r>
    </w:p>
    <w:p w:rsidR="005D4CD3" w:rsidRPr="00573441" w:rsidRDefault="005D4CD3" w:rsidP="005D4CD3">
      <w:pPr>
        <w:spacing w:after="0" w:line="360" w:lineRule="auto"/>
        <w:jc w:val="both"/>
        <w:rPr>
          <w:rStyle w:val="translation-chunk"/>
          <w:rFonts w:ascii="Times New Roman" w:hAnsi="Times New Roman" w:cs="Times New Roman"/>
          <w:color w:val="222222"/>
          <w:sz w:val="28"/>
          <w:szCs w:val="28"/>
          <w:shd w:val="clear" w:color="auto" w:fill="FFFFFF"/>
          <w:lang w:val="ru-RU"/>
        </w:rPr>
      </w:pPr>
      <w:r>
        <w:rPr>
          <w:rStyle w:val="translation-chunk"/>
          <w:rFonts w:ascii="Times New Roman" w:hAnsi="Times New Roman" w:cs="Times New Roman"/>
          <w:color w:val="222222"/>
          <w:sz w:val="28"/>
          <w:szCs w:val="28"/>
          <w:shd w:val="clear" w:color="auto" w:fill="FFFFFF"/>
          <w:lang w:val="ru-RU"/>
        </w:rPr>
        <w:t>ПВК</w:t>
      </w:r>
      <w:r>
        <w:rPr>
          <w:rStyle w:val="translation-chunk"/>
          <w:rFonts w:ascii="Times New Roman" w:hAnsi="Times New Roman" w:cs="Times New Roman"/>
          <w:color w:val="222222"/>
          <w:sz w:val="28"/>
          <w:szCs w:val="28"/>
          <w:shd w:val="clear" w:color="auto" w:fill="FFFFFF"/>
          <w:vertAlign w:val="subscript"/>
          <w:lang w:val="ru-RU"/>
        </w:rPr>
        <w:t>2012</w:t>
      </w:r>
      <w:r>
        <w:rPr>
          <w:rStyle w:val="translation-chunk"/>
          <w:rFonts w:ascii="Times New Roman" w:hAnsi="Times New Roman" w:cs="Times New Roman"/>
          <w:color w:val="222222"/>
          <w:sz w:val="28"/>
          <w:szCs w:val="28"/>
          <w:shd w:val="clear" w:color="auto" w:fill="FFFFFF"/>
          <w:lang w:val="ru-RU"/>
        </w:rPr>
        <w:t>=</w:t>
      </w:r>
      <m:oMath>
        <m:f>
          <m:fPr>
            <m:ctrlPr>
              <w:rPr>
                <w:rStyle w:val="translation-chunk"/>
                <w:rFonts w:ascii="Cambria Math" w:hAnsi="Cambria Math" w:cs="Times New Roman"/>
                <w:i/>
                <w:color w:val="222222"/>
                <w:sz w:val="28"/>
                <w:szCs w:val="28"/>
                <w:shd w:val="clear" w:color="auto" w:fill="FFFFFF"/>
                <w:lang w:val="ru-RU"/>
              </w:rPr>
            </m:ctrlPr>
          </m:fPr>
          <m:num>
            <m:r>
              <w:rPr>
                <w:rStyle w:val="translation-chunk"/>
                <w:rFonts w:ascii="Cambria Math" w:hAnsi="Cambria Math" w:cs="Times New Roman"/>
                <w:color w:val="222222"/>
                <w:sz w:val="28"/>
                <w:szCs w:val="28"/>
                <w:shd w:val="clear" w:color="auto" w:fill="FFFFFF"/>
                <w:lang w:val="ru-RU"/>
              </w:rPr>
              <m:t>28256-1978</m:t>
            </m:r>
          </m:num>
          <m:den>
            <m:r>
              <w:rPr>
                <w:rStyle w:val="translation-chunk"/>
                <w:rFonts w:ascii="Cambria Math" w:hAnsi="Cambria Math" w:cs="Times New Roman"/>
                <w:color w:val="222222"/>
                <w:sz w:val="28"/>
                <w:szCs w:val="28"/>
                <w:shd w:val="clear" w:color="auto" w:fill="FFFFFF"/>
                <w:lang w:val="ru-RU"/>
              </w:rPr>
              <m:t>181673</m:t>
            </m:r>
          </m:den>
        </m:f>
        <m:r>
          <w:rPr>
            <w:rStyle w:val="translation-chunk"/>
            <w:rFonts w:ascii="Cambria Math" w:hAnsi="Cambria Math" w:cs="Times New Roman"/>
            <w:color w:val="222222"/>
            <w:sz w:val="28"/>
            <w:szCs w:val="28"/>
            <w:shd w:val="clear" w:color="auto" w:fill="FFFFFF"/>
            <w:lang w:val="ru-RU"/>
          </w:rPr>
          <m:t>=14,46%</m:t>
        </m:r>
      </m:oMath>
    </w:p>
    <w:p w:rsidR="005D4CD3" w:rsidRPr="00573441" w:rsidRDefault="005D4CD3" w:rsidP="005D4CD3">
      <w:pPr>
        <w:spacing w:after="0" w:line="360" w:lineRule="auto"/>
        <w:jc w:val="both"/>
        <w:rPr>
          <w:rStyle w:val="translation-chunk"/>
          <w:rFonts w:ascii="Times New Roman" w:hAnsi="Times New Roman" w:cs="Times New Roman"/>
          <w:color w:val="222222"/>
          <w:sz w:val="28"/>
          <w:szCs w:val="28"/>
          <w:shd w:val="clear" w:color="auto" w:fill="FFFFFF"/>
          <w:lang w:val="ru-RU"/>
        </w:rPr>
      </w:pPr>
      <w:r>
        <w:rPr>
          <w:rStyle w:val="translation-chunk"/>
          <w:rFonts w:ascii="Times New Roman" w:hAnsi="Times New Roman" w:cs="Times New Roman"/>
          <w:color w:val="222222"/>
          <w:sz w:val="28"/>
          <w:szCs w:val="28"/>
          <w:shd w:val="clear" w:color="auto" w:fill="FFFFFF"/>
          <w:lang w:val="ru-RU"/>
        </w:rPr>
        <w:t>ПВК</w:t>
      </w:r>
      <w:r>
        <w:rPr>
          <w:rStyle w:val="translation-chunk"/>
          <w:rFonts w:ascii="Times New Roman" w:hAnsi="Times New Roman" w:cs="Times New Roman"/>
          <w:color w:val="222222"/>
          <w:sz w:val="28"/>
          <w:szCs w:val="28"/>
          <w:shd w:val="clear" w:color="auto" w:fill="FFFFFF"/>
          <w:vertAlign w:val="subscript"/>
          <w:lang w:val="ru-RU"/>
        </w:rPr>
        <w:t>2013</w:t>
      </w:r>
      <w:r>
        <w:rPr>
          <w:rStyle w:val="translation-chunk"/>
          <w:rFonts w:ascii="Times New Roman" w:hAnsi="Times New Roman" w:cs="Times New Roman"/>
          <w:color w:val="222222"/>
          <w:sz w:val="28"/>
          <w:szCs w:val="28"/>
          <w:shd w:val="clear" w:color="auto" w:fill="FFFFFF"/>
          <w:lang w:val="ru-RU"/>
        </w:rPr>
        <w:t>=</w:t>
      </w:r>
      <m:oMath>
        <m:f>
          <m:fPr>
            <m:ctrlPr>
              <w:rPr>
                <w:rStyle w:val="translation-chunk"/>
                <w:rFonts w:ascii="Cambria Math" w:hAnsi="Cambria Math" w:cs="Times New Roman"/>
                <w:i/>
                <w:color w:val="222222"/>
                <w:sz w:val="28"/>
                <w:szCs w:val="28"/>
                <w:shd w:val="clear" w:color="auto" w:fill="FFFFFF"/>
                <w:lang w:val="ru-RU"/>
              </w:rPr>
            </m:ctrlPr>
          </m:fPr>
          <m:num>
            <m:r>
              <w:rPr>
                <w:rStyle w:val="translation-chunk"/>
                <w:rFonts w:ascii="Cambria Math" w:hAnsi="Cambria Math" w:cs="Times New Roman"/>
                <w:color w:val="222222"/>
                <w:sz w:val="28"/>
                <w:szCs w:val="28"/>
                <w:shd w:val="clear" w:color="auto" w:fill="FFFFFF"/>
                <w:lang w:val="ru-RU"/>
              </w:rPr>
              <m:t>20206-2418</m:t>
            </m:r>
          </m:num>
          <m:den>
            <m:r>
              <w:rPr>
                <w:rStyle w:val="translation-chunk"/>
                <w:rFonts w:ascii="Cambria Math" w:hAnsi="Cambria Math" w:cs="Times New Roman"/>
                <w:color w:val="222222"/>
                <w:sz w:val="28"/>
                <w:szCs w:val="28"/>
                <w:shd w:val="clear" w:color="auto" w:fill="FFFFFF"/>
                <w:lang w:val="ru-RU"/>
              </w:rPr>
              <m:t>285548</m:t>
            </m:r>
          </m:den>
        </m:f>
        <m:r>
          <w:rPr>
            <w:rStyle w:val="translation-chunk"/>
            <w:rFonts w:ascii="Cambria Math" w:hAnsi="Cambria Math" w:cs="Times New Roman"/>
            <w:color w:val="222222"/>
            <w:sz w:val="28"/>
            <w:szCs w:val="28"/>
            <w:shd w:val="clear" w:color="auto" w:fill="FFFFFF"/>
            <w:lang w:val="ru-RU"/>
          </w:rPr>
          <m:t>=6,23%</m:t>
        </m:r>
      </m:oMath>
    </w:p>
    <w:p w:rsidR="005D4CD3" w:rsidRPr="00573441" w:rsidRDefault="005D4CD3" w:rsidP="005D4CD3">
      <w:pPr>
        <w:spacing w:after="0" w:line="360" w:lineRule="auto"/>
        <w:jc w:val="both"/>
        <w:rPr>
          <w:rStyle w:val="translation-chunk"/>
          <w:rFonts w:ascii="Times New Roman" w:hAnsi="Times New Roman" w:cs="Times New Roman"/>
          <w:color w:val="222222"/>
          <w:sz w:val="28"/>
          <w:szCs w:val="28"/>
          <w:shd w:val="clear" w:color="auto" w:fill="FFFFFF"/>
          <w:lang w:val="ru-RU"/>
        </w:rPr>
      </w:pPr>
      <w:r>
        <w:rPr>
          <w:rStyle w:val="translation-chunk"/>
          <w:rFonts w:ascii="Times New Roman" w:hAnsi="Times New Roman" w:cs="Times New Roman"/>
          <w:color w:val="222222"/>
          <w:sz w:val="28"/>
          <w:szCs w:val="28"/>
          <w:shd w:val="clear" w:color="auto" w:fill="FFFFFF"/>
          <w:lang w:val="ru-RU"/>
        </w:rPr>
        <w:t>ПВК</w:t>
      </w:r>
      <w:r>
        <w:rPr>
          <w:rStyle w:val="translation-chunk"/>
          <w:rFonts w:ascii="Times New Roman" w:hAnsi="Times New Roman" w:cs="Times New Roman"/>
          <w:color w:val="222222"/>
          <w:sz w:val="28"/>
          <w:szCs w:val="28"/>
          <w:shd w:val="clear" w:color="auto" w:fill="FFFFFF"/>
          <w:vertAlign w:val="subscript"/>
          <w:lang w:val="ru-RU"/>
        </w:rPr>
        <w:t>2014</w:t>
      </w:r>
      <w:r>
        <w:rPr>
          <w:rStyle w:val="translation-chunk"/>
          <w:rFonts w:ascii="Times New Roman" w:hAnsi="Times New Roman" w:cs="Times New Roman"/>
          <w:color w:val="222222"/>
          <w:sz w:val="28"/>
          <w:szCs w:val="28"/>
          <w:shd w:val="clear" w:color="auto" w:fill="FFFFFF"/>
          <w:lang w:val="ru-RU"/>
        </w:rPr>
        <w:t>=</w:t>
      </w:r>
      <m:oMath>
        <m:f>
          <m:fPr>
            <m:ctrlPr>
              <w:rPr>
                <w:rStyle w:val="translation-chunk"/>
                <w:rFonts w:ascii="Cambria Math" w:hAnsi="Cambria Math" w:cs="Times New Roman"/>
                <w:i/>
                <w:color w:val="222222"/>
                <w:sz w:val="28"/>
                <w:szCs w:val="28"/>
                <w:shd w:val="clear" w:color="auto" w:fill="FFFFFF"/>
                <w:lang w:val="ru-RU"/>
              </w:rPr>
            </m:ctrlPr>
          </m:fPr>
          <m:num>
            <m:r>
              <w:rPr>
                <w:rStyle w:val="translation-chunk"/>
                <w:rFonts w:ascii="Cambria Math" w:hAnsi="Cambria Math" w:cs="Times New Roman"/>
                <w:color w:val="222222"/>
                <w:sz w:val="28"/>
                <w:szCs w:val="28"/>
                <w:shd w:val="clear" w:color="auto" w:fill="FFFFFF"/>
                <w:lang w:val="ru-RU"/>
              </w:rPr>
              <m:t>16186-2418</m:t>
            </m:r>
          </m:num>
          <m:den>
            <m:r>
              <w:rPr>
                <w:rStyle w:val="translation-chunk"/>
                <w:rFonts w:ascii="Cambria Math" w:hAnsi="Cambria Math" w:cs="Times New Roman"/>
                <w:color w:val="222222"/>
                <w:sz w:val="28"/>
                <w:szCs w:val="28"/>
                <w:shd w:val="clear" w:color="auto" w:fill="FFFFFF"/>
                <w:lang w:val="ru-RU"/>
              </w:rPr>
              <m:t>313695</m:t>
            </m:r>
          </m:den>
        </m:f>
        <m:r>
          <w:rPr>
            <w:rStyle w:val="translation-chunk"/>
            <w:rFonts w:ascii="Cambria Math" w:hAnsi="Cambria Math" w:cs="Times New Roman"/>
            <w:color w:val="222222"/>
            <w:sz w:val="28"/>
            <w:szCs w:val="28"/>
            <w:shd w:val="clear" w:color="auto" w:fill="FFFFFF"/>
            <w:lang w:val="ru-RU"/>
          </w:rPr>
          <m:t>=4,39%</m:t>
        </m:r>
      </m:oMath>
    </w:p>
    <w:p w:rsidR="005D4CD3" w:rsidRPr="00573441" w:rsidRDefault="005D4CD3" w:rsidP="005D4CD3">
      <w:pPr>
        <w:spacing w:after="0" w:line="360" w:lineRule="auto"/>
        <w:jc w:val="both"/>
        <w:rPr>
          <w:rStyle w:val="translation-chunk"/>
          <w:rFonts w:ascii="Times New Roman" w:hAnsi="Times New Roman" w:cs="Times New Roman"/>
          <w:i/>
          <w:color w:val="222222"/>
          <w:sz w:val="28"/>
          <w:szCs w:val="28"/>
          <w:shd w:val="clear" w:color="auto" w:fill="FFFFFF"/>
          <w:lang w:val="en-US"/>
        </w:rPr>
      </w:pPr>
      <w:r>
        <w:rPr>
          <w:rStyle w:val="translation-chunk"/>
          <w:rFonts w:ascii="Times New Roman" w:hAnsi="Times New Roman" w:cs="Times New Roman"/>
          <w:color w:val="222222"/>
          <w:sz w:val="28"/>
          <w:szCs w:val="28"/>
          <w:shd w:val="clear" w:color="auto" w:fill="FFFFFF"/>
          <w:lang w:val="ru-RU"/>
        </w:rPr>
        <w:t>ПВК</w:t>
      </w:r>
      <w:r>
        <w:rPr>
          <w:rStyle w:val="translation-chunk"/>
          <w:rFonts w:ascii="Times New Roman" w:hAnsi="Times New Roman" w:cs="Times New Roman"/>
          <w:color w:val="222222"/>
          <w:sz w:val="28"/>
          <w:szCs w:val="28"/>
          <w:shd w:val="clear" w:color="auto" w:fill="FFFFFF"/>
          <w:vertAlign w:val="subscript"/>
          <w:lang w:val="ru-RU"/>
        </w:rPr>
        <w:t>2015</w:t>
      </w:r>
      <w:r>
        <w:rPr>
          <w:rStyle w:val="translation-chunk"/>
          <w:rFonts w:ascii="Times New Roman" w:hAnsi="Times New Roman" w:cs="Times New Roman"/>
          <w:color w:val="222222"/>
          <w:sz w:val="28"/>
          <w:szCs w:val="28"/>
          <w:shd w:val="clear" w:color="auto" w:fill="FFFFFF"/>
          <w:lang w:val="ru-RU"/>
        </w:rPr>
        <w:t>=</w:t>
      </w:r>
      <m:oMath>
        <m:f>
          <m:fPr>
            <m:ctrlPr>
              <w:rPr>
                <w:rStyle w:val="translation-chunk"/>
                <w:rFonts w:ascii="Cambria Math" w:hAnsi="Cambria Math" w:cs="Times New Roman"/>
                <w:i/>
                <w:color w:val="222222"/>
                <w:sz w:val="28"/>
                <w:szCs w:val="28"/>
                <w:shd w:val="clear" w:color="auto" w:fill="FFFFFF"/>
                <w:lang w:val="ru-RU"/>
              </w:rPr>
            </m:ctrlPr>
          </m:fPr>
          <m:num>
            <m:r>
              <w:rPr>
                <w:rStyle w:val="translation-chunk"/>
                <w:rFonts w:ascii="Cambria Math" w:hAnsi="Cambria Math" w:cs="Times New Roman"/>
                <w:color w:val="222222"/>
                <w:sz w:val="28"/>
                <w:szCs w:val="28"/>
                <w:shd w:val="clear" w:color="auto" w:fill="FFFFFF"/>
                <w:lang w:val="ru-RU"/>
              </w:rPr>
              <m:t>18658-2857</m:t>
            </m:r>
          </m:num>
          <m:den>
            <m:r>
              <w:rPr>
                <w:rStyle w:val="translation-chunk"/>
                <w:rFonts w:ascii="Cambria Math" w:hAnsi="Cambria Math" w:cs="Times New Roman"/>
                <w:color w:val="222222"/>
                <w:sz w:val="28"/>
                <w:szCs w:val="28"/>
                <w:shd w:val="clear" w:color="auto" w:fill="FFFFFF"/>
                <w:lang w:val="ru-RU"/>
              </w:rPr>
              <m:t>327519</m:t>
            </m:r>
          </m:den>
        </m:f>
        <m:r>
          <w:rPr>
            <w:rStyle w:val="translation-chunk"/>
            <w:rFonts w:ascii="Cambria Math" w:hAnsi="Cambria Math" w:cs="Times New Roman"/>
            <w:color w:val="222222"/>
            <w:sz w:val="28"/>
            <w:szCs w:val="28"/>
            <w:shd w:val="clear" w:color="auto" w:fill="FFFFFF"/>
            <w:lang w:val="ru-RU"/>
          </w:rPr>
          <m:t>=4,82%</m:t>
        </m:r>
      </m:oMath>
    </w:p>
    <w:p w:rsidR="005D4CD3" w:rsidRPr="00284F50" w:rsidRDefault="005D4CD3" w:rsidP="005D4CD3">
      <w:pPr>
        <w:spacing w:after="0" w:line="360" w:lineRule="auto"/>
        <w:jc w:val="both"/>
        <w:rPr>
          <w:rStyle w:val="translation-chunk"/>
          <w:rFonts w:ascii="Times New Roman" w:hAnsi="Times New Roman" w:cs="Times New Roman"/>
          <w:color w:val="222222"/>
          <w:sz w:val="28"/>
          <w:szCs w:val="28"/>
          <w:shd w:val="clear" w:color="auto" w:fill="FFFFFF"/>
          <w:lang w:val="en-US"/>
        </w:rPr>
      </w:pPr>
      <w:r>
        <w:rPr>
          <w:rFonts w:ascii="Times New Roman" w:hAnsi="Times New Roman" w:cs="Times New Roman"/>
          <w:noProof/>
          <w:color w:val="222222"/>
          <w:sz w:val="28"/>
          <w:szCs w:val="28"/>
          <w:shd w:val="clear" w:color="auto" w:fill="FFFFFF"/>
          <w:lang w:eastAsia="uk-UA"/>
        </w:rPr>
        <w:lastRenderedPageBreak/>
        <w:drawing>
          <wp:inline distT="0" distB="0" distL="0" distR="0">
            <wp:extent cx="6111875" cy="4138930"/>
            <wp:effectExtent l="19050" t="0" r="3175" b="0"/>
            <wp:docPr id="20" name="Рисунок 20" descr="g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dr"/>
                    <pic:cNvPicPr>
                      <a:picLocks noChangeAspect="1" noChangeArrowheads="1"/>
                    </pic:cNvPicPr>
                  </pic:nvPicPr>
                  <pic:blipFill>
                    <a:blip r:embed="rId42" cstate="print"/>
                    <a:srcRect/>
                    <a:stretch>
                      <a:fillRect/>
                    </a:stretch>
                  </pic:blipFill>
                  <pic:spPr bwMode="auto">
                    <a:xfrm>
                      <a:off x="0" y="0"/>
                      <a:ext cx="6111875" cy="4138930"/>
                    </a:xfrm>
                    <a:prstGeom prst="rect">
                      <a:avLst/>
                    </a:prstGeom>
                    <a:noFill/>
                    <a:ln w="9525">
                      <a:noFill/>
                      <a:miter lim="800000"/>
                      <a:headEnd/>
                      <a:tailEnd/>
                    </a:ln>
                  </pic:spPr>
                </pic:pic>
              </a:graphicData>
            </a:graphic>
          </wp:inline>
        </w:drawing>
      </w:r>
    </w:p>
    <w:p w:rsidR="005D4CD3" w:rsidRDefault="00B3252E" w:rsidP="005D4CD3">
      <w:pPr>
        <w:spacing w:after="0" w:line="360" w:lineRule="auto"/>
        <w:ind w:left="3540"/>
        <w:jc w:val="both"/>
        <w:rPr>
          <w:rStyle w:val="translation-chunk"/>
          <w:rFonts w:ascii="Times New Roman" w:hAnsi="Times New Roman" w:cs="Times New Roman"/>
          <w:color w:val="222222"/>
          <w:sz w:val="28"/>
          <w:szCs w:val="28"/>
          <w:shd w:val="clear" w:color="auto" w:fill="FFFFFF"/>
          <w:lang w:val="ru-RU"/>
        </w:rPr>
      </w:pPr>
      <w:r>
        <w:rPr>
          <w:rStyle w:val="translation-chunk"/>
          <w:rFonts w:ascii="Times New Roman" w:hAnsi="Times New Roman" w:cs="Times New Roman"/>
          <w:color w:val="222222"/>
          <w:sz w:val="28"/>
          <w:szCs w:val="28"/>
          <w:shd w:val="clear" w:color="auto" w:fill="FFFFFF"/>
          <w:lang w:val="ru-RU"/>
        </w:rPr>
        <w:t xml:space="preserve">             Рис. 2.15 -</w:t>
      </w:r>
      <w:r w:rsidR="005D4CD3">
        <w:rPr>
          <w:rStyle w:val="translation-chunk"/>
          <w:rFonts w:ascii="Times New Roman" w:hAnsi="Times New Roman" w:cs="Times New Roman"/>
          <w:color w:val="222222"/>
          <w:sz w:val="28"/>
          <w:szCs w:val="28"/>
          <w:shd w:val="clear" w:color="auto" w:fill="FFFFFF"/>
          <w:lang w:val="ru-RU"/>
        </w:rPr>
        <w:t xml:space="preserve"> Прибуток на вкладений капітал</w:t>
      </w:r>
      <w:r>
        <w:rPr>
          <w:rStyle w:val="translation-chunk"/>
          <w:rFonts w:ascii="Times New Roman" w:hAnsi="Times New Roman" w:cs="Times New Roman"/>
          <w:color w:val="222222"/>
          <w:sz w:val="28"/>
          <w:szCs w:val="28"/>
          <w:shd w:val="clear" w:color="auto" w:fill="FFFFFF"/>
          <w:lang w:val="ru-RU"/>
        </w:rPr>
        <w:t>.</w:t>
      </w:r>
      <w:r w:rsidR="005D4CD3">
        <w:rPr>
          <w:rStyle w:val="translation-chunk"/>
          <w:rFonts w:ascii="Times New Roman" w:hAnsi="Times New Roman" w:cs="Times New Roman"/>
          <w:color w:val="222222"/>
          <w:sz w:val="28"/>
          <w:szCs w:val="28"/>
          <w:shd w:val="clear" w:color="auto" w:fill="FFFFFF"/>
          <w:lang w:val="ru-RU"/>
        </w:rPr>
        <w:t xml:space="preserve"> </w:t>
      </w:r>
    </w:p>
    <w:p w:rsidR="005D4CD3" w:rsidRDefault="005D4CD3" w:rsidP="005D4CD3">
      <w:pPr>
        <w:spacing w:after="0" w:line="360" w:lineRule="auto"/>
        <w:jc w:val="both"/>
        <w:rPr>
          <w:rStyle w:val="translation-chunk"/>
          <w:rFonts w:ascii="Times New Roman" w:hAnsi="Times New Roman" w:cs="Times New Roman"/>
          <w:color w:val="222222"/>
          <w:sz w:val="28"/>
          <w:szCs w:val="28"/>
          <w:shd w:val="clear" w:color="auto" w:fill="FFFFFF"/>
          <w:lang w:val="ru-RU"/>
        </w:rPr>
      </w:pPr>
    </w:p>
    <w:p w:rsidR="005D4CD3"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lang w:val="ru-RU"/>
        </w:rPr>
        <w:t xml:space="preserve">Прибуток на </w:t>
      </w:r>
      <w:r>
        <w:rPr>
          <w:rStyle w:val="translation-chunk"/>
          <w:rFonts w:ascii="Times New Roman" w:hAnsi="Times New Roman" w:cs="Times New Roman"/>
          <w:color w:val="222222"/>
          <w:sz w:val="28"/>
          <w:szCs w:val="28"/>
          <w:shd w:val="clear" w:color="auto" w:fill="FFFFFF"/>
        </w:rPr>
        <w:t xml:space="preserve">інвестований капітал </w:t>
      </w:r>
      <w:r w:rsidRPr="00284F50">
        <w:rPr>
          <w:rStyle w:val="translation-chunk"/>
          <w:rFonts w:ascii="Times New Roman" w:hAnsi="Times New Roman" w:cs="Times New Roman"/>
          <w:color w:val="222222"/>
          <w:sz w:val="28"/>
          <w:szCs w:val="28"/>
          <w:shd w:val="clear" w:color="auto" w:fill="FFFFFF"/>
        </w:rPr>
        <w:t>показує, що 14,46%</w:t>
      </w:r>
      <w:r>
        <w:rPr>
          <w:rStyle w:val="translation-chunk"/>
          <w:rFonts w:ascii="Times New Roman" w:hAnsi="Times New Roman" w:cs="Times New Roman"/>
          <w:color w:val="222222"/>
          <w:sz w:val="28"/>
          <w:szCs w:val="28"/>
          <w:shd w:val="clear" w:color="auto" w:fill="FFFFFF"/>
        </w:rPr>
        <w:t xml:space="preserve"> у 2012,</w:t>
      </w:r>
      <w:r w:rsidRPr="00284F50">
        <w:rPr>
          <w:rStyle w:val="translation-chunk"/>
          <w:rFonts w:ascii="Times New Roman" w:hAnsi="Times New Roman" w:cs="Times New Roman"/>
          <w:color w:val="222222"/>
          <w:sz w:val="28"/>
          <w:szCs w:val="28"/>
          <w:shd w:val="clear" w:color="auto" w:fill="FFFFFF"/>
        </w:rPr>
        <w:t xml:space="preserve"> 6,23%</w:t>
      </w:r>
      <w:r>
        <w:rPr>
          <w:rStyle w:val="translation-chunk"/>
          <w:rFonts w:ascii="Times New Roman" w:hAnsi="Times New Roman" w:cs="Times New Roman"/>
          <w:color w:val="222222"/>
          <w:sz w:val="28"/>
          <w:szCs w:val="28"/>
          <w:shd w:val="clear" w:color="auto" w:fill="FFFFFF"/>
        </w:rPr>
        <w:t xml:space="preserve"> у 2013, </w:t>
      </w:r>
      <w:r w:rsidRPr="00284F50">
        <w:rPr>
          <w:rStyle w:val="translation-chunk"/>
          <w:rFonts w:ascii="Times New Roman" w:hAnsi="Times New Roman" w:cs="Times New Roman"/>
          <w:color w:val="222222"/>
          <w:sz w:val="28"/>
          <w:szCs w:val="28"/>
          <w:shd w:val="clear" w:color="auto" w:fill="FFFFFF"/>
        </w:rPr>
        <w:t>4,39%</w:t>
      </w:r>
      <w:r>
        <w:rPr>
          <w:rStyle w:val="translation-chunk"/>
          <w:rFonts w:ascii="Times New Roman" w:hAnsi="Times New Roman" w:cs="Times New Roman"/>
          <w:color w:val="222222"/>
          <w:sz w:val="28"/>
          <w:szCs w:val="28"/>
          <w:shd w:val="clear" w:color="auto" w:fill="FFFFFF"/>
        </w:rPr>
        <w:t xml:space="preserve"> у 2014</w:t>
      </w:r>
      <w:r w:rsidRPr="00284F50">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та</w:t>
      </w:r>
      <w:r w:rsidRPr="00284F50">
        <w:rPr>
          <w:rStyle w:val="translation-chunk"/>
          <w:rFonts w:ascii="Times New Roman" w:hAnsi="Times New Roman" w:cs="Times New Roman"/>
          <w:color w:val="222222"/>
          <w:sz w:val="28"/>
          <w:szCs w:val="28"/>
          <w:shd w:val="clear" w:color="auto" w:fill="FFFFFF"/>
        </w:rPr>
        <w:t xml:space="preserve"> 4,82%</w:t>
      </w:r>
      <w:r>
        <w:rPr>
          <w:rStyle w:val="translation-chunk"/>
          <w:rFonts w:ascii="Times New Roman" w:hAnsi="Times New Roman" w:cs="Times New Roman"/>
          <w:color w:val="222222"/>
          <w:sz w:val="28"/>
          <w:szCs w:val="28"/>
          <w:shd w:val="clear" w:color="auto" w:fill="FFFFFF"/>
        </w:rPr>
        <w:t xml:space="preserve"> у 2015 роках</w:t>
      </w:r>
      <w:r w:rsidRPr="00284F50">
        <w:rPr>
          <w:rStyle w:val="translation-chunk"/>
          <w:rFonts w:ascii="Times New Roman" w:hAnsi="Times New Roman" w:cs="Times New Roman"/>
          <w:color w:val="222222"/>
          <w:sz w:val="28"/>
          <w:szCs w:val="28"/>
          <w:shd w:val="clear" w:color="auto" w:fill="FFFFFF"/>
        </w:rPr>
        <w:t xml:space="preserve"> був сформований з активів в 2004</w:t>
      </w:r>
      <w:r>
        <w:rPr>
          <w:rStyle w:val="translation-chunk"/>
          <w:rFonts w:ascii="Times New Roman" w:hAnsi="Times New Roman" w:cs="Times New Roman"/>
          <w:color w:val="222222"/>
          <w:sz w:val="28"/>
          <w:szCs w:val="28"/>
          <w:shd w:val="clear" w:color="auto" w:fill="FFFFFF"/>
        </w:rPr>
        <w:t>, 2005, 2006 і 2007роках відповідно</w:t>
      </w:r>
      <w:r w:rsidRPr="00284F50">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У порівнянні із середніми показниками прибутку на інвестований капітал у судноплавному ринку, навіть показники 2014 та 2015 є не поганими.</w:t>
      </w:r>
    </w:p>
    <w:p w:rsidR="005D4CD3" w:rsidRDefault="005D4CD3" w:rsidP="005D4CD3">
      <w:pPr>
        <w:spacing w:after="0" w:line="360" w:lineRule="auto"/>
        <w:ind w:firstLine="708"/>
        <w:jc w:val="both"/>
        <w:rPr>
          <w:rStyle w:val="translation-chunk"/>
          <w:rFonts w:ascii="Times New Roman" w:eastAsiaTheme="minorEastAsia" w:hAnsi="Times New Roman" w:cs="Times New Roman"/>
          <w:color w:val="222222"/>
          <w:sz w:val="28"/>
          <w:szCs w:val="28"/>
          <w:shd w:val="clear" w:color="auto" w:fill="FFFFFF"/>
        </w:rPr>
      </w:pPr>
      <w:r>
        <w:rPr>
          <w:rStyle w:val="translation-chunk"/>
          <w:rFonts w:ascii="Times New Roman" w:eastAsiaTheme="minorEastAsia" w:hAnsi="Times New Roman" w:cs="Times New Roman"/>
          <w:color w:val="222222"/>
          <w:sz w:val="28"/>
          <w:szCs w:val="28"/>
          <w:shd w:val="clear" w:color="auto" w:fill="FFFFFF"/>
        </w:rPr>
        <w:t>Р</w:t>
      </w:r>
      <w:r>
        <w:rPr>
          <w:rStyle w:val="translation-chunk"/>
          <w:rFonts w:ascii="Times New Roman" w:eastAsiaTheme="minorEastAsia" w:hAnsi="Times New Roman" w:cs="Times New Roman"/>
          <w:color w:val="222222"/>
          <w:sz w:val="28"/>
          <w:szCs w:val="28"/>
          <w:shd w:val="clear" w:color="auto" w:fill="FFFFFF"/>
          <w:vertAlign w:val="subscript"/>
        </w:rPr>
        <w:t>акт.2012</w:t>
      </w:r>
      <w:r>
        <w:rPr>
          <w:rStyle w:val="translation-chunk"/>
          <w:rFonts w:ascii="Times New Roman" w:eastAsiaTheme="minorEastAsia" w:hAnsi="Times New Roman" w:cs="Times New Roman"/>
          <w:color w:val="222222"/>
          <w:sz w:val="28"/>
          <w:szCs w:val="28"/>
          <w:shd w:val="clear" w:color="auto" w:fill="FFFFFF"/>
        </w:rPr>
        <w:t>=</w:t>
      </w:r>
      <m:oMath>
        <m:f>
          <m:fPr>
            <m:ctrlPr>
              <w:rPr>
                <w:rStyle w:val="translation-chunk"/>
                <w:rFonts w:ascii="Cambria Math" w:hAnsi="Cambria Math" w:cs="Times New Roman"/>
                <w:i/>
                <w:color w:val="222222"/>
                <w:sz w:val="28"/>
                <w:szCs w:val="28"/>
                <w:shd w:val="clear" w:color="auto" w:fill="FFFFFF"/>
                <w:lang w:val="ru-RU"/>
              </w:rPr>
            </m:ctrlPr>
          </m:fPr>
          <m:num>
            <m:r>
              <w:rPr>
                <w:rStyle w:val="translation-chunk"/>
                <w:rFonts w:ascii="Cambria Math" w:hAnsi="Cambria Math" w:cs="Times New Roman"/>
                <w:color w:val="222222"/>
                <w:sz w:val="28"/>
                <w:szCs w:val="28"/>
                <w:shd w:val="clear" w:color="auto" w:fill="FFFFFF"/>
                <w:lang w:val="ru-RU"/>
              </w:rPr>
              <m:t xml:space="preserve">18658+5977(1-0.25)+829 </m:t>
            </m:r>
          </m:num>
          <m:den>
            <m:r>
              <w:rPr>
                <w:rStyle w:val="translation-chunk"/>
                <w:rFonts w:ascii="Cambria Math" w:hAnsi="Cambria Math" w:cs="Times New Roman"/>
                <w:color w:val="222222"/>
                <w:sz w:val="28"/>
                <w:szCs w:val="28"/>
                <w:shd w:val="clear" w:color="auto" w:fill="FFFFFF"/>
                <w:lang w:val="ru-RU"/>
              </w:rPr>
              <m:t>320607</m:t>
            </m:r>
          </m:den>
        </m:f>
        <m:r>
          <w:rPr>
            <w:rStyle w:val="translation-chunk"/>
            <w:rFonts w:ascii="Cambria Math" w:hAnsi="Cambria Math" w:cs="Times New Roman"/>
            <w:color w:val="222222"/>
            <w:sz w:val="28"/>
            <w:szCs w:val="28"/>
            <w:shd w:val="clear" w:color="auto" w:fill="FFFFFF"/>
            <w:lang w:val="ru-RU"/>
          </w:rPr>
          <m:t>=7,48%</m:t>
        </m:r>
      </m:oMath>
    </w:p>
    <w:p w:rsidR="005D4CD3" w:rsidRDefault="005D4CD3" w:rsidP="005D4CD3">
      <w:pPr>
        <w:spacing w:after="0" w:line="360" w:lineRule="auto"/>
        <w:ind w:firstLine="708"/>
        <w:jc w:val="both"/>
        <w:rPr>
          <w:rStyle w:val="translation-chunk"/>
          <w:rFonts w:ascii="Times New Roman" w:eastAsiaTheme="minorEastAsia" w:hAnsi="Times New Roman" w:cs="Times New Roman"/>
          <w:color w:val="222222"/>
          <w:sz w:val="28"/>
          <w:szCs w:val="28"/>
          <w:shd w:val="clear" w:color="auto" w:fill="FFFFFF"/>
        </w:rPr>
      </w:pPr>
      <w:r>
        <w:rPr>
          <w:rStyle w:val="translation-chunk"/>
          <w:rFonts w:ascii="Times New Roman" w:eastAsiaTheme="minorEastAsia" w:hAnsi="Times New Roman" w:cs="Times New Roman"/>
          <w:color w:val="222222"/>
          <w:sz w:val="28"/>
          <w:szCs w:val="28"/>
          <w:shd w:val="clear" w:color="auto" w:fill="FFFFFF"/>
        </w:rPr>
        <w:t>Р</w:t>
      </w:r>
      <w:r>
        <w:rPr>
          <w:rStyle w:val="translation-chunk"/>
          <w:rFonts w:ascii="Times New Roman" w:eastAsiaTheme="minorEastAsia" w:hAnsi="Times New Roman" w:cs="Times New Roman"/>
          <w:color w:val="222222"/>
          <w:sz w:val="28"/>
          <w:szCs w:val="28"/>
          <w:shd w:val="clear" w:color="auto" w:fill="FFFFFF"/>
          <w:vertAlign w:val="subscript"/>
        </w:rPr>
        <w:t>акт.2013</w:t>
      </w:r>
      <w:r>
        <w:rPr>
          <w:rStyle w:val="translation-chunk"/>
          <w:rFonts w:ascii="Times New Roman" w:eastAsiaTheme="minorEastAsia" w:hAnsi="Times New Roman" w:cs="Times New Roman"/>
          <w:color w:val="222222"/>
          <w:sz w:val="28"/>
          <w:szCs w:val="28"/>
          <w:shd w:val="clear" w:color="auto" w:fill="FFFFFF"/>
        </w:rPr>
        <w:t>=</w:t>
      </w:r>
      <m:oMath>
        <m:f>
          <m:fPr>
            <m:ctrlPr>
              <w:rPr>
                <w:rStyle w:val="translation-chunk"/>
                <w:rFonts w:ascii="Cambria Math" w:hAnsi="Cambria Math" w:cs="Times New Roman"/>
                <w:i/>
                <w:color w:val="222222"/>
                <w:sz w:val="28"/>
                <w:szCs w:val="28"/>
                <w:shd w:val="clear" w:color="auto" w:fill="FFFFFF"/>
                <w:lang w:val="ru-RU"/>
              </w:rPr>
            </m:ctrlPr>
          </m:fPr>
          <m:num>
            <m:r>
              <w:rPr>
                <w:rStyle w:val="translation-chunk"/>
                <w:rFonts w:ascii="Cambria Math" w:hAnsi="Cambria Math" w:cs="Times New Roman"/>
                <w:color w:val="222222"/>
                <w:sz w:val="28"/>
                <w:szCs w:val="28"/>
                <w:shd w:val="clear" w:color="auto" w:fill="FFFFFF"/>
                <w:lang w:val="ru-RU"/>
              </w:rPr>
              <m:t xml:space="preserve">16186+4802(1-0.25)+629 </m:t>
            </m:r>
          </m:num>
          <m:den>
            <m:r>
              <w:rPr>
                <w:rStyle w:val="translation-chunk"/>
                <w:rFonts w:ascii="Cambria Math" w:hAnsi="Cambria Math" w:cs="Times New Roman"/>
                <w:color w:val="222222"/>
                <w:sz w:val="28"/>
                <w:szCs w:val="28"/>
                <w:shd w:val="clear" w:color="auto" w:fill="FFFFFF"/>
                <w:lang w:val="ru-RU"/>
              </w:rPr>
              <m:t>299271</m:t>
            </m:r>
          </m:den>
        </m:f>
        <m:r>
          <w:rPr>
            <w:rStyle w:val="translation-chunk"/>
            <w:rFonts w:ascii="Cambria Math" w:hAnsi="Cambria Math" w:cs="Times New Roman"/>
            <w:color w:val="222222"/>
            <w:sz w:val="28"/>
            <w:szCs w:val="28"/>
            <w:shd w:val="clear" w:color="auto" w:fill="FFFFFF"/>
            <w:lang w:val="ru-RU"/>
          </w:rPr>
          <m:t>=6,82%</m:t>
        </m:r>
      </m:oMath>
    </w:p>
    <w:p w:rsidR="005D4CD3" w:rsidRDefault="005D4CD3" w:rsidP="005D4CD3">
      <w:pPr>
        <w:spacing w:after="0" w:line="360" w:lineRule="auto"/>
        <w:ind w:firstLine="708"/>
        <w:jc w:val="both"/>
        <w:rPr>
          <w:rStyle w:val="translation-chunk"/>
          <w:rFonts w:ascii="Times New Roman" w:eastAsiaTheme="minorEastAsia" w:hAnsi="Times New Roman" w:cs="Times New Roman"/>
          <w:color w:val="222222"/>
          <w:sz w:val="28"/>
          <w:szCs w:val="28"/>
          <w:shd w:val="clear" w:color="auto" w:fill="FFFFFF"/>
        </w:rPr>
      </w:pPr>
      <w:r>
        <w:rPr>
          <w:rStyle w:val="translation-chunk"/>
          <w:rFonts w:ascii="Times New Roman" w:eastAsiaTheme="minorEastAsia" w:hAnsi="Times New Roman" w:cs="Times New Roman"/>
          <w:color w:val="222222"/>
          <w:sz w:val="28"/>
          <w:szCs w:val="28"/>
          <w:shd w:val="clear" w:color="auto" w:fill="FFFFFF"/>
        </w:rPr>
        <w:t>Р</w:t>
      </w:r>
      <w:r>
        <w:rPr>
          <w:rStyle w:val="translation-chunk"/>
          <w:rFonts w:ascii="Times New Roman" w:eastAsiaTheme="minorEastAsia" w:hAnsi="Times New Roman" w:cs="Times New Roman"/>
          <w:color w:val="222222"/>
          <w:sz w:val="28"/>
          <w:szCs w:val="28"/>
          <w:shd w:val="clear" w:color="auto" w:fill="FFFFFF"/>
          <w:vertAlign w:val="subscript"/>
        </w:rPr>
        <w:t>акт.2014</w:t>
      </w:r>
      <w:r>
        <w:rPr>
          <w:rStyle w:val="translation-chunk"/>
          <w:rFonts w:ascii="Times New Roman" w:eastAsiaTheme="minorEastAsia" w:hAnsi="Times New Roman" w:cs="Times New Roman"/>
          <w:color w:val="222222"/>
          <w:sz w:val="28"/>
          <w:szCs w:val="28"/>
          <w:shd w:val="clear" w:color="auto" w:fill="FFFFFF"/>
        </w:rPr>
        <w:t>=</w:t>
      </w:r>
      <m:oMath>
        <m:f>
          <m:fPr>
            <m:ctrlPr>
              <w:rPr>
                <w:rStyle w:val="translation-chunk"/>
                <w:rFonts w:ascii="Cambria Math" w:hAnsi="Cambria Math" w:cs="Times New Roman"/>
                <w:i/>
                <w:color w:val="222222"/>
                <w:sz w:val="28"/>
                <w:szCs w:val="28"/>
                <w:shd w:val="clear" w:color="auto" w:fill="FFFFFF"/>
                <w:lang w:val="ru-RU"/>
              </w:rPr>
            </m:ctrlPr>
          </m:fPr>
          <m:num>
            <m:r>
              <w:rPr>
                <w:rStyle w:val="translation-chunk"/>
                <w:rFonts w:ascii="Cambria Math" w:hAnsi="Cambria Math" w:cs="Times New Roman"/>
                <w:color w:val="222222"/>
                <w:sz w:val="28"/>
                <w:szCs w:val="28"/>
                <w:shd w:val="clear" w:color="auto" w:fill="FFFFFF"/>
                <w:lang w:val="ru-RU"/>
              </w:rPr>
              <m:t xml:space="preserve">20206+2818(1-0.25)+116 </m:t>
            </m:r>
          </m:num>
          <m:den>
            <m:r>
              <w:rPr>
                <w:rStyle w:val="translation-chunk"/>
                <w:rFonts w:ascii="Cambria Math" w:hAnsi="Cambria Math" w:cs="Times New Roman"/>
                <w:color w:val="222222"/>
                <w:sz w:val="28"/>
                <w:szCs w:val="28"/>
                <w:shd w:val="clear" w:color="auto" w:fill="FFFFFF"/>
                <w:lang w:val="ru-RU"/>
              </w:rPr>
              <m:t>233260</m:t>
            </m:r>
          </m:den>
        </m:f>
        <m:r>
          <w:rPr>
            <w:rStyle w:val="translation-chunk"/>
            <w:rFonts w:ascii="Cambria Math" w:hAnsi="Cambria Math" w:cs="Times New Roman"/>
            <w:color w:val="222222"/>
            <w:sz w:val="28"/>
            <w:szCs w:val="28"/>
            <w:shd w:val="clear" w:color="auto" w:fill="FFFFFF"/>
            <w:lang w:val="ru-RU"/>
          </w:rPr>
          <m:t>=9,62%</m:t>
        </m:r>
      </m:oMath>
    </w:p>
    <w:p w:rsidR="005D4CD3" w:rsidRPr="00573441" w:rsidRDefault="005D4CD3" w:rsidP="005D4CD3">
      <w:pPr>
        <w:spacing w:after="0" w:line="360" w:lineRule="auto"/>
        <w:ind w:firstLine="708"/>
        <w:jc w:val="both"/>
        <w:rPr>
          <w:rStyle w:val="translation-chunk"/>
          <w:rFonts w:ascii="Times New Roman" w:eastAsiaTheme="minorEastAsia" w:hAnsi="Times New Roman" w:cs="Times New Roman"/>
          <w:color w:val="222222"/>
          <w:sz w:val="28"/>
          <w:szCs w:val="28"/>
          <w:shd w:val="clear" w:color="auto" w:fill="FFFFFF"/>
        </w:rPr>
      </w:pPr>
      <w:r>
        <w:rPr>
          <w:rStyle w:val="translation-chunk"/>
          <w:rFonts w:ascii="Times New Roman" w:eastAsiaTheme="minorEastAsia" w:hAnsi="Times New Roman" w:cs="Times New Roman"/>
          <w:color w:val="222222"/>
          <w:sz w:val="28"/>
          <w:szCs w:val="28"/>
          <w:shd w:val="clear" w:color="auto" w:fill="FFFFFF"/>
        </w:rPr>
        <w:t>Р</w:t>
      </w:r>
      <w:r>
        <w:rPr>
          <w:rStyle w:val="translation-chunk"/>
          <w:rFonts w:ascii="Times New Roman" w:eastAsiaTheme="minorEastAsia" w:hAnsi="Times New Roman" w:cs="Times New Roman"/>
          <w:color w:val="222222"/>
          <w:sz w:val="28"/>
          <w:szCs w:val="28"/>
          <w:shd w:val="clear" w:color="auto" w:fill="FFFFFF"/>
          <w:vertAlign w:val="subscript"/>
        </w:rPr>
        <w:t>акт.2015</w:t>
      </w:r>
      <w:r>
        <w:rPr>
          <w:rStyle w:val="translation-chunk"/>
          <w:rFonts w:ascii="Times New Roman" w:eastAsiaTheme="minorEastAsia" w:hAnsi="Times New Roman" w:cs="Times New Roman"/>
          <w:color w:val="222222"/>
          <w:sz w:val="28"/>
          <w:szCs w:val="28"/>
          <w:shd w:val="clear" w:color="auto" w:fill="FFFFFF"/>
        </w:rPr>
        <w:t>=</w:t>
      </w:r>
      <m:oMath>
        <m:f>
          <m:fPr>
            <m:ctrlPr>
              <w:rPr>
                <w:rStyle w:val="translation-chunk"/>
                <w:rFonts w:ascii="Cambria Math" w:hAnsi="Cambria Math" w:cs="Times New Roman"/>
                <w:i/>
                <w:color w:val="222222"/>
                <w:sz w:val="28"/>
                <w:szCs w:val="28"/>
                <w:shd w:val="clear" w:color="auto" w:fill="FFFFFF"/>
                <w:lang w:val="ru-RU"/>
              </w:rPr>
            </m:ctrlPr>
          </m:fPr>
          <m:num>
            <m:r>
              <w:rPr>
                <w:rStyle w:val="translation-chunk"/>
                <w:rFonts w:ascii="Cambria Math" w:hAnsi="Cambria Math" w:cs="Times New Roman"/>
                <w:color w:val="222222"/>
                <w:sz w:val="28"/>
                <w:szCs w:val="28"/>
                <w:shd w:val="clear" w:color="auto" w:fill="FFFFFF"/>
                <w:lang w:val="ru-RU"/>
              </w:rPr>
              <m:t xml:space="preserve"> 28256+1947(1-0.25)+107  </m:t>
            </m:r>
          </m:num>
          <m:den>
            <m:r>
              <w:rPr>
                <w:rStyle w:val="translation-chunk"/>
                <w:rFonts w:ascii="Cambria Math" w:hAnsi="Cambria Math" w:cs="Times New Roman"/>
                <w:color w:val="222222"/>
                <w:sz w:val="28"/>
                <w:szCs w:val="28"/>
                <w:shd w:val="clear" w:color="auto" w:fill="FFFFFF"/>
                <w:lang w:val="ru-RU"/>
              </w:rPr>
              <m:t>177353,5</m:t>
            </m:r>
          </m:den>
        </m:f>
        <m:r>
          <w:rPr>
            <w:rStyle w:val="translation-chunk"/>
            <w:rFonts w:ascii="Cambria Math" w:hAnsi="Cambria Math" w:cs="Times New Roman"/>
            <w:color w:val="222222"/>
            <w:sz w:val="28"/>
            <w:szCs w:val="28"/>
            <w:shd w:val="clear" w:color="auto" w:fill="FFFFFF"/>
            <w:lang w:val="ru-RU"/>
          </w:rPr>
          <m:t>=16,81%</m:t>
        </m:r>
      </m:oMath>
    </w:p>
    <w:p w:rsidR="005D4CD3" w:rsidRPr="00573441" w:rsidRDefault="005D4CD3" w:rsidP="005D4CD3">
      <w:pPr>
        <w:spacing w:after="0" w:line="360" w:lineRule="auto"/>
        <w:ind w:firstLine="708"/>
        <w:jc w:val="both"/>
        <w:rPr>
          <w:rStyle w:val="translation-chunk"/>
          <w:rFonts w:ascii="Times New Roman" w:eastAsiaTheme="minorEastAsia" w:hAnsi="Times New Roman" w:cs="Times New Roman"/>
          <w:color w:val="222222"/>
          <w:sz w:val="28"/>
          <w:szCs w:val="28"/>
          <w:shd w:val="clear" w:color="auto" w:fill="FFFFFF"/>
        </w:rPr>
      </w:pPr>
    </w:p>
    <w:p w:rsidR="005D4CD3" w:rsidRPr="00573441" w:rsidRDefault="005D4CD3" w:rsidP="005D4CD3">
      <w:pPr>
        <w:spacing w:after="0" w:line="360" w:lineRule="auto"/>
        <w:ind w:firstLine="708"/>
        <w:jc w:val="both"/>
        <w:rPr>
          <w:rStyle w:val="translation-chunk"/>
          <w:rFonts w:ascii="Times New Roman" w:eastAsiaTheme="minorEastAsia" w:hAnsi="Times New Roman" w:cs="Times New Roman"/>
          <w:color w:val="222222"/>
          <w:sz w:val="28"/>
          <w:szCs w:val="28"/>
          <w:shd w:val="clear" w:color="auto" w:fill="FFFFFF"/>
        </w:rPr>
      </w:pPr>
      <w:r w:rsidRPr="00B2707C">
        <w:rPr>
          <w:rStyle w:val="translation-chunk"/>
          <w:rFonts w:ascii="Times New Roman" w:hAnsi="Times New Roman" w:cs="Times New Roman"/>
          <w:color w:val="222222"/>
          <w:sz w:val="28"/>
          <w:szCs w:val="28"/>
          <w:shd w:val="clear" w:color="auto" w:fill="FFFFFF"/>
        </w:rPr>
        <w:t>Рентабельність активів.</w:t>
      </w:r>
      <w:r w:rsidRPr="00B2707C">
        <w:rPr>
          <w:rFonts w:ascii="Times New Roman" w:hAnsi="Times New Roman" w:cs="Times New Roman"/>
          <w:color w:val="222222"/>
          <w:sz w:val="28"/>
          <w:szCs w:val="28"/>
          <w:shd w:val="clear" w:color="auto" w:fill="FFFFFF"/>
        </w:rPr>
        <w:t xml:space="preserve"> Цей коефіцієнт розраховується для вимірювання продуктивності активів</w:t>
      </w:r>
      <w:r>
        <w:rPr>
          <w:rFonts w:ascii="Times New Roman" w:hAnsi="Times New Roman" w:cs="Times New Roman"/>
          <w:color w:val="222222"/>
          <w:sz w:val="28"/>
          <w:szCs w:val="28"/>
          <w:shd w:val="clear" w:color="auto" w:fill="FFFFFF"/>
        </w:rPr>
        <w:t>.</w:t>
      </w:r>
      <w:r w:rsidRPr="00B2707C">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Р</w:t>
      </w:r>
      <w:r w:rsidRPr="00B2707C">
        <w:rPr>
          <w:rFonts w:ascii="Times New Roman" w:hAnsi="Times New Roman" w:cs="Times New Roman"/>
          <w:color w:val="222222"/>
          <w:sz w:val="28"/>
          <w:szCs w:val="28"/>
          <w:shd w:val="clear" w:color="auto" w:fill="FFFFFF"/>
        </w:rPr>
        <w:t xml:space="preserve">ентабельність активів </w:t>
      </w:r>
      <w:r>
        <w:rPr>
          <w:rFonts w:ascii="Times New Roman" w:hAnsi="Times New Roman" w:cs="Times New Roman"/>
          <w:color w:val="222222"/>
          <w:sz w:val="28"/>
          <w:szCs w:val="28"/>
          <w:shd w:val="clear" w:color="auto" w:fill="FFFFFF"/>
        </w:rPr>
        <w:t xml:space="preserve">компанії </w:t>
      </w:r>
      <w:r w:rsidRPr="00B2707C">
        <w:rPr>
          <w:rFonts w:ascii="Times New Roman" w:hAnsi="Times New Roman" w:cs="Times New Roman"/>
          <w:color w:val="222222"/>
          <w:sz w:val="28"/>
          <w:szCs w:val="28"/>
          <w:shd w:val="clear" w:color="auto" w:fill="FFFFFF"/>
        </w:rPr>
        <w:t>з 20</w:t>
      </w:r>
      <w:r>
        <w:rPr>
          <w:rFonts w:ascii="Times New Roman" w:hAnsi="Times New Roman" w:cs="Times New Roman"/>
          <w:color w:val="222222"/>
          <w:sz w:val="28"/>
          <w:szCs w:val="28"/>
          <w:shd w:val="clear" w:color="auto" w:fill="FFFFFF"/>
        </w:rPr>
        <w:t>12</w:t>
      </w:r>
      <w:r w:rsidRPr="00B2707C">
        <w:rPr>
          <w:rFonts w:ascii="Times New Roman" w:hAnsi="Times New Roman" w:cs="Times New Roman"/>
          <w:color w:val="222222"/>
          <w:sz w:val="28"/>
          <w:szCs w:val="28"/>
          <w:shd w:val="clear" w:color="auto" w:fill="FFFFFF"/>
        </w:rPr>
        <w:t xml:space="preserve"> року до 20</w:t>
      </w:r>
      <w:r>
        <w:rPr>
          <w:rFonts w:ascii="Times New Roman" w:hAnsi="Times New Roman" w:cs="Times New Roman"/>
          <w:color w:val="222222"/>
          <w:sz w:val="28"/>
          <w:szCs w:val="28"/>
          <w:shd w:val="clear" w:color="auto" w:fill="FFFFFF"/>
        </w:rPr>
        <w:t>15</w:t>
      </w:r>
      <w:r w:rsidRPr="00B2707C">
        <w:rPr>
          <w:rFonts w:ascii="Times New Roman" w:hAnsi="Times New Roman" w:cs="Times New Roman"/>
          <w:color w:val="222222"/>
          <w:sz w:val="28"/>
          <w:szCs w:val="28"/>
          <w:shd w:val="clear" w:color="auto" w:fill="FFFFFF"/>
        </w:rPr>
        <w:t xml:space="preserve"> року </w:t>
      </w:r>
      <w:r>
        <w:rPr>
          <w:rFonts w:ascii="Times New Roman" w:hAnsi="Times New Roman" w:cs="Times New Roman"/>
          <w:color w:val="222222"/>
          <w:sz w:val="28"/>
          <w:szCs w:val="28"/>
          <w:shd w:val="clear" w:color="auto" w:fill="FFFFFF"/>
        </w:rPr>
        <w:t xml:space="preserve">має тенденцію </w:t>
      </w:r>
      <w:r w:rsidRPr="00B2707C">
        <w:rPr>
          <w:rFonts w:ascii="Times New Roman" w:hAnsi="Times New Roman" w:cs="Times New Roman"/>
          <w:color w:val="222222"/>
          <w:sz w:val="28"/>
          <w:szCs w:val="28"/>
          <w:shd w:val="clear" w:color="auto" w:fill="FFFFFF"/>
        </w:rPr>
        <w:t>зниж</w:t>
      </w:r>
      <w:r>
        <w:rPr>
          <w:rFonts w:ascii="Times New Roman" w:hAnsi="Times New Roman" w:cs="Times New Roman"/>
          <w:color w:val="222222"/>
          <w:sz w:val="28"/>
          <w:szCs w:val="28"/>
          <w:shd w:val="clear" w:color="auto" w:fill="FFFFFF"/>
        </w:rPr>
        <w:t>енн</w:t>
      </w:r>
      <w:r w:rsidRPr="00B2707C">
        <w:rPr>
          <w:rFonts w:ascii="Times New Roman" w:hAnsi="Times New Roman" w:cs="Times New Roman"/>
          <w:color w:val="222222"/>
          <w:sz w:val="28"/>
          <w:szCs w:val="28"/>
          <w:shd w:val="clear" w:color="auto" w:fill="FFFFFF"/>
        </w:rPr>
        <w:t>я. Рентабельність сукупних активів досягла мінімального рівня 6.82% у 20</w:t>
      </w:r>
      <w:r>
        <w:rPr>
          <w:rFonts w:ascii="Times New Roman" w:hAnsi="Times New Roman" w:cs="Times New Roman"/>
          <w:color w:val="222222"/>
          <w:sz w:val="28"/>
          <w:szCs w:val="28"/>
          <w:shd w:val="clear" w:color="auto" w:fill="FFFFFF"/>
        </w:rPr>
        <w:t>14</w:t>
      </w:r>
      <w:r w:rsidRPr="00B2707C">
        <w:rPr>
          <w:rFonts w:ascii="Times New Roman" w:hAnsi="Times New Roman" w:cs="Times New Roman"/>
          <w:color w:val="222222"/>
          <w:sz w:val="28"/>
          <w:szCs w:val="28"/>
          <w:shd w:val="clear" w:color="auto" w:fill="FFFFFF"/>
        </w:rPr>
        <w:t xml:space="preserve"> році</w:t>
      </w:r>
      <w:r>
        <w:rPr>
          <w:rFonts w:ascii="Times New Roman" w:hAnsi="Times New Roman" w:cs="Times New Roman"/>
          <w:color w:val="222222"/>
          <w:sz w:val="28"/>
          <w:szCs w:val="28"/>
          <w:shd w:val="clear" w:color="auto" w:fill="FFFFFF"/>
        </w:rPr>
        <w:t xml:space="preserve">, рис 2.16. </w:t>
      </w:r>
      <w:r w:rsidRPr="00B2707C">
        <w:rPr>
          <w:rFonts w:ascii="Times New Roman" w:hAnsi="Times New Roman" w:cs="Times New Roman"/>
          <w:color w:val="222222"/>
          <w:sz w:val="28"/>
          <w:szCs w:val="28"/>
          <w:shd w:val="clear" w:color="auto" w:fill="FFFFFF"/>
        </w:rPr>
        <w:t>Причиною стала вели</w:t>
      </w:r>
      <w:r>
        <w:rPr>
          <w:rFonts w:ascii="Times New Roman" w:hAnsi="Times New Roman" w:cs="Times New Roman"/>
          <w:color w:val="222222"/>
          <w:sz w:val="28"/>
          <w:szCs w:val="28"/>
          <w:shd w:val="clear" w:color="auto" w:fill="FFFFFF"/>
        </w:rPr>
        <w:t>к</w:t>
      </w:r>
      <w:r w:rsidRPr="00B2707C">
        <w:rPr>
          <w:rFonts w:ascii="Times New Roman" w:hAnsi="Times New Roman" w:cs="Times New Roman"/>
          <w:color w:val="222222"/>
          <w:sz w:val="28"/>
          <w:szCs w:val="28"/>
          <w:shd w:val="clear" w:color="auto" w:fill="FFFFFF"/>
        </w:rPr>
        <w:t xml:space="preserve">а </w:t>
      </w:r>
      <w:r w:rsidRPr="00B2707C">
        <w:rPr>
          <w:rFonts w:ascii="Times New Roman" w:hAnsi="Times New Roman" w:cs="Times New Roman"/>
          <w:color w:val="222222"/>
          <w:sz w:val="28"/>
          <w:szCs w:val="28"/>
          <w:shd w:val="clear" w:color="auto" w:fill="FFFFFF"/>
        </w:rPr>
        <w:lastRenderedPageBreak/>
        <w:t xml:space="preserve">кількість інвестицій в основний капітал. </w:t>
      </w:r>
      <w:r>
        <w:rPr>
          <w:rFonts w:ascii="Times New Roman" w:hAnsi="Times New Roman" w:cs="Times New Roman"/>
          <w:color w:val="222222"/>
          <w:sz w:val="28"/>
          <w:szCs w:val="28"/>
          <w:shd w:val="clear" w:color="auto" w:fill="FFFFFF"/>
        </w:rPr>
        <w:t xml:space="preserve">Через це було </w:t>
      </w:r>
      <w:r w:rsidRPr="00B2707C">
        <w:rPr>
          <w:rFonts w:ascii="Times New Roman" w:hAnsi="Times New Roman" w:cs="Times New Roman"/>
          <w:color w:val="222222"/>
          <w:sz w:val="28"/>
          <w:szCs w:val="28"/>
          <w:shd w:val="clear" w:color="auto" w:fill="FFFFFF"/>
        </w:rPr>
        <w:t>зниж</w:t>
      </w:r>
      <w:r>
        <w:rPr>
          <w:rFonts w:ascii="Times New Roman" w:hAnsi="Times New Roman" w:cs="Times New Roman"/>
          <w:color w:val="222222"/>
          <w:sz w:val="28"/>
          <w:szCs w:val="28"/>
          <w:shd w:val="clear" w:color="auto" w:fill="FFFFFF"/>
        </w:rPr>
        <w:t>енн</w:t>
      </w:r>
      <w:r w:rsidRPr="00B2707C">
        <w:rPr>
          <w:rFonts w:ascii="Times New Roman" w:hAnsi="Times New Roman" w:cs="Times New Roman"/>
          <w:color w:val="222222"/>
          <w:sz w:val="28"/>
          <w:szCs w:val="28"/>
          <w:shd w:val="clear" w:color="auto" w:fill="FFFFFF"/>
        </w:rPr>
        <w:t>я рентабельніст</w:t>
      </w:r>
      <w:r>
        <w:rPr>
          <w:rFonts w:ascii="Times New Roman" w:hAnsi="Times New Roman" w:cs="Times New Roman"/>
          <w:color w:val="222222"/>
          <w:sz w:val="28"/>
          <w:szCs w:val="28"/>
          <w:shd w:val="clear" w:color="auto" w:fill="FFFFFF"/>
        </w:rPr>
        <w:t>і</w:t>
      </w:r>
      <w:r w:rsidRPr="00B2707C">
        <w:rPr>
          <w:rFonts w:ascii="Times New Roman" w:hAnsi="Times New Roman" w:cs="Times New Roman"/>
          <w:color w:val="222222"/>
          <w:sz w:val="28"/>
          <w:szCs w:val="28"/>
          <w:shd w:val="clear" w:color="auto" w:fill="FFFFFF"/>
        </w:rPr>
        <w:t xml:space="preserve"> активів в короткостроковій перспективі, але це</w:t>
      </w:r>
      <w:r>
        <w:rPr>
          <w:rFonts w:ascii="Times New Roman" w:hAnsi="Times New Roman" w:cs="Times New Roman"/>
          <w:color w:val="222222"/>
          <w:sz w:val="28"/>
          <w:szCs w:val="28"/>
          <w:shd w:val="clear" w:color="auto" w:fill="FFFFFF"/>
        </w:rPr>
        <w:t xml:space="preserve"> є привабливим</w:t>
      </w:r>
      <w:r w:rsidRPr="00B2707C">
        <w:rPr>
          <w:rFonts w:ascii="Times New Roman" w:hAnsi="Times New Roman" w:cs="Times New Roman"/>
          <w:color w:val="222222"/>
          <w:sz w:val="28"/>
          <w:szCs w:val="28"/>
          <w:shd w:val="clear" w:color="auto" w:fill="FFFFFF"/>
        </w:rPr>
        <w:t xml:space="preserve"> для інвесторів в довгостроковій перспективі, згідно з якою повне використання активів може створити </w:t>
      </w:r>
      <w:r>
        <w:rPr>
          <w:rFonts w:ascii="Times New Roman" w:hAnsi="Times New Roman" w:cs="Times New Roman"/>
          <w:color w:val="222222"/>
          <w:sz w:val="28"/>
          <w:szCs w:val="28"/>
          <w:shd w:val="clear" w:color="auto" w:fill="FFFFFF"/>
        </w:rPr>
        <w:t>більший</w:t>
      </w:r>
      <w:r w:rsidRPr="00B2707C">
        <w:rPr>
          <w:rFonts w:ascii="Times New Roman" w:hAnsi="Times New Roman" w:cs="Times New Roman"/>
          <w:color w:val="222222"/>
          <w:sz w:val="28"/>
          <w:szCs w:val="28"/>
          <w:shd w:val="clear" w:color="auto" w:fill="FFFFFF"/>
        </w:rPr>
        <w:t xml:space="preserve"> прибуток.</w:t>
      </w:r>
      <w:r w:rsidRPr="00B2707C">
        <w:rPr>
          <w:rStyle w:val="translation-chunk"/>
          <w:rFonts w:ascii="Times New Roman" w:hAnsi="Times New Roman" w:cs="Times New Roman"/>
          <w:color w:val="222222"/>
          <w:sz w:val="28"/>
          <w:szCs w:val="28"/>
          <w:shd w:val="clear" w:color="auto" w:fill="FFFFFF"/>
        </w:rPr>
        <w:t xml:space="preserve"> </w:t>
      </w:r>
    </w:p>
    <w:p w:rsidR="005D4CD3" w:rsidRPr="00B2707C" w:rsidRDefault="005D4CD3" w:rsidP="005D4CD3">
      <w:pPr>
        <w:spacing w:after="0" w:line="360" w:lineRule="auto"/>
        <w:jc w:val="both"/>
        <w:rPr>
          <w:rStyle w:val="translation-chunk"/>
          <w:rFonts w:ascii="Times New Roman" w:hAnsi="Times New Roman" w:cs="Times New Roman"/>
          <w:color w:val="222222"/>
          <w:sz w:val="28"/>
          <w:szCs w:val="28"/>
          <w:shd w:val="clear" w:color="auto" w:fill="FFFFFF"/>
        </w:rPr>
      </w:pPr>
      <w:r>
        <w:rPr>
          <w:rFonts w:ascii="Times New Roman" w:hAnsi="Times New Roman" w:cs="Times New Roman"/>
          <w:noProof/>
          <w:color w:val="222222"/>
          <w:sz w:val="28"/>
          <w:szCs w:val="28"/>
          <w:shd w:val="clear" w:color="auto" w:fill="FFFFFF"/>
          <w:lang w:eastAsia="uk-UA"/>
        </w:rPr>
        <w:drawing>
          <wp:inline distT="0" distB="0" distL="0" distR="0">
            <wp:extent cx="6111875" cy="1323340"/>
            <wp:effectExtent l="19050" t="0" r="3175" b="0"/>
            <wp:docPr id="21" name="Рисунок 21" descr="рент сукуп акт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рент сукуп актив"/>
                    <pic:cNvPicPr>
                      <a:picLocks noChangeAspect="1" noChangeArrowheads="1"/>
                    </pic:cNvPicPr>
                  </pic:nvPicPr>
                  <pic:blipFill>
                    <a:blip r:embed="rId43" cstate="print"/>
                    <a:srcRect/>
                    <a:stretch>
                      <a:fillRect/>
                    </a:stretch>
                  </pic:blipFill>
                  <pic:spPr bwMode="auto">
                    <a:xfrm>
                      <a:off x="0" y="0"/>
                      <a:ext cx="6111875" cy="1323340"/>
                    </a:xfrm>
                    <a:prstGeom prst="rect">
                      <a:avLst/>
                    </a:prstGeom>
                    <a:noFill/>
                    <a:ln w="9525">
                      <a:noFill/>
                      <a:miter lim="800000"/>
                      <a:headEnd/>
                      <a:tailEnd/>
                    </a:ln>
                  </pic:spPr>
                </pic:pic>
              </a:graphicData>
            </a:graphic>
          </wp:inline>
        </w:drawing>
      </w:r>
    </w:p>
    <w:p w:rsidR="005D4CD3" w:rsidRDefault="00B3252E"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ab/>
      </w:r>
      <w:r>
        <w:rPr>
          <w:rStyle w:val="translation-chunk"/>
          <w:rFonts w:ascii="Times New Roman" w:hAnsi="Times New Roman" w:cs="Times New Roman"/>
          <w:color w:val="222222"/>
          <w:sz w:val="28"/>
          <w:szCs w:val="28"/>
          <w:shd w:val="clear" w:color="auto" w:fill="FFFFFF"/>
        </w:rPr>
        <w:tab/>
      </w:r>
      <w:r>
        <w:rPr>
          <w:rStyle w:val="translation-chunk"/>
          <w:rFonts w:ascii="Times New Roman" w:hAnsi="Times New Roman" w:cs="Times New Roman"/>
          <w:color w:val="222222"/>
          <w:sz w:val="28"/>
          <w:szCs w:val="28"/>
          <w:shd w:val="clear" w:color="auto" w:fill="FFFFFF"/>
        </w:rPr>
        <w:tab/>
      </w:r>
      <w:r>
        <w:rPr>
          <w:rStyle w:val="translation-chunk"/>
          <w:rFonts w:ascii="Times New Roman" w:hAnsi="Times New Roman" w:cs="Times New Roman"/>
          <w:color w:val="222222"/>
          <w:sz w:val="28"/>
          <w:szCs w:val="28"/>
          <w:shd w:val="clear" w:color="auto" w:fill="FFFFFF"/>
        </w:rPr>
        <w:tab/>
        <w:t xml:space="preserve">   </w:t>
      </w:r>
      <w:r w:rsidR="005D4CD3">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 xml:space="preserve">Рисунок 2.16 - </w:t>
      </w:r>
      <w:r w:rsidR="005D4CD3">
        <w:rPr>
          <w:rStyle w:val="translation-chunk"/>
          <w:rFonts w:ascii="Times New Roman" w:hAnsi="Times New Roman" w:cs="Times New Roman"/>
          <w:color w:val="222222"/>
          <w:sz w:val="28"/>
          <w:szCs w:val="28"/>
          <w:shd w:val="clear" w:color="auto" w:fill="FFFFFF"/>
        </w:rPr>
        <w:t xml:space="preserve">Рентабельність сукупних активів. </w:t>
      </w:r>
    </w:p>
    <w:p w:rsidR="005D4CD3" w:rsidRDefault="005D4CD3" w:rsidP="005D4CD3">
      <w:pPr>
        <w:spacing w:after="0" w:line="360" w:lineRule="auto"/>
        <w:jc w:val="both"/>
        <w:rPr>
          <w:rStyle w:val="translation-chunk"/>
          <w:rFonts w:ascii="Times New Roman" w:hAnsi="Times New Roman" w:cs="Times New Roman"/>
          <w:color w:val="222222"/>
          <w:sz w:val="28"/>
          <w:szCs w:val="28"/>
          <w:shd w:val="clear" w:color="auto" w:fill="FFFFFF"/>
        </w:rPr>
      </w:pP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sidRPr="004769C5">
        <w:rPr>
          <w:rFonts w:ascii="Times New Roman" w:hAnsi="Times New Roman" w:cs="Times New Roman"/>
          <w:color w:val="222222"/>
          <w:sz w:val="28"/>
          <w:szCs w:val="28"/>
          <w:shd w:val="clear" w:color="auto" w:fill="FFFFFF"/>
        </w:rPr>
        <w:t>Рентабельність власного капіталу</w:t>
      </w:r>
      <w:r>
        <w:rPr>
          <w:rFonts w:ascii="Times New Roman" w:hAnsi="Times New Roman" w:cs="Times New Roman"/>
          <w:color w:val="222222"/>
          <w:sz w:val="28"/>
          <w:szCs w:val="28"/>
          <w:shd w:val="clear" w:color="auto" w:fill="FFFFFF"/>
        </w:rPr>
        <w:t xml:space="preserve">. </w:t>
      </w:r>
      <w:r w:rsidRPr="004769C5">
        <w:rPr>
          <w:rFonts w:ascii="Times New Roman" w:hAnsi="Times New Roman" w:cs="Times New Roman"/>
          <w:color w:val="222222"/>
          <w:sz w:val="28"/>
          <w:szCs w:val="28"/>
          <w:shd w:val="clear" w:color="auto" w:fill="FFFFFF"/>
        </w:rPr>
        <w:t xml:space="preserve">Рентабельність капіталу розраховується як прибуток за рік, поділений на середній </w:t>
      </w:r>
      <w:r>
        <w:rPr>
          <w:rFonts w:ascii="Times New Roman" w:hAnsi="Times New Roman" w:cs="Times New Roman"/>
          <w:color w:val="222222"/>
          <w:sz w:val="28"/>
          <w:szCs w:val="28"/>
          <w:shd w:val="clear" w:color="auto" w:fill="FFFFFF"/>
        </w:rPr>
        <w:t>прибуток</w:t>
      </w:r>
      <w:r w:rsidRPr="004769C5">
        <w:rPr>
          <w:rFonts w:ascii="Times New Roman" w:hAnsi="Times New Roman" w:cs="Times New Roman"/>
          <w:color w:val="222222"/>
          <w:sz w:val="28"/>
          <w:szCs w:val="28"/>
          <w:shd w:val="clear" w:color="auto" w:fill="FFFFFF"/>
        </w:rPr>
        <w:t>.</w:t>
      </w:r>
      <w:r>
        <w:rPr>
          <w:rFonts w:ascii="Times New Roman" w:hAnsi="Times New Roman" w:cs="Times New Roman"/>
          <w:color w:val="222222"/>
          <w:sz w:val="28"/>
          <w:szCs w:val="28"/>
          <w:shd w:val="clear" w:color="auto" w:fill="FFFFFF"/>
        </w:rPr>
        <w:t xml:space="preserve"> </w:t>
      </w:r>
      <w:r w:rsidRPr="004769C5">
        <w:rPr>
          <w:rFonts w:ascii="Times New Roman" w:hAnsi="Times New Roman" w:cs="Times New Roman"/>
          <w:color w:val="222222"/>
          <w:sz w:val="28"/>
          <w:szCs w:val="28"/>
          <w:shd w:val="clear" w:color="auto" w:fill="FFFFFF"/>
        </w:rPr>
        <w:t xml:space="preserve">Рентабельність власного капіталу </w:t>
      </w:r>
      <w:r>
        <w:rPr>
          <w:rFonts w:ascii="Times New Roman" w:hAnsi="Times New Roman" w:cs="Times New Roman"/>
          <w:color w:val="222222"/>
          <w:sz w:val="28"/>
          <w:szCs w:val="28"/>
          <w:shd w:val="clear" w:color="auto" w:fill="FFFFFF"/>
        </w:rPr>
        <w:t xml:space="preserve">грає важливу роль </w:t>
      </w:r>
      <w:r w:rsidRPr="004769C5">
        <w:rPr>
          <w:rFonts w:ascii="Times New Roman" w:hAnsi="Times New Roman" w:cs="Times New Roman"/>
          <w:color w:val="222222"/>
          <w:sz w:val="28"/>
          <w:szCs w:val="28"/>
          <w:shd w:val="clear" w:color="auto" w:fill="FFFFFF"/>
        </w:rPr>
        <w:t xml:space="preserve">для аналізу рентабельності. Рентабельність власного капіталу у 30,3% </w:t>
      </w:r>
      <w:r>
        <w:rPr>
          <w:rFonts w:ascii="Times New Roman" w:hAnsi="Times New Roman" w:cs="Times New Roman"/>
          <w:color w:val="222222"/>
          <w:sz w:val="28"/>
          <w:szCs w:val="28"/>
          <w:shd w:val="clear" w:color="auto" w:fill="FFFFFF"/>
        </w:rPr>
        <w:t>яка спостерігалася в</w:t>
      </w:r>
      <w:r w:rsidRPr="004769C5">
        <w:rPr>
          <w:rFonts w:ascii="Times New Roman" w:hAnsi="Times New Roman" w:cs="Times New Roman"/>
          <w:color w:val="222222"/>
          <w:sz w:val="28"/>
          <w:szCs w:val="28"/>
          <w:shd w:val="clear" w:color="auto" w:fill="FFFFFF"/>
        </w:rPr>
        <w:t xml:space="preserve"> 20</w:t>
      </w:r>
      <w:r>
        <w:rPr>
          <w:rFonts w:ascii="Times New Roman" w:hAnsi="Times New Roman" w:cs="Times New Roman"/>
          <w:color w:val="222222"/>
          <w:sz w:val="28"/>
          <w:szCs w:val="28"/>
          <w:shd w:val="clear" w:color="auto" w:fill="FFFFFF"/>
        </w:rPr>
        <w:t>12</w:t>
      </w:r>
      <w:r w:rsidRPr="004769C5">
        <w:rPr>
          <w:rFonts w:ascii="Times New Roman" w:hAnsi="Times New Roman" w:cs="Times New Roman"/>
          <w:color w:val="222222"/>
          <w:sz w:val="28"/>
          <w:szCs w:val="28"/>
          <w:shd w:val="clear" w:color="auto" w:fill="FFFFFF"/>
        </w:rPr>
        <w:t xml:space="preserve"> році, бу</w:t>
      </w:r>
      <w:r>
        <w:rPr>
          <w:rFonts w:ascii="Times New Roman" w:hAnsi="Times New Roman" w:cs="Times New Roman"/>
          <w:color w:val="222222"/>
          <w:sz w:val="28"/>
          <w:szCs w:val="28"/>
          <w:shd w:val="clear" w:color="auto" w:fill="FFFFFF"/>
        </w:rPr>
        <w:t>ла</w:t>
      </w:r>
      <w:r w:rsidRPr="004769C5">
        <w:rPr>
          <w:rFonts w:ascii="Times New Roman" w:hAnsi="Times New Roman" w:cs="Times New Roman"/>
          <w:color w:val="222222"/>
          <w:sz w:val="28"/>
          <w:szCs w:val="28"/>
          <w:shd w:val="clear" w:color="auto" w:fill="FFFFFF"/>
        </w:rPr>
        <w:t xml:space="preserve"> вище </w:t>
      </w:r>
      <w:r>
        <w:rPr>
          <w:rFonts w:ascii="Times New Roman" w:hAnsi="Times New Roman" w:cs="Times New Roman"/>
          <w:color w:val="222222"/>
          <w:sz w:val="28"/>
          <w:szCs w:val="28"/>
          <w:shd w:val="clear" w:color="auto" w:fill="FFFFFF"/>
        </w:rPr>
        <w:t xml:space="preserve">на </w:t>
      </w:r>
      <w:r w:rsidRPr="004769C5">
        <w:rPr>
          <w:rFonts w:ascii="Times New Roman" w:hAnsi="Times New Roman" w:cs="Times New Roman"/>
          <w:color w:val="222222"/>
          <w:sz w:val="28"/>
          <w:szCs w:val="28"/>
          <w:shd w:val="clear" w:color="auto" w:fill="FFFFFF"/>
        </w:rPr>
        <w:t>10,5% середньо</w:t>
      </w:r>
      <w:r>
        <w:rPr>
          <w:rFonts w:ascii="Times New Roman" w:hAnsi="Times New Roman" w:cs="Times New Roman"/>
          <w:color w:val="222222"/>
          <w:sz w:val="28"/>
          <w:szCs w:val="28"/>
          <w:shd w:val="clear" w:color="auto" w:fill="FFFFFF"/>
        </w:rPr>
        <w:t xml:space="preserve">ї по галузі, яка складала </w:t>
      </w:r>
      <w:r w:rsidRPr="004769C5">
        <w:rPr>
          <w:rFonts w:ascii="Times New Roman" w:hAnsi="Times New Roman" w:cs="Times New Roman"/>
          <w:color w:val="222222"/>
          <w:sz w:val="28"/>
          <w:szCs w:val="28"/>
          <w:shd w:val="clear" w:color="auto" w:fill="FFFFFF"/>
        </w:rPr>
        <w:t>19.80%</w:t>
      </w:r>
      <w:r>
        <w:rPr>
          <w:rFonts w:ascii="Times New Roman" w:hAnsi="Times New Roman" w:cs="Times New Roman"/>
          <w:color w:val="222222"/>
          <w:sz w:val="28"/>
          <w:szCs w:val="28"/>
          <w:shd w:val="clear" w:color="auto" w:fill="FFFFFF"/>
        </w:rPr>
        <w:t xml:space="preserve"> </w:t>
      </w:r>
      <w:r w:rsidRPr="004B6982">
        <w:rPr>
          <w:rFonts w:ascii="Times New Roman" w:hAnsi="Times New Roman" w:cs="Times New Roman"/>
          <w:color w:val="222222"/>
          <w:sz w:val="28"/>
          <w:szCs w:val="28"/>
          <w:shd w:val="clear" w:color="auto" w:fill="FFFFFF"/>
          <w:lang w:val="ru-RU"/>
        </w:rPr>
        <w:t>[58],</w:t>
      </w:r>
      <w:r>
        <w:rPr>
          <w:rFonts w:ascii="Times New Roman" w:hAnsi="Times New Roman" w:cs="Times New Roman"/>
          <w:color w:val="222222"/>
          <w:sz w:val="28"/>
          <w:szCs w:val="28"/>
          <w:shd w:val="clear" w:color="auto" w:fill="FFFFFF"/>
        </w:rPr>
        <w:t xml:space="preserve"> </w:t>
      </w:r>
      <w:r w:rsidRPr="004769C5">
        <w:rPr>
          <w:rFonts w:ascii="Times New Roman" w:hAnsi="Times New Roman" w:cs="Times New Roman"/>
          <w:color w:val="222222"/>
          <w:sz w:val="28"/>
          <w:szCs w:val="28"/>
          <w:shd w:val="clear" w:color="auto" w:fill="FFFFFF"/>
        </w:rPr>
        <w:t xml:space="preserve"> але </w:t>
      </w:r>
      <w:r>
        <w:rPr>
          <w:rFonts w:ascii="Times New Roman" w:hAnsi="Times New Roman" w:cs="Times New Roman"/>
          <w:color w:val="222222"/>
          <w:sz w:val="28"/>
          <w:szCs w:val="28"/>
          <w:shd w:val="clear" w:color="auto" w:fill="FFFFFF"/>
        </w:rPr>
        <w:t>після</w:t>
      </w:r>
      <w:r w:rsidRPr="004769C5">
        <w:rPr>
          <w:rFonts w:ascii="Times New Roman" w:hAnsi="Times New Roman" w:cs="Times New Roman"/>
          <w:color w:val="222222"/>
          <w:sz w:val="28"/>
          <w:szCs w:val="28"/>
          <w:shd w:val="clear" w:color="auto" w:fill="FFFFFF"/>
        </w:rPr>
        <w:t xml:space="preserve"> 20</w:t>
      </w:r>
      <w:r>
        <w:rPr>
          <w:rFonts w:ascii="Times New Roman" w:hAnsi="Times New Roman" w:cs="Times New Roman"/>
          <w:color w:val="222222"/>
          <w:sz w:val="28"/>
          <w:szCs w:val="28"/>
          <w:shd w:val="clear" w:color="auto" w:fill="FFFFFF"/>
        </w:rPr>
        <w:t>12</w:t>
      </w:r>
      <w:r w:rsidRPr="004769C5">
        <w:rPr>
          <w:rFonts w:ascii="Times New Roman" w:hAnsi="Times New Roman" w:cs="Times New Roman"/>
          <w:color w:val="222222"/>
          <w:sz w:val="28"/>
          <w:szCs w:val="28"/>
          <w:shd w:val="clear" w:color="auto" w:fill="FFFFFF"/>
        </w:rPr>
        <w:t xml:space="preserve"> року, рентабельність капіталу опустилася нижче середньо</w:t>
      </w:r>
      <w:r>
        <w:rPr>
          <w:rFonts w:ascii="Times New Roman" w:hAnsi="Times New Roman" w:cs="Times New Roman"/>
          <w:color w:val="222222"/>
          <w:sz w:val="28"/>
          <w:szCs w:val="28"/>
          <w:shd w:val="clear" w:color="auto" w:fill="FFFFFF"/>
        </w:rPr>
        <w:t>ї</w:t>
      </w:r>
      <w:r w:rsidRPr="004769C5">
        <w:rPr>
          <w:rFonts w:ascii="Times New Roman" w:hAnsi="Times New Roman" w:cs="Times New Roman"/>
          <w:color w:val="222222"/>
          <w:sz w:val="28"/>
          <w:szCs w:val="28"/>
          <w:shd w:val="clear" w:color="auto" w:fill="FFFFFF"/>
        </w:rPr>
        <w:t xml:space="preserve"> по галузі. У 20</w:t>
      </w:r>
      <w:r>
        <w:rPr>
          <w:rFonts w:ascii="Times New Roman" w:hAnsi="Times New Roman" w:cs="Times New Roman"/>
          <w:color w:val="222222"/>
          <w:sz w:val="28"/>
          <w:szCs w:val="28"/>
          <w:shd w:val="clear" w:color="auto" w:fill="FFFFFF"/>
        </w:rPr>
        <w:t>15 році вона</w:t>
      </w:r>
      <w:r w:rsidRPr="004769C5">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складала</w:t>
      </w:r>
      <w:r w:rsidRPr="004769C5">
        <w:rPr>
          <w:rFonts w:ascii="Times New Roman" w:hAnsi="Times New Roman" w:cs="Times New Roman"/>
          <w:color w:val="222222"/>
          <w:sz w:val="28"/>
          <w:szCs w:val="28"/>
          <w:shd w:val="clear" w:color="auto" w:fill="FFFFFF"/>
        </w:rPr>
        <w:t xml:space="preserve"> 13,2% за рахунок 33.96% зниження чистого доходу від 28,256 мільйон</w:t>
      </w:r>
      <w:r>
        <w:rPr>
          <w:rFonts w:ascii="Times New Roman" w:hAnsi="Times New Roman" w:cs="Times New Roman"/>
          <w:color w:val="222222"/>
          <w:sz w:val="28"/>
          <w:szCs w:val="28"/>
          <w:shd w:val="clear" w:color="auto" w:fill="FFFFFF"/>
        </w:rPr>
        <w:t xml:space="preserve"> данських крон</w:t>
      </w:r>
      <w:r w:rsidRPr="004769C5">
        <w:rPr>
          <w:rFonts w:ascii="Times New Roman" w:hAnsi="Times New Roman" w:cs="Times New Roman"/>
          <w:color w:val="222222"/>
          <w:sz w:val="28"/>
          <w:szCs w:val="28"/>
          <w:shd w:val="clear" w:color="auto" w:fill="FFFFFF"/>
        </w:rPr>
        <w:t xml:space="preserve"> (20</w:t>
      </w:r>
      <w:r>
        <w:rPr>
          <w:rFonts w:ascii="Times New Roman" w:hAnsi="Times New Roman" w:cs="Times New Roman"/>
          <w:color w:val="222222"/>
          <w:sz w:val="28"/>
          <w:szCs w:val="28"/>
          <w:shd w:val="clear" w:color="auto" w:fill="FFFFFF"/>
        </w:rPr>
        <w:t>12</w:t>
      </w:r>
      <w:r w:rsidRPr="004769C5">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до</w:t>
      </w:r>
      <w:r w:rsidRPr="004769C5">
        <w:rPr>
          <w:rFonts w:ascii="Times New Roman" w:hAnsi="Times New Roman" w:cs="Times New Roman"/>
          <w:color w:val="222222"/>
          <w:sz w:val="28"/>
          <w:szCs w:val="28"/>
          <w:shd w:val="clear" w:color="auto" w:fill="FFFFFF"/>
        </w:rPr>
        <w:t xml:space="preserve"> 18,658 млн.</w:t>
      </w:r>
      <w:r>
        <w:rPr>
          <w:rFonts w:ascii="Times New Roman" w:hAnsi="Times New Roman" w:cs="Times New Roman"/>
          <w:color w:val="222222"/>
          <w:sz w:val="28"/>
          <w:szCs w:val="28"/>
          <w:shd w:val="clear" w:color="auto" w:fill="FFFFFF"/>
        </w:rPr>
        <w:t xml:space="preserve"> данських крон</w:t>
      </w:r>
      <w:r w:rsidRPr="004769C5">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(2015)</w:t>
      </w:r>
      <w:r>
        <w:rPr>
          <w:rFonts w:ascii="Times New Roman" w:hAnsi="Times New Roman" w:cs="Times New Roman"/>
          <w:color w:val="222222"/>
          <w:sz w:val="28"/>
          <w:szCs w:val="28"/>
          <w:shd w:val="clear" w:color="auto" w:fill="FFFFFF"/>
          <w:lang w:val="ru-RU"/>
        </w:rPr>
        <w:t>.</w:t>
      </w:r>
      <w:r w:rsidRPr="004B6982">
        <w:rPr>
          <w:rFonts w:ascii="Times New Roman" w:hAnsi="Times New Roman" w:cs="Times New Roman"/>
          <w:color w:val="222222"/>
          <w:sz w:val="28"/>
          <w:szCs w:val="28"/>
          <w:shd w:val="clear" w:color="auto" w:fill="FFFFFF"/>
          <w:lang w:val="ru-RU"/>
        </w:rPr>
        <w:t xml:space="preserve"> </w:t>
      </w:r>
      <w:r>
        <w:rPr>
          <w:rFonts w:ascii="Times New Roman" w:hAnsi="Times New Roman" w:cs="Times New Roman"/>
          <w:color w:val="222222"/>
          <w:sz w:val="28"/>
          <w:szCs w:val="28"/>
          <w:shd w:val="clear" w:color="auto" w:fill="FFFFFF"/>
        </w:rPr>
        <w:t>Низька</w:t>
      </w:r>
      <w:r w:rsidRPr="004769C5">
        <w:rPr>
          <w:rFonts w:ascii="Times New Roman" w:hAnsi="Times New Roman" w:cs="Times New Roman"/>
          <w:color w:val="222222"/>
          <w:sz w:val="28"/>
          <w:szCs w:val="28"/>
          <w:shd w:val="clear" w:color="auto" w:fill="FFFFFF"/>
        </w:rPr>
        <w:t xml:space="preserve"> рентабельність капіталу відлякує інвесторів, а також </w:t>
      </w:r>
      <w:r>
        <w:rPr>
          <w:rFonts w:ascii="Times New Roman" w:hAnsi="Times New Roman" w:cs="Times New Roman"/>
          <w:color w:val="222222"/>
          <w:sz w:val="28"/>
          <w:szCs w:val="28"/>
          <w:shd w:val="clear" w:color="auto" w:fill="FFFFFF"/>
        </w:rPr>
        <w:t>інших</w:t>
      </w:r>
      <w:r w:rsidRPr="004769C5">
        <w:rPr>
          <w:rFonts w:ascii="Times New Roman" w:hAnsi="Times New Roman" w:cs="Times New Roman"/>
          <w:color w:val="222222"/>
          <w:sz w:val="28"/>
          <w:szCs w:val="28"/>
          <w:shd w:val="clear" w:color="auto" w:fill="FFFFFF"/>
        </w:rPr>
        <w:t xml:space="preserve"> зацікавлених сторін.</w:t>
      </w: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sidRPr="00300925">
        <w:rPr>
          <w:rStyle w:val="translation-chunk"/>
          <w:rFonts w:ascii="Times New Roman" w:hAnsi="Times New Roman" w:cs="Times New Roman"/>
          <w:color w:val="222222"/>
          <w:sz w:val="28"/>
          <w:szCs w:val="28"/>
          <w:shd w:val="clear" w:color="auto" w:fill="FFFFFF"/>
        </w:rPr>
        <w:t>Середньозважен</w:t>
      </w:r>
      <w:r>
        <w:rPr>
          <w:rStyle w:val="translation-chunk"/>
          <w:rFonts w:ascii="Times New Roman" w:hAnsi="Times New Roman" w:cs="Times New Roman"/>
          <w:color w:val="222222"/>
          <w:sz w:val="28"/>
          <w:szCs w:val="28"/>
          <w:shd w:val="clear" w:color="auto" w:fill="FFFFFF"/>
        </w:rPr>
        <w:t>ий</w:t>
      </w:r>
      <w:r w:rsidRPr="00300925">
        <w:rPr>
          <w:rStyle w:val="translation-chunk"/>
          <w:rFonts w:ascii="Times New Roman" w:hAnsi="Times New Roman" w:cs="Times New Roman"/>
          <w:color w:val="222222"/>
          <w:sz w:val="28"/>
          <w:szCs w:val="28"/>
          <w:shd w:val="clear" w:color="auto" w:fill="FFFFFF"/>
        </w:rPr>
        <w:t xml:space="preserve"> капітал</w:t>
      </w:r>
      <w:r>
        <w:rPr>
          <w:rStyle w:val="translation-chunk"/>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Для</w:t>
      </w:r>
      <w:r>
        <w:rPr>
          <w:rFonts w:ascii="Times New Roman" w:hAnsi="Times New Roman" w:cs="Times New Roman"/>
          <w:color w:val="222222"/>
          <w:sz w:val="28"/>
          <w:szCs w:val="28"/>
          <w:shd w:val="clear" w:color="auto" w:fill="FFFFFF"/>
          <w:lang w:val="ru-RU"/>
        </w:rPr>
        <w:t xml:space="preserve"> оцінки середньозваженного капіталу </w:t>
      </w:r>
      <w:r w:rsidRPr="00C326F9">
        <w:rPr>
          <w:rFonts w:ascii="Times New Roman" w:hAnsi="Times New Roman" w:cs="Times New Roman"/>
          <w:color w:val="222222"/>
          <w:sz w:val="28"/>
          <w:szCs w:val="28"/>
          <w:shd w:val="clear" w:color="auto" w:fill="FFFFFF"/>
        </w:rPr>
        <w:t>кожн</w:t>
      </w:r>
      <w:r>
        <w:rPr>
          <w:rFonts w:ascii="Times New Roman" w:hAnsi="Times New Roman" w:cs="Times New Roman"/>
          <w:color w:val="222222"/>
          <w:sz w:val="28"/>
          <w:szCs w:val="28"/>
          <w:shd w:val="clear" w:color="auto" w:fill="FFFFFF"/>
        </w:rPr>
        <w:t>у</w:t>
      </w:r>
      <w:r w:rsidRPr="00C326F9">
        <w:rPr>
          <w:rFonts w:ascii="Times New Roman" w:hAnsi="Times New Roman" w:cs="Times New Roman"/>
          <w:color w:val="222222"/>
          <w:sz w:val="28"/>
          <w:szCs w:val="28"/>
          <w:shd w:val="clear" w:color="auto" w:fill="FFFFFF"/>
        </w:rPr>
        <w:t xml:space="preserve"> категорії </w:t>
      </w:r>
      <w:r>
        <w:rPr>
          <w:rFonts w:ascii="Times New Roman" w:hAnsi="Times New Roman" w:cs="Times New Roman"/>
          <w:color w:val="222222"/>
          <w:sz w:val="28"/>
          <w:szCs w:val="28"/>
          <w:shd w:val="clear" w:color="auto" w:fill="FFFFFF"/>
        </w:rPr>
        <w:t xml:space="preserve">слід </w:t>
      </w:r>
      <w:r w:rsidRPr="00C326F9">
        <w:rPr>
          <w:rFonts w:ascii="Times New Roman" w:hAnsi="Times New Roman" w:cs="Times New Roman"/>
          <w:color w:val="222222"/>
          <w:sz w:val="28"/>
          <w:szCs w:val="28"/>
          <w:shd w:val="clear" w:color="auto" w:fill="FFFFFF"/>
        </w:rPr>
        <w:t xml:space="preserve">пропорційно </w:t>
      </w:r>
      <w:r>
        <w:rPr>
          <w:rFonts w:ascii="Times New Roman" w:hAnsi="Times New Roman" w:cs="Times New Roman"/>
          <w:color w:val="222222"/>
          <w:sz w:val="28"/>
          <w:szCs w:val="28"/>
          <w:shd w:val="clear" w:color="auto" w:fill="FFFFFF"/>
        </w:rPr>
        <w:t>оцінити</w:t>
      </w:r>
      <w:r w:rsidRPr="00C326F9">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 xml:space="preserve">щодо її </w:t>
      </w:r>
      <w:r w:rsidRPr="00C326F9">
        <w:rPr>
          <w:rFonts w:ascii="Times New Roman" w:hAnsi="Times New Roman" w:cs="Times New Roman"/>
          <w:color w:val="222222"/>
          <w:sz w:val="28"/>
          <w:szCs w:val="28"/>
          <w:shd w:val="clear" w:color="auto" w:fill="FFFFFF"/>
        </w:rPr>
        <w:t xml:space="preserve">вартості. </w:t>
      </w:r>
      <w:r w:rsidRPr="00300925">
        <w:rPr>
          <w:rStyle w:val="translation-chunk"/>
          <w:rFonts w:ascii="Times New Roman" w:hAnsi="Times New Roman" w:cs="Times New Roman"/>
          <w:color w:val="222222"/>
          <w:sz w:val="28"/>
          <w:szCs w:val="28"/>
          <w:shd w:val="clear" w:color="auto" w:fill="FFFFFF"/>
        </w:rPr>
        <w:t>Середньозважен</w:t>
      </w:r>
      <w:r>
        <w:rPr>
          <w:rStyle w:val="translation-chunk"/>
          <w:rFonts w:ascii="Times New Roman" w:hAnsi="Times New Roman" w:cs="Times New Roman"/>
          <w:color w:val="222222"/>
          <w:sz w:val="28"/>
          <w:szCs w:val="28"/>
          <w:shd w:val="clear" w:color="auto" w:fill="FFFFFF"/>
        </w:rPr>
        <w:t>ий</w:t>
      </w:r>
      <w:r w:rsidRPr="00300925">
        <w:rPr>
          <w:rStyle w:val="translation-chunk"/>
          <w:rFonts w:ascii="Times New Roman" w:hAnsi="Times New Roman" w:cs="Times New Roman"/>
          <w:color w:val="222222"/>
          <w:sz w:val="28"/>
          <w:szCs w:val="28"/>
          <w:shd w:val="clear" w:color="auto" w:fill="FFFFFF"/>
        </w:rPr>
        <w:t xml:space="preserve"> капітал</w:t>
      </w:r>
      <w:r w:rsidRPr="00C326F9">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 xml:space="preserve"> </w:t>
      </w:r>
      <w:r w:rsidRPr="00C326F9">
        <w:rPr>
          <w:rFonts w:ascii="Times New Roman" w:hAnsi="Times New Roman" w:cs="Times New Roman"/>
          <w:color w:val="222222"/>
          <w:sz w:val="28"/>
          <w:szCs w:val="28"/>
          <w:shd w:val="clear" w:color="auto" w:fill="FFFFFF"/>
        </w:rPr>
        <w:t>це середня</w:t>
      </w:r>
      <w:r>
        <w:rPr>
          <w:rFonts w:ascii="Times New Roman" w:hAnsi="Times New Roman" w:cs="Times New Roman"/>
          <w:color w:val="222222"/>
          <w:sz w:val="28"/>
          <w:szCs w:val="28"/>
          <w:shd w:val="clear" w:color="auto" w:fill="FFFFFF"/>
        </w:rPr>
        <w:t xml:space="preserve"> та</w:t>
      </w:r>
      <w:r w:rsidRPr="00C326F9">
        <w:rPr>
          <w:rFonts w:ascii="Times New Roman" w:hAnsi="Times New Roman" w:cs="Times New Roman"/>
          <w:color w:val="222222"/>
          <w:sz w:val="28"/>
          <w:szCs w:val="28"/>
          <w:shd w:val="clear" w:color="auto" w:fill="FFFFFF"/>
        </w:rPr>
        <w:t xml:space="preserve"> загальна вартість </w:t>
      </w:r>
      <w:r>
        <w:rPr>
          <w:rFonts w:ascii="Times New Roman" w:hAnsi="Times New Roman" w:cs="Times New Roman"/>
          <w:color w:val="222222"/>
          <w:sz w:val="28"/>
          <w:szCs w:val="28"/>
          <w:shd w:val="clear" w:color="auto" w:fill="FFFFFF"/>
        </w:rPr>
        <w:t>всіх джерел фінансування</w:t>
      </w:r>
      <w:r w:rsidRPr="00C326F9">
        <w:rPr>
          <w:rFonts w:ascii="Times New Roman" w:hAnsi="Times New Roman" w:cs="Times New Roman"/>
          <w:color w:val="222222"/>
          <w:sz w:val="28"/>
          <w:szCs w:val="28"/>
          <w:shd w:val="clear" w:color="auto" w:fill="FFFFFF"/>
        </w:rPr>
        <w:t xml:space="preserve">. </w:t>
      </w:r>
      <w:r w:rsidRPr="00300925">
        <w:rPr>
          <w:rStyle w:val="translation-chunk"/>
          <w:rFonts w:ascii="Times New Roman" w:hAnsi="Times New Roman" w:cs="Times New Roman"/>
          <w:color w:val="222222"/>
          <w:sz w:val="28"/>
          <w:szCs w:val="28"/>
          <w:shd w:val="clear" w:color="auto" w:fill="FFFFFF"/>
        </w:rPr>
        <w:t>Середньозважен</w:t>
      </w:r>
      <w:r>
        <w:rPr>
          <w:rStyle w:val="translation-chunk"/>
          <w:rFonts w:ascii="Times New Roman" w:hAnsi="Times New Roman" w:cs="Times New Roman"/>
          <w:color w:val="222222"/>
          <w:sz w:val="28"/>
          <w:szCs w:val="28"/>
          <w:shd w:val="clear" w:color="auto" w:fill="FFFFFF"/>
        </w:rPr>
        <w:t>ий</w:t>
      </w:r>
      <w:r w:rsidRPr="00300925">
        <w:rPr>
          <w:rStyle w:val="translation-chunk"/>
          <w:rFonts w:ascii="Times New Roman" w:hAnsi="Times New Roman" w:cs="Times New Roman"/>
          <w:color w:val="222222"/>
          <w:sz w:val="28"/>
          <w:szCs w:val="28"/>
          <w:shd w:val="clear" w:color="auto" w:fill="FFFFFF"/>
        </w:rPr>
        <w:t xml:space="preserve"> капітал</w:t>
      </w:r>
      <w:r>
        <w:rPr>
          <w:rFonts w:ascii="Times New Roman" w:hAnsi="Times New Roman" w:cs="Times New Roman"/>
          <w:color w:val="222222"/>
          <w:sz w:val="28"/>
          <w:szCs w:val="28"/>
          <w:shd w:val="clear" w:color="auto" w:fill="FFFFFF"/>
        </w:rPr>
        <w:t xml:space="preserve"> виражається у процентах</w:t>
      </w:r>
      <w:r w:rsidRPr="00C326F9">
        <w:rPr>
          <w:rFonts w:ascii="Times New Roman" w:hAnsi="Times New Roman" w:cs="Times New Roman"/>
          <w:color w:val="222222"/>
          <w:sz w:val="28"/>
          <w:szCs w:val="28"/>
          <w:shd w:val="clear" w:color="auto" w:fill="FFFFFF"/>
        </w:rPr>
        <w:t xml:space="preserve">. Середньозважена вартість капіталу вказує загальну необхідну норму прибутку </w:t>
      </w:r>
      <w:r>
        <w:rPr>
          <w:rFonts w:ascii="Times New Roman" w:hAnsi="Times New Roman" w:cs="Times New Roman"/>
          <w:color w:val="222222"/>
          <w:sz w:val="28"/>
          <w:szCs w:val="28"/>
          <w:shd w:val="clear" w:color="auto" w:fill="FFFFFF"/>
        </w:rPr>
        <w:t xml:space="preserve">яку </w:t>
      </w:r>
      <w:r w:rsidRPr="00C326F9">
        <w:rPr>
          <w:rFonts w:ascii="Times New Roman" w:hAnsi="Times New Roman" w:cs="Times New Roman"/>
          <w:color w:val="222222"/>
          <w:sz w:val="28"/>
          <w:szCs w:val="28"/>
          <w:shd w:val="clear" w:color="auto" w:fill="FFFFFF"/>
        </w:rPr>
        <w:t>вимага</w:t>
      </w:r>
      <w:r>
        <w:rPr>
          <w:rFonts w:ascii="Times New Roman" w:hAnsi="Times New Roman" w:cs="Times New Roman"/>
          <w:color w:val="222222"/>
          <w:sz w:val="28"/>
          <w:szCs w:val="28"/>
          <w:shd w:val="clear" w:color="auto" w:fill="FFFFFF"/>
        </w:rPr>
        <w:t>ють</w:t>
      </w:r>
      <w:r w:rsidRPr="00C326F9">
        <w:rPr>
          <w:rFonts w:ascii="Times New Roman" w:hAnsi="Times New Roman" w:cs="Times New Roman"/>
          <w:color w:val="222222"/>
          <w:sz w:val="28"/>
          <w:szCs w:val="28"/>
          <w:shd w:val="clear" w:color="auto" w:fill="FFFFFF"/>
        </w:rPr>
        <w:t xml:space="preserve"> інвестор</w:t>
      </w:r>
      <w:r>
        <w:rPr>
          <w:rFonts w:ascii="Times New Roman" w:hAnsi="Times New Roman" w:cs="Times New Roman"/>
          <w:color w:val="222222"/>
          <w:sz w:val="28"/>
          <w:szCs w:val="28"/>
          <w:shd w:val="clear" w:color="auto" w:fill="FFFFFF"/>
        </w:rPr>
        <w:t>и</w:t>
      </w:r>
      <w:r w:rsidRPr="00C326F9">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та</w:t>
      </w:r>
      <w:r w:rsidRPr="00C326F9">
        <w:rPr>
          <w:rFonts w:ascii="Times New Roman" w:hAnsi="Times New Roman" w:cs="Times New Roman"/>
          <w:color w:val="222222"/>
          <w:sz w:val="28"/>
          <w:szCs w:val="28"/>
          <w:shd w:val="clear" w:color="auto" w:fill="FFFFFF"/>
        </w:rPr>
        <w:t xml:space="preserve"> кредитор</w:t>
      </w:r>
      <w:r>
        <w:rPr>
          <w:rFonts w:ascii="Times New Roman" w:hAnsi="Times New Roman" w:cs="Times New Roman"/>
          <w:color w:val="222222"/>
          <w:sz w:val="28"/>
          <w:szCs w:val="28"/>
          <w:shd w:val="clear" w:color="auto" w:fill="FFFFFF"/>
        </w:rPr>
        <w:t>и</w:t>
      </w:r>
      <w:r w:rsidRPr="00C326F9">
        <w:rPr>
          <w:rFonts w:ascii="Times New Roman" w:hAnsi="Times New Roman" w:cs="Times New Roman"/>
          <w:color w:val="222222"/>
          <w:sz w:val="28"/>
          <w:szCs w:val="28"/>
          <w:shd w:val="clear" w:color="auto" w:fill="FFFFFF"/>
        </w:rPr>
        <w:t>.</w:t>
      </w:r>
    </w:p>
    <w:p w:rsidR="005D4CD3" w:rsidRDefault="007B2EE9" w:rsidP="005D4CD3">
      <w:pPr>
        <w:spacing w:after="0" w:line="360" w:lineRule="auto"/>
        <w:ind w:firstLine="708"/>
        <w:jc w:val="both"/>
        <w:rPr>
          <w:rFonts w:ascii="Times New Roman" w:eastAsiaTheme="minorEastAsia" w:hAnsi="Times New Roman" w:cs="Times New Roman"/>
          <w:color w:val="222222"/>
          <w:sz w:val="28"/>
          <w:szCs w:val="28"/>
          <w:shd w:val="clear" w:color="auto" w:fill="FFFFFF"/>
          <w:lang w:val="ru-RU"/>
        </w:rPr>
      </w:pPr>
      <m:oMathPara>
        <m:oMath>
          <m:sSub>
            <m:sSubPr>
              <m:ctrlPr>
                <w:rPr>
                  <w:rFonts w:ascii="Cambria Math" w:hAnsi="Cambria Math" w:cs="Cambria Math"/>
                  <w:i/>
                  <w:color w:val="222222"/>
                  <w:sz w:val="28"/>
                  <w:szCs w:val="28"/>
                  <w:shd w:val="clear" w:color="auto" w:fill="FFFFFF"/>
                </w:rPr>
              </m:ctrlPr>
            </m:sSubPr>
            <m:e>
              <m:r>
                <w:rPr>
                  <w:rFonts w:ascii="Cambria Math" w:hAnsi="Cambria Math" w:cs="Cambria Math"/>
                  <w:color w:val="222222"/>
                  <w:sz w:val="28"/>
                  <w:szCs w:val="28"/>
                  <w:shd w:val="clear" w:color="auto" w:fill="FFFFFF"/>
                  <w:lang w:val="en-US"/>
                </w:rPr>
                <m:t>K</m:t>
              </m:r>
            </m:e>
            <m:sub>
              <m:r>
                <w:rPr>
                  <w:rFonts w:ascii="Cambria Math" w:hAnsi="Cambria Math" w:cs="Cambria Math"/>
                  <w:color w:val="222222"/>
                  <w:sz w:val="28"/>
                  <w:szCs w:val="28"/>
                  <w:shd w:val="clear" w:color="auto" w:fill="FFFFFF"/>
                </w:rPr>
                <m:t>сер.капітал</m:t>
              </m:r>
            </m:sub>
          </m:sSub>
          <m:r>
            <m:rPr>
              <m:sty m:val="p"/>
            </m:rPr>
            <w:rPr>
              <w:rFonts w:ascii="Cambria Math" w:hAnsi="Cambria Math" w:cs="Cambria Math"/>
              <w:color w:val="222222"/>
              <w:sz w:val="28"/>
              <w:szCs w:val="28"/>
              <w:shd w:val="clear" w:color="auto" w:fill="FFFFFF"/>
              <w:lang w:val="en-US"/>
            </w:rPr>
            <m:t>=</m:t>
          </m:r>
          <m:f>
            <m:fPr>
              <m:ctrlPr>
                <w:rPr>
                  <w:rFonts w:ascii="Cambria Math" w:hAnsi="Cambria Math" w:cs="Times New Roman"/>
                  <w:color w:val="222222"/>
                  <w:sz w:val="28"/>
                  <w:szCs w:val="28"/>
                  <w:shd w:val="clear" w:color="auto" w:fill="FFFFFF"/>
                  <w:lang w:val="en-US"/>
                </w:rPr>
              </m:ctrlPr>
            </m:fPr>
            <m:num>
              <m:r>
                <m:rPr>
                  <m:sty m:val="p"/>
                </m:rPr>
                <w:rPr>
                  <w:rFonts w:ascii="Cambria Math" w:hAnsi="Cambria Math" w:cs="Cambria Math"/>
                  <w:color w:val="222222"/>
                  <w:sz w:val="28"/>
                  <w:szCs w:val="28"/>
                  <w:shd w:val="clear" w:color="auto" w:fill="FFFFFF"/>
                  <w:lang w:val="en-US"/>
                </w:rPr>
                <m:t>E</m:t>
              </m:r>
            </m:num>
            <m:den>
              <m:r>
                <w:rPr>
                  <w:rFonts w:ascii="Cambria Math" w:hAnsi="Cambria Math" w:cs="Cambria Math"/>
                  <w:color w:val="222222"/>
                  <w:sz w:val="28"/>
                  <w:szCs w:val="28"/>
                  <w:shd w:val="clear" w:color="auto" w:fill="FFFFFF"/>
                  <w:lang w:val="en-US"/>
                </w:rPr>
                <m:t>V</m:t>
              </m:r>
            </m:den>
          </m:f>
          <m:r>
            <m:rPr>
              <m:sty m:val="p"/>
            </m:rPr>
            <w:rPr>
              <w:rFonts w:ascii="Cambria Math" w:hAnsi="Cambria Math" w:cs="Times New Roman"/>
              <w:color w:val="222222"/>
              <w:sz w:val="28"/>
              <w:szCs w:val="28"/>
              <w:shd w:val="clear" w:color="auto" w:fill="FFFFFF"/>
              <w:lang w:val="en-US"/>
            </w:rPr>
            <m:t>*Re+</m:t>
          </m:r>
          <m:f>
            <m:fPr>
              <m:ctrlPr>
                <w:rPr>
                  <w:rFonts w:ascii="Cambria Math" w:hAnsi="Cambria Math" w:cs="Times New Roman"/>
                  <w:color w:val="222222"/>
                  <w:sz w:val="28"/>
                  <w:szCs w:val="28"/>
                  <w:shd w:val="clear" w:color="auto" w:fill="FFFFFF"/>
                  <w:lang w:val="en-US"/>
                </w:rPr>
              </m:ctrlPr>
            </m:fPr>
            <m:num>
              <m:r>
                <w:rPr>
                  <w:rFonts w:ascii="Cambria Math" w:hAnsi="Cambria Math" w:cs="Times New Roman"/>
                  <w:color w:val="222222"/>
                  <w:sz w:val="28"/>
                  <w:szCs w:val="28"/>
                  <w:shd w:val="clear" w:color="auto" w:fill="FFFFFF"/>
                  <w:lang w:val="en-US"/>
                </w:rPr>
                <m:t>D</m:t>
              </m:r>
            </m:num>
            <m:den>
              <m:r>
                <w:rPr>
                  <w:rFonts w:ascii="Cambria Math" w:hAnsi="Cambria Math" w:cs="Cambria Math"/>
                  <w:color w:val="222222"/>
                  <w:sz w:val="28"/>
                  <w:szCs w:val="28"/>
                  <w:shd w:val="clear" w:color="auto" w:fill="FFFFFF"/>
                  <w:lang w:val="en-US"/>
                </w:rPr>
                <m:t>V</m:t>
              </m:r>
            </m:den>
          </m:f>
          <m:r>
            <m:rPr>
              <m:sty m:val="p"/>
            </m:rPr>
            <w:rPr>
              <w:rFonts w:ascii="Cambria Math" w:hAnsi="Cambria Math" w:cs="Times New Roman"/>
              <w:color w:val="222222"/>
              <w:sz w:val="28"/>
              <w:szCs w:val="28"/>
              <w:shd w:val="clear" w:color="auto" w:fill="FFFFFF"/>
              <w:lang w:val="en-US"/>
            </w:rPr>
            <m:t>*Rd*(1-Tc)</m:t>
          </m:r>
        </m:oMath>
      </m:oMathPara>
    </w:p>
    <w:p w:rsidR="00D6533F" w:rsidRPr="00D6533F" w:rsidRDefault="00D6533F" w:rsidP="005D4CD3">
      <w:pPr>
        <w:spacing w:after="0" w:line="360" w:lineRule="auto"/>
        <w:ind w:firstLine="708"/>
        <w:jc w:val="both"/>
        <w:rPr>
          <w:rFonts w:ascii="Times New Roman" w:eastAsiaTheme="minorEastAsia" w:hAnsi="Times New Roman" w:cs="Times New Roman"/>
          <w:color w:val="222222"/>
          <w:sz w:val="28"/>
          <w:szCs w:val="28"/>
          <w:shd w:val="clear" w:color="auto" w:fill="FFFFFF"/>
          <w:lang w:val="ru-RU"/>
        </w:rPr>
      </w:pPr>
    </w:p>
    <w:p w:rsidR="005D4CD3" w:rsidRDefault="005D4CD3" w:rsidP="005D4CD3">
      <w:pPr>
        <w:spacing w:after="0" w:line="360" w:lineRule="auto"/>
        <w:ind w:firstLine="708"/>
        <w:jc w:val="both"/>
        <w:rPr>
          <w:rFonts w:ascii="Times New Roman" w:eastAsiaTheme="minorEastAsia" w:hAnsi="Times New Roman" w:cs="Times New Roman"/>
          <w:color w:val="222222"/>
          <w:sz w:val="28"/>
          <w:szCs w:val="28"/>
          <w:shd w:val="clear" w:color="auto" w:fill="FFFFFF"/>
        </w:rPr>
      </w:pPr>
      <w:r>
        <w:rPr>
          <w:rFonts w:ascii="Times New Roman" w:eastAsiaTheme="minorEastAsia" w:hAnsi="Times New Roman" w:cs="Times New Roman"/>
          <w:color w:val="222222"/>
          <w:sz w:val="28"/>
          <w:szCs w:val="28"/>
          <w:shd w:val="clear" w:color="auto" w:fill="FFFFFF"/>
          <w:lang w:val="ru-RU"/>
        </w:rPr>
        <w:t>Де</w:t>
      </w:r>
      <w:r>
        <w:rPr>
          <w:rFonts w:ascii="Times New Roman" w:eastAsiaTheme="minorEastAsia" w:hAnsi="Times New Roman" w:cs="Times New Roman"/>
          <w:color w:val="222222"/>
          <w:sz w:val="28"/>
          <w:szCs w:val="28"/>
          <w:shd w:val="clear" w:color="auto" w:fill="FFFFFF"/>
        </w:rPr>
        <w:t>:</w:t>
      </w:r>
    </w:p>
    <w:p w:rsidR="005D4CD3" w:rsidRPr="00127C2F"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Fonts w:ascii="Times New Roman" w:eastAsiaTheme="minorEastAsia" w:hAnsi="Times New Roman" w:cs="Times New Roman"/>
          <w:color w:val="222222"/>
          <w:sz w:val="28"/>
          <w:szCs w:val="28"/>
          <w:shd w:val="clear" w:color="auto" w:fill="FFFFFF"/>
        </w:rPr>
        <w:t>Е - ринкова вартість компанії,</w:t>
      </w:r>
      <w:r>
        <w:rPr>
          <w:rFonts w:ascii="Times New Roman" w:eastAsiaTheme="minorEastAsia" w:hAnsi="Times New Roman" w:cs="Times New Roman"/>
          <w:color w:val="222222"/>
          <w:sz w:val="28"/>
          <w:szCs w:val="28"/>
          <w:shd w:val="clear" w:color="auto" w:fill="FFFFFF"/>
        </w:rPr>
        <w:tab/>
      </w:r>
    </w:p>
    <w:p w:rsidR="005D4CD3" w:rsidRPr="00127C2F"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lang w:val="en-US"/>
        </w:rPr>
        <w:lastRenderedPageBreak/>
        <w:t>V</w:t>
      </w:r>
      <w:r w:rsidRPr="00127C2F">
        <w:rPr>
          <w:rStyle w:val="translation-chunk"/>
          <w:rFonts w:ascii="Times New Roman" w:hAnsi="Times New Roman" w:cs="Times New Roman"/>
          <w:color w:val="222222"/>
          <w:sz w:val="28"/>
          <w:szCs w:val="28"/>
          <w:shd w:val="clear" w:color="auto" w:fill="FFFFFF"/>
          <w:lang w:val="ru-RU"/>
        </w:rPr>
        <w:t xml:space="preserve"> - </w:t>
      </w:r>
      <w:r>
        <w:rPr>
          <w:rStyle w:val="translation-chunk"/>
          <w:rFonts w:ascii="Times New Roman" w:hAnsi="Times New Roman" w:cs="Times New Roman"/>
          <w:color w:val="222222"/>
          <w:sz w:val="28"/>
          <w:szCs w:val="28"/>
          <w:shd w:val="clear" w:color="auto" w:fill="FFFFFF"/>
        </w:rPr>
        <w:t>варстість компанії,</w:t>
      </w:r>
    </w:p>
    <w:p w:rsidR="005D4CD3" w:rsidRPr="00127C2F"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Pr>
          <w:rStyle w:val="translation-chunk"/>
          <w:rFonts w:ascii="Times New Roman" w:hAnsi="Times New Roman" w:cs="Times New Roman"/>
          <w:color w:val="222222"/>
          <w:sz w:val="28"/>
          <w:szCs w:val="28"/>
          <w:shd w:val="clear" w:color="auto" w:fill="FFFFFF"/>
          <w:lang w:val="en-US"/>
        </w:rPr>
        <w:t>Re</w:t>
      </w:r>
      <w:r w:rsidRPr="00127C2F">
        <w:rPr>
          <w:rStyle w:val="translation-chunk"/>
          <w:rFonts w:ascii="Times New Roman" w:hAnsi="Times New Roman" w:cs="Times New Roman"/>
          <w:color w:val="222222"/>
          <w:sz w:val="28"/>
          <w:szCs w:val="28"/>
          <w:shd w:val="clear" w:color="auto" w:fill="FFFFFF"/>
          <w:lang w:val="ru-RU"/>
        </w:rPr>
        <w:t xml:space="preserve"> - </w:t>
      </w:r>
      <w:r w:rsidRPr="00127C2F">
        <w:rPr>
          <w:rFonts w:ascii="Times New Roman" w:hAnsi="Times New Roman" w:cs="Times New Roman"/>
          <w:color w:val="222222"/>
          <w:sz w:val="28"/>
          <w:szCs w:val="28"/>
          <w:shd w:val="clear" w:color="auto" w:fill="FFFFFF"/>
        </w:rPr>
        <w:t>вартість акціонерного капіталу</w:t>
      </w:r>
      <w:r>
        <w:rPr>
          <w:rFonts w:ascii="Times New Roman" w:hAnsi="Times New Roman" w:cs="Times New Roman"/>
          <w:color w:val="222222"/>
          <w:sz w:val="28"/>
          <w:szCs w:val="28"/>
          <w:shd w:val="clear" w:color="auto" w:fill="FFFFFF"/>
        </w:rPr>
        <w:t>,</w:t>
      </w:r>
    </w:p>
    <w:p w:rsidR="005D4CD3" w:rsidRPr="00127C2F"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lang w:val="en-US"/>
        </w:rPr>
        <w:t>D</w:t>
      </w:r>
      <w:r w:rsidRPr="00127C2F">
        <w:rPr>
          <w:rStyle w:val="translation-chunk"/>
          <w:rFonts w:ascii="Times New Roman" w:hAnsi="Times New Roman" w:cs="Times New Roman"/>
          <w:color w:val="222222"/>
          <w:sz w:val="28"/>
          <w:szCs w:val="28"/>
          <w:shd w:val="clear" w:color="auto" w:fill="FFFFFF"/>
          <w:lang w:val="ru-RU"/>
        </w:rPr>
        <w:t xml:space="preserve"> - </w:t>
      </w:r>
      <w:r>
        <w:rPr>
          <w:rStyle w:val="translation-chunk"/>
          <w:rFonts w:ascii="Times New Roman" w:hAnsi="Times New Roman" w:cs="Times New Roman"/>
          <w:color w:val="222222"/>
          <w:sz w:val="28"/>
          <w:szCs w:val="28"/>
          <w:shd w:val="clear" w:color="auto" w:fill="FFFFFF"/>
          <w:lang w:val="ru-RU"/>
        </w:rPr>
        <w:t>ринкова вар</w:t>
      </w:r>
      <w:r>
        <w:rPr>
          <w:rStyle w:val="translation-chunk"/>
          <w:rFonts w:ascii="Times New Roman" w:hAnsi="Times New Roman" w:cs="Times New Roman"/>
          <w:color w:val="222222"/>
          <w:sz w:val="28"/>
          <w:szCs w:val="28"/>
          <w:shd w:val="clear" w:color="auto" w:fill="FFFFFF"/>
        </w:rPr>
        <w:t>тість зобов’язань компанії,</w:t>
      </w:r>
    </w:p>
    <w:p w:rsidR="005D4CD3" w:rsidRPr="00127C2F"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lang w:val="en-US"/>
        </w:rPr>
        <w:t>Rd</w:t>
      </w:r>
      <w:r w:rsidRPr="00127C2F">
        <w:rPr>
          <w:rStyle w:val="translation-chunk"/>
          <w:rFonts w:ascii="Times New Roman" w:hAnsi="Times New Roman" w:cs="Times New Roman"/>
          <w:color w:val="222222"/>
          <w:sz w:val="28"/>
          <w:szCs w:val="28"/>
          <w:shd w:val="clear" w:color="auto" w:fill="FFFFFF"/>
          <w:lang w:val="ru-RU"/>
        </w:rPr>
        <w:t xml:space="preserve"> -</w:t>
      </w:r>
      <w:r>
        <w:rPr>
          <w:rStyle w:val="translation-chunk"/>
          <w:rFonts w:ascii="Times New Roman" w:hAnsi="Times New Roman" w:cs="Times New Roman"/>
          <w:color w:val="222222"/>
          <w:sz w:val="28"/>
          <w:szCs w:val="28"/>
          <w:shd w:val="clear" w:color="auto" w:fill="FFFFFF"/>
        </w:rPr>
        <w:t xml:space="preserve"> вартість боргів</w:t>
      </w:r>
    </w:p>
    <w:p w:rsidR="005D4CD3"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lang w:val="en-US"/>
        </w:rPr>
        <w:t>Tc</w:t>
      </w:r>
      <w:r w:rsidRPr="00127C2F">
        <w:rPr>
          <w:rStyle w:val="translation-chunk"/>
          <w:rFonts w:ascii="Times New Roman" w:hAnsi="Times New Roman" w:cs="Times New Roman"/>
          <w:color w:val="222222"/>
          <w:sz w:val="28"/>
          <w:szCs w:val="28"/>
          <w:shd w:val="clear" w:color="auto" w:fill="FFFFFF"/>
          <w:lang w:val="ru-RU"/>
        </w:rPr>
        <w:t xml:space="preserve"> -</w:t>
      </w:r>
      <w:r>
        <w:rPr>
          <w:rStyle w:val="translation-chunk"/>
          <w:rFonts w:ascii="Times New Roman" w:hAnsi="Times New Roman" w:cs="Times New Roman"/>
          <w:color w:val="222222"/>
          <w:sz w:val="28"/>
          <w:szCs w:val="28"/>
          <w:shd w:val="clear" w:color="auto" w:fill="FFFFFF"/>
        </w:rPr>
        <w:t xml:space="preserve"> корпоративний податок.</w:t>
      </w:r>
    </w:p>
    <w:p w:rsidR="005D4CD3"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ab/>
        <w:t>Використовуючи фінансову інформацію за 2015 рік можна отримати середньозважений капітал, за наведенною вище формулою:</w:t>
      </w:r>
    </w:p>
    <w:p w:rsidR="005D4CD3" w:rsidRPr="00127C2F"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5D4CD3" w:rsidRPr="00127C2F"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Fonts w:ascii="Times New Roman" w:eastAsiaTheme="minorEastAsia" w:hAnsi="Times New Roman" w:cs="Times New Roman"/>
          <w:color w:val="222222"/>
          <w:sz w:val="28"/>
          <w:szCs w:val="28"/>
          <w:shd w:val="clear" w:color="auto" w:fill="FFFFFF"/>
        </w:rPr>
        <w:t xml:space="preserve">                  </w:t>
      </w:r>
      <w:r>
        <w:rPr>
          <w:rFonts w:ascii="Times New Roman" w:eastAsiaTheme="minorEastAsia" w:hAnsi="Times New Roman" w:cs="Times New Roman"/>
          <w:color w:val="222222"/>
          <w:sz w:val="28"/>
          <w:szCs w:val="28"/>
          <w:shd w:val="clear" w:color="auto" w:fill="FFFFFF"/>
        </w:rPr>
        <w:tab/>
      </w:r>
      <w:r>
        <w:rPr>
          <w:rFonts w:ascii="Times New Roman" w:eastAsiaTheme="minorEastAsia" w:hAnsi="Times New Roman" w:cs="Times New Roman"/>
          <w:color w:val="222222"/>
          <w:sz w:val="28"/>
          <w:szCs w:val="28"/>
          <w:shd w:val="clear" w:color="auto" w:fill="FFFFFF"/>
        </w:rPr>
        <w:tab/>
        <w:t xml:space="preserve">      </w:t>
      </w:r>
      <m:oMath>
        <m:f>
          <m:fPr>
            <m:ctrlPr>
              <w:rPr>
                <w:rFonts w:ascii="Cambria Math" w:hAnsi="Cambria Math" w:cs="Times New Roman"/>
                <w:color w:val="222222"/>
                <w:sz w:val="28"/>
                <w:szCs w:val="28"/>
                <w:shd w:val="clear" w:color="auto" w:fill="FFFFFF"/>
                <w:lang w:val="en-US"/>
              </w:rPr>
            </m:ctrlPr>
          </m:fPr>
          <m:num>
            <m:r>
              <m:rPr>
                <m:sty m:val="p"/>
              </m:rPr>
              <w:rPr>
                <w:rFonts w:ascii="Cambria Math" w:hAnsi="Cambria Math" w:cs="Cambria Math"/>
                <w:color w:val="222222"/>
                <w:sz w:val="28"/>
                <w:szCs w:val="28"/>
                <w:shd w:val="clear" w:color="auto" w:fill="FFFFFF"/>
              </w:rPr>
              <m:t>4,395</m:t>
            </m:r>
          </m:num>
          <m:den>
            <m:r>
              <w:rPr>
                <w:rFonts w:ascii="Cambria Math" w:hAnsi="Cambria Math" w:cs="Cambria Math"/>
                <w:color w:val="222222"/>
                <w:sz w:val="28"/>
                <w:szCs w:val="28"/>
                <w:shd w:val="clear" w:color="auto" w:fill="FFFFFF"/>
              </w:rPr>
              <m:t>108,92</m:t>
            </m:r>
          </m:den>
        </m:f>
        <m:r>
          <m:rPr>
            <m:sty m:val="p"/>
          </m:rPr>
          <w:rPr>
            <w:rFonts w:ascii="Cambria Math" w:hAnsi="Cambria Math" w:cs="Times New Roman"/>
            <w:color w:val="222222"/>
            <w:sz w:val="28"/>
            <w:szCs w:val="28"/>
            <w:shd w:val="clear" w:color="auto" w:fill="FFFFFF"/>
          </w:rPr>
          <m:t>*15,31+</m:t>
        </m:r>
        <m:f>
          <m:fPr>
            <m:ctrlPr>
              <w:rPr>
                <w:rFonts w:ascii="Cambria Math" w:hAnsi="Cambria Math" w:cs="Times New Roman"/>
                <w:color w:val="222222"/>
                <w:sz w:val="28"/>
                <w:szCs w:val="28"/>
                <w:shd w:val="clear" w:color="auto" w:fill="FFFFFF"/>
                <w:lang w:val="en-US"/>
              </w:rPr>
            </m:ctrlPr>
          </m:fPr>
          <m:num>
            <m:r>
              <w:rPr>
                <w:rFonts w:ascii="Cambria Math" w:hAnsi="Cambria Math" w:cs="Times New Roman"/>
                <w:color w:val="222222"/>
                <w:sz w:val="28"/>
                <w:szCs w:val="28"/>
                <w:shd w:val="clear" w:color="auto" w:fill="FFFFFF"/>
              </w:rPr>
              <m:t>104,530</m:t>
            </m:r>
          </m:num>
          <m:den>
            <m:r>
              <w:rPr>
                <w:rFonts w:ascii="Cambria Math" w:hAnsi="Cambria Math" w:cs="Cambria Math"/>
                <w:color w:val="222222"/>
                <w:sz w:val="28"/>
                <w:szCs w:val="28"/>
                <w:shd w:val="clear" w:color="auto" w:fill="FFFFFF"/>
              </w:rPr>
              <m:t>108,925</m:t>
            </m:r>
          </m:den>
        </m:f>
        <m:r>
          <m:rPr>
            <m:sty m:val="p"/>
          </m:rPr>
          <w:rPr>
            <w:rFonts w:ascii="Cambria Math" w:hAnsi="Cambria Math" w:cs="Times New Roman"/>
            <w:color w:val="222222"/>
            <w:sz w:val="28"/>
            <w:szCs w:val="28"/>
            <w:shd w:val="clear" w:color="auto" w:fill="FFFFFF"/>
          </w:rPr>
          <m:t>*85*(1-29%)</m:t>
        </m:r>
      </m:oMath>
      <w:r>
        <w:rPr>
          <w:rFonts w:ascii="Times New Roman" w:eastAsiaTheme="minorEastAsia" w:hAnsi="Times New Roman" w:cs="Times New Roman"/>
          <w:color w:val="222222"/>
          <w:sz w:val="28"/>
          <w:szCs w:val="28"/>
          <w:shd w:val="clear" w:color="auto" w:fill="FFFFFF"/>
        </w:rPr>
        <w:t>=</w:t>
      </w:r>
    </w:p>
    <w:p w:rsidR="005D4CD3"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5D4CD3" w:rsidRDefault="005D4CD3" w:rsidP="005D4CD3">
      <w:pPr>
        <w:spacing w:after="0" w:line="360" w:lineRule="auto"/>
        <w:ind w:left="708" w:firstLine="708"/>
        <w:jc w:val="both"/>
        <w:rPr>
          <w:rFonts w:ascii="Times New Roman" w:eastAsiaTheme="minorEastAsia" w:hAnsi="Times New Roman" w:cs="Times New Roman"/>
          <w:color w:val="222222"/>
          <w:sz w:val="28"/>
          <w:szCs w:val="28"/>
          <w:shd w:val="clear" w:color="auto" w:fill="FFFFFF"/>
        </w:rPr>
      </w:pPr>
      <w:r>
        <w:rPr>
          <w:rFonts w:ascii="Times New Roman" w:eastAsiaTheme="minorEastAsia" w:hAnsi="Times New Roman" w:cs="Times New Roman"/>
          <w:color w:val="222222"/>
          <w:sz w:val="28"/>
          <w:szCs w:val="28"/>
          <w:shd w:val="clear" w:color="auto" w:fill="FFFFFF"/>
        </w:rPr>
        <w:t xml:space="preserve">                   =</w:t>
      </w:r>
      <m:oMath>
        <m:r>
          <m:rPr>
            <m:sty m:val="p"/>
          </m:rPr>
          <w:rPr>
            <w:rFonts w:ascii="Cambria Math" w:hAnsi="Cambria Math" w:cs="Times New Roman"/>
            <w:color w:val="222222"/>
            <w:sz w:val="28"/>
            <w:szCs w:val="28"/>
            <w:shd w:val="clear" w:color="auto" w:fill="FFFFFF"/>
          </w:rPr>
          <m:t>0,040348*15,31+0,9596511*0,058*0,71</m:t>
        </m:r>
      </m:oMath>
      <w:r>
        <w:rPr>
          <w:rFonts w:ascii="Times New Roman" w:eastAsiaTheme="minorEastAsia" w:hAnsi="Times New Roman" w:cs="Times New Roman"/>
          <w:color w:val="222222"/>
          <w:sz w:val="28"/>
          <w:szCs w:val="28"/>
          <w:shd w:val="clear" w:color="auto" w:fill="FFFFFF"/>
        </w:rPr>
        <w:t>=</w:t>
      </w:r>
    </w:p>
    <w:p w:rsidR="005D4CD3" w:rsidRDefault="005D4CD3" w:rsidP="005D4CD3">
      <w:pPr>
        <w:spacing w:after="0" w:line="360" w:lineRule="auto"/>
        <w:ind w:left="708" w:firstLine="708"/>
        <w:jc w:val="both"/>
        <w:rPr>
          <w:rStyle w:val="translation-chunk"/>
          <w:rFonts w:ascii="Times New Roman" w:hAnsi="Times New Roman" w:cs="Times New Roman"/>
          <w:color w:val="222222"/>
          <w:sz w:val="28"/>
          <w:szCs w:val="28"/>
          <w:shd w:val="clear" w:color="auto" w:fill="FFFFFF"/>
        </w:rPr>
      </w:pPr>
    </w:p>
    <w:p w:rsidR="005D4CD3" w:rsidRPr="00573441"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ab/>
      </w:r>
      <w:r>
        <w:rPr>
          <w:rStyle w:val="translation-chunk"/>
          <w:rFonts w:ascii="Times New Roman" w:hAnsi="Times New Roman" w:cs="Times New Roman"/>
          <w:color w:val="222222"/>
          <w:sz w:val="28"/>
          <w:szCs w:val="28"/>
          <w:shd w:val="clear" w:color="auto" w:fill="FFFFFF"/>
        </w:rPr>
        <w:tab/>
      </w:r>
      <w:r>
        <w:rPr>
          <w:rStyle w:val="translation-chunk"/>
          <w:rFonts w:ascii="Times New Roman" w:hAnsi="Times New Roman" w:cs="Times New Roman"/>
          <w:color w:val="222222"/>
          <w:sz w:val="28"/>
          <w:szCs w:val="28"/>
          <w:shd w:val="clear" w:color="auto" w:fill="FFFFFF"/>
        </w:rPr>
        <w:tab/>
        <w:t>= 0,006173 + 0,0395185 = 4,57%</w:t>
      </w:r>
    </w:p>
    <w:p w:rsidR="005D4CD3" w:rsidRPr="00573441"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C278FD" w:rsidRDefault="005D4CD3" w:rsidP="00610EC9">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Прибуток на вкладений капітал показує</w:t>
      </w:r>
      <w:r w:rsidRPr="0041123D">
        <w:rPr>
          <w:rStyle w:val="translation-chunk"/>
          <w:rFonts w:ascii="Times New Roman" w:hAnsi="Times New Roman" w:cs="Times New Roman"/>
          <w:color w:val="222222"/>
          <w:sz w:val="28"/>
          <w:szCs w:val="28"/>
          <w:shd w:val="clear" w:color="auto" w:fill="FFFFFF"/>
        </w:rPr>
        <w:t xml:space="preserve"> про повернення</w:t>
      </w:r>
      <w:r>
        <w:rPr>
          <w:rStyle w:val="translation-chunk"/>
          <w:rFonts w:ascii="Times New Roman" w:hAnsi="Times New Roman" w:cs="Times New Roman"/>
          <w:color w:val="222222"/>
          <w:sz w:val="28"/>
          <w:szCs w:val="28"/>
          <w:shd w:val="clear" w:color="auto" w:fill="FFFFFF"/>
        </w:rPr>
        <w:t xml:space="preserve"> коштів від інвестицій</w:t>
      </w:r>
      <w:r w:rsidRPr="0041123D">
        <w:rPr>
          <w:rStyle w:val="translation-chunk"/>
          <w:rFonts w:ascii="Times New Roman" w:hAnsi="Times New Roman" w:cs="Times New Roman"/>
          <w:color w:val="222222"/>
          <w:sz w:val="28"/>
          <w:szCs w:val="28"/>
          <w:shd w:val="clear" w:color="auto" w:fill="FFFFFF"/>
        </w:rPr>
        <w:t>, як</w:t>
      </w:r>
      <w:r>
        <w:rPr>
          <w:rStyle w:val="translation-chunk"/>
          <w:rFonts w:ascii="Times New Roman" w:hAnsi="Times New Roman" w:cs="Times New Roman"/>
          <w:color w:val="222222"/>
          <w:sz w:val="28"/>
          <w:szCs w:val="28"/>
          <w:shd w:val="clear" w:color="auto" w:fill="FFFFFF"/>
        </w:rPr>
        <w:t>і</w:t>
      </w:r>
      <w:r w:rsidRPr="0041123D">
        <w:rPr>
          <w:rStyle w:val="translation-chunk"/>
          <w:rFonts w:ascii="Times New Roman" w:hAnsi="Times New Roman" w:cs="Times New Roman"/>
          <w:color w:val="222222"/>
          <w:sz w:val="28"/>
          <w:szCs w:val="28"/>
          <w:shd w:val="clear" w:color="auto" w:fill="FFFFFF"/>
        </w:rPr>
        <w:t xml:space="preserve"> бу</w:t>
      </w:r>
      <w:r>
        <w:rPr>
          <w:rStyle w:val="translation-chunk"/>
          <w:rFonts w:ascii="Times New Roman" w:hAnsi="Times New Roman" w:cs="Times New Roman"/>
          <w:color w:val="222222"/>
          <w:sz w:val="28"/>
          <w:szCs w:val="28"/>
          <w:shd w:val="clear" w:color="auto" w:fill="FFFFFF"/>
        </w:rPr>
        <w:t>ли</w:t>
      </w:r>
      <w:r w:rsidRPr="0041123D">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сформовані</w:t>
      </w:r>
      <w:r w:rsidRPr="0041123D">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через</w:t>
      </w:r>
      <w:r w:rsidRPr="0041123D">
        <w:rPr>
          <w:rStyle w:val="translation-chunk"/>
          <w:rFonts w:ascii="Times New Roman" w:hAnsi="Times New Roman" w:cs="Times New Roman"/>
          <w:color w:val="222222"/>
          <w:sz w:val="28"/>
          <w:szCs w:val="28"/>
          <w:shd w:val="clear" w:color="auto" w:fill="FFFFFF"/>
        </w:rPr>
        <w:t xml:space="preserve"> прийняття грошових коштів від інвесторів і кредиторів, з іншого боку </w:t>
      </w:r>
      <w:r>
        <w:rPr>
          <w:rStyle w:val="translation-chunk"/>
          <w:rFonts w:ascii="Times New Roman" w:hAnsi="Times New Roman" w:cs="Times New Roman"/>
          <w:color w:val="222222"/>
          <w:sz w:val="28"/>
          <w:szCs w:val="28"/>
          <w:shd w:val="clear" w:color="auto" w:fill="FFFFFF"/>
        </w:rPr>
        <w:t>середньозважений капітал</w:t>
      </w:r>
      <w:r w:rsidRPr="0041123D">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 xml:space="preserve">відображає </w:t>
      </w:r>
      <w:r w:rsidRPr="0041123D">
        <w:rPr>
          <w:rStyle w:val="translation-chunk"/>
          <w:rFonts w:ascii="Times New Roman" w:hAnsi="Times New Roman" w:cs="Times New Roman"/>
          <w:color w:val="222222"/>
          <w:sz w:val="28"/>
          <w:szCs w:val="28"/>
          <w:shd w:val="clear" w:color="auto" w:fill="FFFFFF"/>
        </w:rPr>
        <w:t>як</w:t>
      </w:r>
      <w:r>
        <w:rPr>
          <w:rStyle w:val="translation-chunk"/>
          <w:rFonts w:ascii="Times New Roman" w:hAnsi="Times New Roman" w:cs="Times New Roman"/>
          <w:color w:val="222222"/>
          <w:sz w:val="28"/>
          <w:szCs w:val="28"/>
          <w:shd w:val="clear" w:color="auto" w:fill="FFFFFF"/>
        </w:rPr>
        <w:t>у</w:t>
      </w:r>
      <w:r w:rsidRPr="0041123D">
        <w:rPr>
          <w:rStyle w:val="translation-chunk"/>
          <w:rFonts w:ascii="Times New Roman" w:hAnsi="Times New Roman" w:cs="Times New Roman"/>
          <w:color w:val="222222"/>
          <w:sz w:val="28"/>
          <w:szCs w:val="28"/>
          <w:shd w:val="clear" w:color="auto" w:fill="FFFFFF"/>
        </w:rPr>
        <w:t xml:space="preserve"> середн</w:t>
      </w:r>
      <w:r>
        <w:rPr>
          <w:rStyle w:val="translation-chunk"/>
          <w:rFonts w:ascii="Times New Roman" w:hAnsi="Times New Roman" w:cs="Times New Roman"/>
          <w:color w:val="222222"/>
          <w:sz w:val="28"/>
          <w:szCs w:val="28"/>
          <w:shd w:val="clear" w:color="auto" w:fill="FFFFFF"/>
        </w:rPr>
        <w:t>ю</w:t>
      </w:r>
      <w:r w:rsidRPr="0041123D">
        <w:rPr>
          <w:rStyle w:val="translation-chunk"/>
          <w:rFonts w:ascii="Times New Roman" w:hAnsi="Times New Roman" w:cs="Times New Roman"/>
          <w:color w:val="222222"/>
          <w:sz w:val="28"/>
          <w:szCs w:val="28"/>
          <w:shd w:val="clear" w:color="auto" w:fill="FFFFFF"/>
        </w:rPr>
        <w:t xml:space="preserve"> прибутковість </w:t>
      </w:r>
      <w:r>
        <w:rPr>
          <w:rStyle w:val="translation-chunk"/>
          <w:rFonts w:ascii="Times New Roman" w:hAnsi="Times New Roman" w:cs="Times New Roman"/>
          <w:color w:val="222222"/>
          <w:sz w:val="28"/>
          <w:szCs w:val="28"/>
          <w:shd w:val="clear" w:color="auto" w:fill="FFFFFF"/>
        </w:rPr>
        <w:t>очікують</w:t>
      </w:r>
      <w:r w:rsidRPr="0041123D">
        <w:rPr>
          <w:rStyle w:val="translation-chunk"/>
          <w:rFonts w:ascii="Times New Roman" w:hAnsi="Times New Roman" w:cs="Times New Roman"/>
          <w:color w:val="222222"/>
          <w:sz w:val="28"/>
          <w:szCs w:val="28"/>
          <w:shd w:val="clear" w:color="auto" w:fill="FFFFFF"/>
        </w:rPr>
        <w:t xml:space="preserve"> інвестор</w:t>
      </w:r>
      <w:r>
        <w:rPr>
          <w:rStyle w:val="translation-chunk"/>
          <w:rFonts w:ascii="Times New Roman" w:hAnsi="Times New Roman" w:cs="Times New Roman"/>
          <w:color w:val="222222"/>
          <w:sz w:val="28"/>
          <w:szCs w:val="28"/>
          <w:shd w:val="clear" w:color="auto" w:fill="FFFFFF"/>
        </w:rPr>
        <w:t>и</w:t>
      </w:r>
      <w:r w:rsidRPr="0041123D">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 xml:space="preserve">та </w:t>
      </w:r>
      <w:r w:rsidRPr="0041123D">
        <w:rPr>
          <w:rStyle w:val="translation-chunk"/>
          <w:rFonts w:ascii="Times New Roman" w:hAnsi="Times New Roman" w:cs="Times New Roman"/>
          <w:color w:val="222222"/>
          <w:sz w:val="28"/>
          <w:szCs w:val="28"/>
          <w:shd w:val="clear" w:color="auto" w:fill="FFFFFF"/>
        </w:rPr>
        <w:t>кредитор</w:t>
      </w:r>
      <w:r>
        <w:rPr>
          <w:rStyle w:val="translation-chunk"/>
          <w:rFonts w:ascii="Times New Roman" w:hAnsi="Times New Roman" w:cs="Times New Roman"/>
          <w:color w:val="222222"/>
          <w:sz w:val="28"/>
          <w:szCs w:val="28"/>
          <w:shd w:val="clear" w:color="auto" w:fill="FFFFFF"/>
        </w:rPr>
        <w:t>и</w:t>
      </w:r>
      <w:r w:rsidRPr="0041123D">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Прибуток на вкладений капітал</w:t>
      </w:r>
      <w:r w:rsidRPr="0041123D">
        <w:rPr>
          <w:rStyle w:val="translation-chunk"/>
          <w:rFonts w:ascii="Times New Roman" w:hAnsi="Times New Roman" w:cs="Times New Roman"/>
          <w:color w:val="222222"/>
          <w:sz w:val="28"/>
          <w:szCs w:val="28"/>
          <w:shd w:val="clear" w:color="auto" w:fill="FFFFFF"/>
        </w:rPr>
        <w:t xml:space="preserve"> становить 4,82%</w:t>
      </w:r>
      <w:r>
        <w:rPr>
          <w:rStyle w:val="translation-chunk"/>
          <w:rFonts w:ascii="Times New Roman" w:hAnsi="Times New Roman" w:cs="Times New Roman"/>
          <w:color w:val="222222"/>
          <w:sz w:val="28"/>
          <w:szCs w:val="28"/>
          <w:shd w:val="clear" w:color="auto" w:fill="FFFFFF"/>
        </w:rPr>
        <w:t>, що є</w:t>
      </w:r>
      <w:r w:rsidRPr="0041123D">
        <w:rPr>
          <w:rStyle w:val="translation-chunk"/>
          <w:rFonts w:ascii="Times New Roman" w:hAnsi="Times New Roman" w:cs="Times New Roman"/>
          <w:color w:val="222222"/>
          <w:sz w:val="28"/>
          <w:szCs w:val="28"/>
          <w:shd w:val="clear" w:color="auto" w:fill="FFFFFF"/>
        </w:rPr>
        <w:t xml:space="preserve"> більш</w:t>
      </w:r>
      <w:r>
        <w:rPr>
          <w:rStyle w:val="translation-chunk"/>
          <w:rFonts w:ascii="Times New Roman" w:hAnsi="Times New Roman" w:cs="Times New Roman"/>
          <w:color w:val="222222"/>
          <w:sz w:val="28"/>
          <w:szCs w:val="28"/>
          <w:shd w:val="clear" w:color="auto" w:fill="FFFFFF"/>
        </w:rPr>
        <w:t>им</w:t>
      </w:r>
      <w:r w:rsidRPr="0041123D">
        <w:rPr>
          <w:rStyle w:val="translation-chunk"/>
          <w:rFonts w:ascii="Times New Roman" w:hAnsi="Times New Roman" w:cs="Times New Roman"/>
          <w:color w:val="222222"/>
          <w:sz w:val="28"/>
          <w:szCs w:val="28"/>
          <w:shd w:val="clear" w:color="auto" w:fill="FFFFFF"/>
        </w:rPr>
        <w:t xml:space="preserve"> ніж </w:t>
      </w:r>
      <w:r>
        <w:rPr>
          <w:rStyle w:val="translation-chunk"/>
          <w:rFonts w:ascii="Times New Roman" w:hAnsi="Times New Roman" w:cs="Times New Roman"/>
          <w:color w:val="222222"/>
          <w:sz w:val="28"/>
          <w:szCs w:val="28"/>
          <w:shd w:val="clear" w:color="auto" w:fill="FFFFFF"/>
        </w:rPr>
        <w:t>середньозважений капітал</w:t>
      </w:r>
      <w:r w:rsidRPr="0041123D">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w:t>
      </w:r>
      <w:r w:rsidRPr="0041123D">
        <w:rPr>
          <w:rStyle w:val="translation-chunk"/>
          <w:rFonts w:ascii="Times New Roman" w:hAnsi="Times New Roman" w:cs="Times New Roman"/>
          <w:color w:val="222222"/>
          <w:sz w:val="28"/>
          <w:szCs w:val="28"/>
          <w:shd w:val="clear" w:color="auto" w:fill="FFFFFF"/>
        </w:rPr>
        <w:t>4.57%</w:t>
      </w:r>
      <w:r>
        <w:rPr>
          <w:rStyle w:val="translation-chunk"/>
          <w:rFonts w:ascii="Times New Roman" w:hAnsi="Times New Roman" w:cs="Times New Roman"/>
          <w:color w:val="222222"/>
          <w:sz w:val="28"/>
          <w:szCs w:val="28"/>
          <w:shd w:val="clear" w:color="auto" w:fill="FFFFFF"/>
        </w:rPr>
        <w:t>)</w:t>
      </w:r>
      <w:r w:rsidRPr="0041123D">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це</w:t>
      </w:r>
      <w:r w:rsidRPr="0041123D">
        <w:rPr>
          <w:rStyle w:val="translation-chunk"/>
          <w:rFonts w:ascii="Times New Roman" w:hAnsi="Times New Roman" w:cs="Times New Roman"/>
          <w:color w:val="222222"/>
          <w:sz w:val="28"/>
          <w:szCs w:val="28"/>
          <w:shd w:val="clear" w:color="auto" w:fill="FFFFFF"/>
        </w:rPr>
        <w:t xml:space="preserve"> свідчить </w:t>
      </w:r>
      <w:r>
        <w:rPr>
          <w:rStyle w:val="translation-chunk"/>
          <w:rFonts w:ascii="Times New Roman" w:hAnsi="Times New Roman" w:cs="Times New Roman"/>
          <w:color w:val="222222"/>
          <w:sz w:val="28"/>
          <w:szCs w:val="28"/>
          <w:shd w:val="clear" w:color="auto" w:fill="FFFFFF"/>
        </w:rPr>
        <w:t>що</w:t>
      </w:r>
      <w:r w:rsidRPr="0041123D">
        <w:rPr>
          <w:rStyle w:val="translation-chunk"/>
          <w:rFonts w:ascii="Times New Roman" w:hAnsi="Times New Roman" w:cs="Times New Roman"/>
          <w:color w:val="222222"/>
          <w:sz w:val="28"/>
          <w:szCs w:val="28"/>
          <w:shd w:val="clear" w:color="auto" w:fill="FFFFFF"/>
        </w:rPr>
        <w:t xml:space="preserve"> діяльн</w:t>
      </w:r>
      <w:r>
        <w:rPr>
          <w:rStyle w:val="translation-chunk"/>
          <w:rFonts w:ascii="Times New Roman" w:hAnsi="Times New Roman" w:cs="Times New Roman"/>
          <w:color w:val="222222"/>
          <w:sz w:val="28"/>
          <w:szCs w:val="28"/>
          <w:shd w:val="clear" w:color="auto" w:fill="FFFFFF"/>
        </w:rPr>
        <w:t>і</w:t>
      </w:r>
      <w:r w:rsidRPr="0041123D">
        <w:rPr>
          <w:rStyle w:val="translation-chunk"/>
          <w:rFonts w:ascii="Times New Roman" w:hAnsi="Times New Roman" w:cs="Times New Roman"/>
          <w:color w:val="222222"/>
          <w:sz w:val="28"/>
          <w:szCs w:val="28"/>
          <w:shd w:val="clear" w:color="auto" w:fill="FFFFFF"/>
        </w:rPr>
        <w:t>ст</w:t>
      </w:r>
      <w:r>
        <w:rPr>
          <w:rStyle w:val="translation-chunk"/>
          <w:rFonts w:ascii="Times New Roman" w:hAnsi="Times New Roman" w:cs="Times New Roman"/>
          <w:color w:val="222222"/>
          <w:sz w:val="28"/>
          <w:szCs w:val="28"/>
          <w:shd w:val="clear" w:color="auto" w:fill="FFFFFF"/>
        </w:rPr>
        <w:t>ь</w:t>
      </w:r>
      <w:r w:rsidRPr="0041123D">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компанії</w:t>
      </w:r>
      <w:r w:rsidRPr="0041123D">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залежить не в першу чергу від інвесторів та кредиторів</w:t>
      </w:r>
      <w:r w:rsidRPr="0041123D">
        <w:rPr>
          <w:rStyle w:val="translation-chunk"/>
          <w:rFonts w:ascii="Times New Roman" w:hAnsi="Times New Roman" w:cs="Times New Roman"/>
          <w:color w:val="222222"/>
          <w:sz w:val="28"/>
          <w:szCs w:val="28"/>
          <w:shd w:val="clear" w:color="auto" w:fill="FFFFFF"/>
        </w:rPr>
        <w:t xml:space="preserve">. Хоча </w:t>
      </w:r>
      <w:r>
        <w:rPr>
          <w:rStyle w:val="translation-chunk"/>
          <w:rFonts w:ascii="Times New Roman" w:hAnsi="Times New Roman" w:cs="Times New Roman"/>
          <w:color w:val="222222"/>
          <w:sz w:val="28"/>
          <w:szCs w:val="28"/>
          <w:shd w:val="clear" w:color="auto" w:fill="FFFFFF"/>
        </w:rPr>
        <w:t>прибуток у</w:t>
      </w:r>
      <w:r w:rsidRPr="0041123D">
        <w:rPr>
          <w:rStyle w:val="translation-chunk"/>
          <w:rFonts w:ascii="Times New Roman" w:hAnsi="Times New Roman" w:cs="Times New Roman"/>
          <w:color w:val="222222"/>
          <w:sz w:val="28"/>
          <w:szCs w:val="28"/>
          <w:shd w:val="clear" w:color="auto" w:fill="FFFFFF"/>
        </w:rPr>
        <w:t xml:space="preserve"> 4.82% не </w:t>
      </w:r>
      <w:r>
        <w:rPr>
          <w:rStyle w:val="translation-chunk"/>
          <w:rFonts w:ascii="Times New Roman" w:hAnsi="Times New Roman" w:cs="Times New Roman"/>
          <w:color w:val="222222"/>
          <w:sz w:val="28"/>
          <w:szCs w:val="28"/>
          <w:shd w:val="clear" w:color="auto" w:fill="FFFFFF"/>
        </w:rPr>
        <w:t>є видатним</w:t>
      </w:r>
      <w:r w:rsidRPr="0041123D">
        <w:rPr>
          <w:rStyle w:val="translation-chunk"/>
          <w:rFonts w:ascii="Times New Roman" w:hAnsi="Times New Roman" w:cs="Times New Roman"/>
          <w:color w:val="222222"/>
          <w:sz w:val="28"/>
          <w:szCs w:val="28"/>
          <w:shd w:val="clear" w:color="auto" w:fill="FFFFFF"/>
        </w:rPr>
        <w:t>, але подальші перспективи компанії</w:t>
      </w:r>
      <w:r>
        <w:rPr>
          <w:rStyle w:val="translation-chunk"/>
          <w:rFonts w:ascii="Times New Roman" w:hAnsi="Times New Roman" w:cs="Times New Roman"/>
          <w:color w:val="222222"/>
          <w:sz w:val="28"/>
          <w:szCs w:val="28"/>
          <w:shd w:val="clear" w:color="auto" w:fill="FFFFFF"/>
        </w:rPr>
        <w:t xml:space="preserve"> оцінюються як високі</w:t>
      </w:r>
      <w:r w:rsidRPr="0041123D">
        <w:rPr>
          <w:rStyle w:val="translation-chunk"/>
          <w:rFonts w:ascii="Times New Roman" w:hAnsi="Times New Roman" w:cs="Times New Roman"/>
          <w:color w:val="222222"/>
          <w:sz w:val="28"/>
          <w:szCs w:val="28"/>
          <w:shd w:val="clear" w:color="auto" w:fill="FFFFFF"/>
        </w:rPr>
        <w:t>.</w:t>
      </w:r>
    </w:p>
    <w:p w:rsidR="00C70E8C" w:rsidRDefault="00C70E8C" w:rsidP="00610EC9">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C70E8C" w:rsidRDefault="00C70E8C" w:rsidP="00610EC9">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C70E8C" w:rsidRDefault="00C70E8C" w:rsidP="00610EC9">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C70E8C" w:rsidRDefault="00C70E8C" w:rsidP="00610EC9">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C70E8C" w:rsidRDefault="00C70E8C" w:rsidP="00610EC9">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C70E8C" w:rsidRDefault="00C70E8C" w:rsidP="00610EC9">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C70E8C" w:rsidRDefault="00C70E8C" w:rsidP="00610EC9">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C70E8C" w:rsidRDefault="00C70E8C" w:rsidP="00610EC9">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B3252E" w:rsidRDefault="00B3252E" w:rsidP="00B3252E">
      <w:pPr>
        <w:spacing w:after="0" w:line="360" w:lineRule="auto"/>
        <w:ind w:left="708"/>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 xml:space="preserve">     </w:t>
      </w:r>
    </w:p>
    <w:p w:rsidR="00C70E8C" w:rsidRPr="00610EC9" w:rsidRDefault="00B3252E" w:rsidP="00B3252E">
      <w:pPr>
        <w:spacing w:after="0" w:line="360" w:lineRule="auto"/>
        <w:ind w:left="708"/>
        <w:jc w:val="both"/>
        <w:rPr>
          <w:rStyle w:val="translation-chunk"/>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lastRenderedPageBreak/>
        <w:t xml:space="preserve">    Таблиця 2.4 -</w:t>
      </w:r>
      <w:r w:rsidRPr="002D5B24">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 xml:space="preserve">Дослідження основних показників діяльності </w:t>
      </w:r>
      <w:r>
        <w:rPr>
          <w:rFonts w:ascii="Times New Roman" w:hAnsi="Times New Roman" w:cs="Times New Roman"/>
          <w:color w:val="222222"/>
          <w:sz w:val="28"/>
          <w:szCs w:val="28"/>
          <w:shd w:val="clear" w:color="auto" w:fill="FFFFFF"/>
          <w:lang w:val="en-US"/>
        </w:rPr>
        <w:t>Maersk</w:t>
      </w:r>
      <w:r w:rsidRPr="002D5B24">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lang w:val="en-US"/>
        </w:rPr>
        <w:t>line</w:t>
      </w:r>
      <w:r>
        <w:rPr>
          <w:rFonts w:ascii="Times New Roman" w:hAnsi="Times New Roman" w:cs="Times New Roman"/>
          <w:color w:val="222222"/>
          <w:sz w:val="28"/>
          <w:szCs w:val="28"/>
          <w:shd w:val="clear" w:color="auto" w:fill="FFFFFF"/>
        </w:rPr>
        <w:t>.</w:t>
      </w:r>
      <w:r w:rsidRPr="002D5B24">
        <w:rPr>
          <w:rFonts w:ascii="Times New Roman" w:hAnsi="Times New Roman" w:cs="Times New Roman"/>
          <w:color w:val="222222"/>
          <w:sz w:val="28"/>
          <w:szCs w:val="28"/>
          <w:shd w:val="clear" w:color="auto" w:fill="FFFFFF"/>
        </w:rPr>
        <w:t xml:space="preserve"> </w:t>
      </w:r>
    </w:p>
    <w:tbl>
      <w:tblPr>
        <w:tblStyle w:val="a4"/>
        <w:tblW w:w="0" w:type="auto"/>
        <w:tblLook w:val="04A0"/>
      </w:tblPr>
      <w:tblGrid>
        <w:gridCol w:w="4927"/>
        <w:gridCol w:w="992"/>
        <w:gridCol w:w="1276"/>
        <w:gridCol w:w="1276"/>
        <w:gridCol w:w="1384"/>
      </w:tblGrid>
      <w:tr w:rsidR="005D4CD3" w:rsidRPr="00592B1F" w:rsidTr="00ED04CD">
        <w:tc>
          <w:tcPr>
            <w:tcW w:w="4927"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sidRPr="00592B1F">
              <w:rPr>
                <w:rFonts w:ascii="Times New Roman" w:hAnsi="Times New Roman" w:cs="Times New Roman"/>
                <w:color w:val="222222"/>
                <w:sz w:val="24"/>
                <w:szCs w:val="24"/>
                <w:shd w:val="clear" w:color="auto" w:fill="FFFFFF"/>
              </w:rPr>
              <w:t>Показник</w:t>
            </w:r>
          </w:p>
        </w:tc>
        <w:tc>
          <w:tcPr>
            <w:tcW w:w="992"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sidRPr="00592B1F">
              <w:rPr>
                <w:rFonts w:ascii="Times New Roman" w:hAnsi="Times New Roman" w:cs="Times New Roman"/>
                <w:color w:val="222222"/>
                <w:sz w:val="24"/>
                <w:szCs w:val="24"/>
                <w:shd w:val="clear" w:color="auto" w:fill="FFFFFF"/>
              </w:rPr>
              <w:t>2012 рік</w:t>
            </w:r>
          </w:p>
        </w:tc>
        <w:tc>
          <w:tcPr>
            <w:tcW w:w="1276"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sidRPr="00592B1F">
              <w:rPr>
                <w:rFonts w:ascii="Times New Roman" w:hAnsi="Times New Roman" w:cs="Times New Roman"/>
                <w:color w:val="222222"/>
                <w:sz w:val="24"/>
                <w:szCs w:val="24"/>
                <w:shd w:val="clear" w:color="auto" w:fill="FFFFFF"/>
              </w:rPr>
              <w:t>2013 рік</w:t>
            </w:r>
          </w:p>
        </w:tc>
        <w:tc>
          <w:tcPr>
            <w:tcW w:w="1276"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sidRPr="00592B1F">
              <w:rPr>
                <w:rFonts w:ascii="Times New Roman" w:hAnsi="Times New Roman" w:cs="Times New Roman"/>
                <w:color w:val="222222"/>
                <w:sz w:val="24"/>
                <w:szCs w:val="24"/>
                <w:shd w:val="clear" w:color="auto" w:fill="FFFFFF"/>
              </w:rPr>
              <w:t>2014 рік</w:t>
            </w:r>
          </w:p>
        </w:tc>
        <w:tc>
          <w:tcPr>
            <w:tcW w:w="1384"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sidRPr="00592B1F">
              <w:rPr>
                <w:rFonts w:ascii="Times New Roman" w:hAnsi="Times New Roman" w:cs="Times New Roman"/>
                <w:color w:val="222222"/>
                <w:sz w:val="24"/>
                <w:szCs w:val="24"/>
                <w:shd w:val="clear" w:color="auto" w:fill="FFFFFF"/>
              </w:rPr>
              <w:t>2015 рік</w:t>
            </w:r>
          </w:p>
        </w:tc>
      </w:tr>
      <w:tr w:rsidR="005D4CD3" w:rsidRPr="00592B1F" w:rsidTr="00ED04CD">
        <w:tc>
          <w:tcPr>
            <w:tcW w:w="4927" w:type="dxa"/>
          </w:tcPr>
          <w:p w:rsidR="005D4CD3" w:rsidRPr="001154E9" w:rsidRDefault="005D4CD3" w:rsidP="00ED04CD">
            <w:pPr>
              <w:spacing w:line="360" w:lineRule="auto"/>
              <w:jc w:val="both"/>
              <w:rPr>
                <w:rFonts w:ascii="Times New Roman" w:hAnsi="Times New Roman" w:cs="Times New Roman"/>
                <w:color w:val="222222"/>
                <w:sz w:val="24"/>
                <w:szCs w:val="24"/>
                <w:shd w:val="clear" w:color="auto" w:fill="FFFFFF"/>
              </w:rPr>
            </w:pPr>
            <w:r w:rsidRPr="001154E9">
              <w:rPr>
                <w:rFonts w:ascii="Times New Roman" w:hAnsi="Times New Roman" w:cs="Times New Roman"/>
                <w:color w:val="222222"/>
                <w:sz w:val="24"/>
                <w:szCs w:val="24"/>
                <w:shd w:val="clear" w:color="auto" w:fill="FFFFFF"/>
              </w:rPr>
              <w:t xml:space="preserve">Коефіцент </w:t>
            </w:r>
            <w:r w:rsidRPr="001154E9">
              <w:rPr>
                <w:rFonts w:ascii="Times New Roman" w:hAnsi="Times New Roman" w:cs="Times New Roman"/>
                <w:color w:val="000000"/>
                <w:sz w:val="24"/>
                <w:szCs w:val="24"/>
              </w:rPr>
              <w:t>поточної ліквідності</w:t>
            </w:r>
          </w:p>
        </w:tc>
        <w:tc>
          <w:tcPr>
            <w:tcW w:w="992"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1,54</w:t>
            </w:r>
          </w:p>
        </w:tc>
        <w:tc>
          <w:tcPr>
            <w:tcW w:w="1276"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1,35</w:t>
            </w:r>
          </w:p>
        </w:tc>
        <w:tc>
          <w:tcPr>
            <w:tcW w:w="1276"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1,49</w:t>
            </w:r>
          </w:p>
        </w:tc>
        <w:tc>
          <w:tcPr>
            <w:tcW w:w="1384"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1,32</w:t>
            </w:r>
          </w:p>
        </w:tc>
      </w:tr>
      <w:tr w:rsidR="005D4CD3" w:rsidRPr="00592B1F" w:rsidTr="00ED04CD">
        <w:tc>
          <w:tcPr>
            <w:tcW w:w="4927" w:type="dxa"/>
          </w:tcPr>
          <w:p w:rsidR="005D4CD3" w:rsidRPr="001154E9" w:rsidRDefault="005D4CD3" w:rsidP="00ED04CD">
            <w:pPr>
              <w:spacing w:line="360" w:lineRule="auto"/>
              <w:jc w:val="both"/>
              <w:rPr>
                <w:rFonts w:ascii="Times New Roman" w:hAnsi="Times New Roman" w:cs="Times New Roman"/>
                <w:color w:val="222222"/>
                <w:sz w:val="24"/>
                <w:szCs w:val="24"/>
                <w:shd w:val="clear" w:color="auto" w:fill="FFFFFF"/>
              </w:rPr>
            </w:pPr>
            <w:r w:rsidRPr="001154E9">
              <w:rPr>
                <w:rFonts w:ascii="Times New Roman" w:hAnsi="Times New Roman" w:cs="Times New Roman"/>
                <w:color w:val="222222"/>
                <w:sz w:val="24"/>
                <w:szCs w:val="24"/>
                <w:shd w:val="clear" w:color="auto" w:fill="FFFFFF"/>
              </w:rPr>
              <w:t xml:space="preserve">Коефіцент </w:t>
            </w:r>
            <w:r w:rsidRPr="001154E9">
              <w:rPr>
                <w:rStyle w:val="translation-chunk"/>
                <w:rFonts w:ascii="Times New Roman" w:hAnsi="Times New Roman" w:cs="Times New Roman"/>
                <w:color w:val="222222"/>
                <w:sz w:val="24"/>
                <w:szCs w:val="24"/>
                <w:shd w:val="clear" w:color="auto" w:fill="FFFFFF"/>
              </w:rPr>
              <w:t>термінової ліквідності</w:t>
            </w:r>
          </w:p>
        </w:tc>
        <w:tc>
          <w:tcPr>
            <w:tcW w:w="992"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1,45</w:t>
            </w:r>
          </w:p>
        </w:tc>
        <w:tc>
          <w:tcPr>
            <w:tcW w:w="1276"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1,28</w:t>
            </w:r>
          </w:p>
        </w:tc>
        <w:tc>
          <w:tcPr>
            <w:tcW w:w="1276"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1,35</w:t>
            </w:r>
          </w:p>
        </w:tc>
        <w:tc>
          <w:tcPr>
            <w:tcW w:w="1384"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1,18</w:t>
            </w:r>
          </w:p>
        </w:tc>
      </w:tr>
      <w:tr w:rsidR="005D4CD3" w:rsidRPr="00592B1F" w:rsidTr="00ED04CD">
        <w:tc>
          <w:tcPr>
            <w:tcW w:w="4927" w:type="dxa"/>
          </w:tcPr>
          <w:p w:rsidR="005D4CD3" w:rsidRDefault="005D4CD3" w:rsidP="00ED04CD">
            <w:pPr>
              <w:spacing w:line="360" w:lineRule="auto"/>
              <w:jc w:val="both"/>
              <w:rPr>
                <w:rFonts w:ascii="Times New Roman" w:hAnsi="Times New Roman" w:cs="Times New Roman"/>
                <w:color w:val="222222"/>
                <w:sz w:val="24"/>
                <w:szCs w:val="24"/>
                <w:shd w:val="clear" w:color="auto" w:fill="FFFFFF"/>
              </w:rPr>
            </w:pPr>
            <w:r w:rsidRPr="001154E9">
              <w:rPr>
                <w:rFonts w:ascii="Times New Roman" w:hAnsi="Times New Roman" w:cs="Times New Roman"/>
                <w:color w:val="222222"/>
                <w:sz w:val="24"/>
                <w:szCs w:val="24"/>
                <w:shd w:val="clear" w:color="auto" w:fill="FFFFFF"/>
              </w:rPr>
              <w:t>Коефіцент оборотку дебіторської</w:t>
            </w:r>
          </w:p>
          <w:p w:rsidR="005D4CD3" w:rsidRPr="001154E9" w:rsidRDefault="005D4CD3" w:rsidP="00ED04CD">
            <w:pPr>
              <w:spacing w:line="360" w:lineRule="auto"/>
              <w:jc w:val="both"/>
              <w:rPr>
                <w:rFonts w:ascii="Times New Roman" w:hAnsi="Times New Roman" w:cs="Times New Roman"/>
                <w:color w:val="222222"/>
                <w:sz w:val="24"/>
                <w:szCs w:val="24"/>
                <w:shd w:val="clear" w:color="auto" w:fill="FFFFFF"/>
              </w:rPr>
            </w:pPr>
            <w:r w:rsidRPr="001154E9">
              <w:rPr>
                <w:rFonts w:ascii="Times New Roman" w:hAnsi="Times New Roman" w:cs="Times New Roman"/>
                <w:color w:val="222222"/>
                <w:sz w:val="24"/>
                <w:szCs w:val="24"/>
                <w:shd w:val="clear" w:color="auto" w:fill="FFFFFF"/>
              </w:rPr>
              <w:t>заборгованності</w:t>
            </w:r>
          </w:p>
        </w:tc>
        <w:tc>
          <w:tcPr>
            <w:tcW w:w="992"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6,47</w:t>
            </w:r>
          </w:p>
        </w:tc>
        <w:tc>
          <w:tcPr>
            <w:tcW w:w="1276"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6,96</w:t>
            </w:r>
          </w:p>
        </w:tc>
        <w:tc>
          <w:tcPr>
            <w:tcW w:w="1276"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7,13</w:t>
            </w:r>
          </w:p>
        </w:tc>
        <w:tc>
          <w:tcPr>
            <w:tcW w:w="1384"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7,35</w:t>
            </w:r>
          </w:p>
        </w:tc>
      </w:tr>
      <w:tr w:rsidR="005D4CD3" w:rsidRPr="00592B1F" w:rsidTr="00ED04CD">
        <w:tc>
          <w:tcPr>
            <w:tcW w:w="4927" w:type="dxa"/>
          </w:tcPr>
          <w:p w:rsidR="005D4CD3" w:rsidRPr="001154E9" w:rsidRDefault="005D4CD3" w:rsidP="00ED04CD">
            <w:pPr>
              <w:spacing w:line="360" w:lineRule="auto"/>
              <w:jc w:val="both"/>
              <w:rPr>
                <w:rFonts w:ascii="Times New Roman" w:hAnsi="Times New Roman" w:cs="Times New Roman"/>
                <w:color w:val="222222"/>
                <w:sz w:val="24"/>
                <w:szCs w:val="24"/>
                <w:shd w:val="clear" w:color="auto" w:fill="FFFFFF"/>
              </w:rPr>
            </w:pPr>
            <w:r w:rsidRPr="001154E9">
              <w:rPr>
                <w:rFonts w:ascii="Times New Roman" w:hAnsi="Times New Roman" w:cs="Times New Roman"/>
                <w:color w:val="222222"/>
                <w:sz w:val="24"/>
                <w:szCs w:val="24"/>
                <w:shd w:val="clear" w:color="auto" w:fill="FFFFFF"/>
              </w:rPr>
              <w:t>Коефіцент співвідношення активів</w:t>
            </w:r>
          </w:p>
        </w:tc>
        <w:tc>
          <w:tcPr>
            <w:tcW w:w="992"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0,24</w:t>
            </w:r>
          </w:p>
        </w:tc>
        <w:tc>
          <w:tcPr>
            <w:tcW w:w="1276"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0,25</w:t>
            </w:r>
          </w:p>
        </w:tc>
        <w:tc>
          <w:tcPr>
            <w:tcW w:w="1276"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0,25</w:t>
            </w:r>
          </w:p>
        </w:tc>
        <w:tc>
          <w:tcPr>
            <w:tcW w:w="1384"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0,13</w:t>
            </w:r>
          </w:p>
        </w:tc>
      </w:tr>
      <w:tr w:rsidR="005D4CD3" w:rsidRPr="00592B1F" w:rsidTr="00ED04CD">
        <w:tc>
          <w:tcPr>
            <w:tcW w:w="4927" w:type="dxa"/>
          </w:tcPr>
          <w:p w:rsidR="005D4CD3" w:rsidRPr="001154E9" w:rsidRDefault="005D4CD3" w:rsidP="00ED04CD">
            <w:pPr>
              <w:spacing w:line="360" w:lineRule="auto"/>
              <w:jc w:val="both"/>
              <w:rPr>
                <w:rFonts w:ascii="Times New Roman" w:hAnsi="Times New Roman" w:cs="Times New Roman"/>
                <w:color w:val="222222"/>
                <w:sz w:val="24"/>
                <w:szCs w:val="24"/>
                <w:shd w:val="clear" w:color="auto" w:fill="FFFFFF"/>
              </w:rPr>
            </w:pPr>
            <w:r w:rsidRPr="001154E9">
              <w:rPr>
                <w:rFonts w:ascii="Times New Roman" w:hAnsi="Times New Roman" w:cs="Times New Roman"/>
                <w:color w:val="222222"/>
                <w:sz w:val="24"/>
                <w:szCs w:val="24"/>
                <w:shd w:val="clear" w:color="auto" w:fill="FFFFFF"/>
              </w:rPr>
              <w:t>Коефіцент отримання коштів від діяльності</w:t>
            </w:r>
          </w:p>
        </w:tc>
        <w:tc>
          <w:tcPr>
            <w:tcW w:w="992"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0,7</w:t>
            </w:r>
          </w:p>
        </w:tc>
        <w:tc>
          <w:tcPr>
            <w:tcW w:w="1276"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0,63</w:t>
            </w:r>
          </w:p>
        </w:tc>
        <w:tc>
          <w:tcPr>
            <w:tcW w:w="1276"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0,39</w:t>
            </w:r>
          </w:p>
        </w:tc>
        <w:tc>
          <w:tcPr>
            <w:tcW w:w="1384"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0,6</w:t>
            </w:r>
          </w:p>
        </w:tc>
      </w:tr>
      <w:tr w:rsidR="005D4CD3" w:rsidRPr="00592B1F" w:rsidTr="00ED04CD">
        <w:tc>
          <w:tcPr>
            <w:tcW w:w="4927" w:type="dxa"/>
          </w:tcPr>
          <w:p w:rsidR="005D4CD3" w:rsidRPr="001154E9" w:rsidRDefault="005D4CD3" w:rsidP="00ED04CD">
            <w:pPr>
              <w:spacing w:line="360" w:lineRule="auto"/>
              <w:jc w:val="both"/>
              <w:rPr>
                <w:rFonts w:ascii="Times New Roman" w:hAnsi="Times New Roman" w:cs="Times New Roman"/>
                <w:color w:val="222222"/>
                <w:sz w:val="24"/>
                <w:szCs w:val="24"/>
                <w:shd w:val="clear" w:color="auto" w:fill="FFFFFF"/>
              </w:rPr>
            </w:pPr>
            <w:r w:rsidRPr="001154E9">
              <w:rPr>
                <w:rFonts w:ascii="Times New Roman" w:hAnsi="Times New Roman" w:cs="Times New Roman"/>
                <w:color w:val="222222"/>
                <w:sz w:val="24"/>
                <w:szCs w:val="24"/>
                <w:shd w:val="clear" w:color="auto" w:fill="FFFFFF"/>
              </w:rPr>
              <w:t>Коефіцент ефективності оборотних коштів</w:t>
            </w:r>
          </w:p>
        </w:tc>
        <w:tc>
          <w:tcPr>
            <w:tcW w:w="992"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9,57</w:t>
            </w:r>
          </w:p>
        </w:tc>
        <w:tc>
          <w:tcPr>
            <w:tcW w:w="1276"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10,3</w:t>
            </w:r>
          </w:p>
        </w:tc>
        <w:tc>
          <w:tcPr>
            <w:tcW w:w="1276"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11,3</w:t>
            </w:r>
          </w:p>
        </w:tc>
        <w:tc>
          <w:tcPr>
            <w:tcW w:w="1384"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12,16</w:t>
            </w:r>
          </w:p>
        </w:tc>
      </w:tr>
      <w:tr w:rsidR="005D4CD3" w:rsidRPr="00592B1F" w:rsidTr="00ED04CD">
        <w:tc>
          <w:tcPr>
            <w:tcW w:w="4927" w:type="dxa"/>
          </w:tcPr>
          <w:p w:rsidR="005D4CD3" w:rsidRPr="001154E9" w:rsidRDefault="005D4CD3" w:rsidP="00ED04CD">
            <w:pPr>
              <w:spacing w:line="360" w:lineRule="auto"/>
              <w:jc w:val="both"/>
              <w:rPr>
                <w:rFonts w:ascii="Times New Roman" w:hAnsi="Times New Roman" w:cs="Times New Roman"/>
                <w:color w:val="222222"/>
                <w:sz w:val="24"/>
                <w:szCs w:val="24"/>
                <w:shd w:val="clear" w:color="auto" w:fill="FFFFFF"/>
              </w:rPr>
            </w:pPr>
            <w:r w:rsidRPr="001154E9">
              <w:rPr>
                <w:rFonts w:ascii="Times New Roman" w:hAnsi="Times New Roman" w:cs="Times New Roman"/>
                <w:color w:val="222222"/>
                <w:sz w:val="24"/>
                <w:szCs w:val="24"/>
                <w:shd w:val="clear" w:color="auto" w:fill="FFFFFF"/>
              </w:rPr>
              <w:t>Коефіцент відношення обортних коштів до заборгованності</w:t>
            </w:r>
          </w:p>
        </w:tc>
        <w:tc>
          <w:tcPr>
            <w:tcW w:w="992"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6,1</w:t>
            </w:r>
          </w:p>
        </w:tc>
        <w:tc>
          <w:tcPr>
            <w:tcW w:w="1276"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6,2</w:t>
            </w:r>
          </w:p>
        </w:tc>
        <w:tc>
          <w:tcPr>
            <w:tcW w:w="1276"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6,6</w:t>
            </w:r>
          </w:p>
        </w:tc>
        <w:tc>
          <w:tcPr>
            <w:tcW w:w="1384"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7,5</w:t>
            </w:r>
          </w:p>
        </w:tc>
      </w:tr>
      <w:tr w:rsidR="005D4CD3" w:rsidRPr="00592B1F" w:rsidTr="00ED04CD">
        <w:tc>
          <w:tcPr>
            <w:tcW w:w="4927" w:type="dxa"/>
          </w:tcPr>
          <w:p w:rsidR="005D4CD3" w:rsidRPr="001154E9" w:rsidRDefault="005D4CD3" w:rsidP="00ED04CD">
            <w:pPr>
              <w:spacing w:line="360" w:lineRule="auto"/>
              <w:jc w:val="both"/>
              <w:rPr>
                <w:rFonts w:ascii="Times New Roman" w:hAnsi="Times New Roman" w:cs="Times New Roman"/>
                <w:color w:val="222222"/>
                <w:sz w:val="24"/>
                <w:szCs w:val="24"/>
                <w:shd w:val="clear" w:color="auto" w:fill="FFFFFF"/>
              </w:rPr>
            </w:pPr>
            <w:r w:rsidRPr="001154E9">
              <w:rPr>
                <w:rFonts w:ascii="Times New Roman" w:hAnsi="Times New Roman" w:cs="Times New Roman"/>
                <w:color w:val="222222"/>
                <w:sz w:val="24"/>
                <w:szCs w:val="24"/>
                <w:shd w:val="clear" w:color="auto" w:fill="FFFFFF"/>
              </w:rPr>
              <w:t>Коефіцент ефективності основних засобів</w:t>
            </w:r>
          </w:p>
        </w:tc>
        <w:tc>
          <w:tcPr>
            <w:tcW w:w="992"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1,42</w:t>
            </w:r>
          </w:p>
        </w:tc>
        <w:tc>
          <w:tcPr>
            <w:tcW w:w="1276"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1.03</w:t>
            </w:r>
          </w:p>
        </w:tc>
        <w:tc>
          <w:tcPr>
            <w:tcW w:w="1276"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1,18</w:t>
            </w:r>
          </w:p>
        </w:tc>
        <w:tc>
          <w:tcPr>
            <w:tcW w:w="1384"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1,19</w:t>
            </w:r>
          </w:p>
        </w:tc>
      </w:tr>
      <w:tr w:rsidR="005D4CD3" w:rsidRPr="00592B1F" w:rsidTr="00ED04CD">
        <w:tc>
          <w:tcPr>
            <w:tcW w:w="4927" w:type="dxa"/>
          </w:tcPr>
          <w:p w:rsidR="005D4CD3" w:rsidRPr="001154E9" w:rsidRDefault="005D4CD3" w:rsidP="00ED04CD">
            <w:pPr>
              <w:spacing w:line="360" w:lineRule="auto"/>
              <w:jc w:val="both"/>
              <w:rPr>
                <w:rFonts w:ascii="Times New Roman" w:hAnsi="Times New Roman" w:cs="Times New Roman"/>
                <w:color w:val="222222"/>
                <w:sz w:val="24"/>
                <w:szCs w:val="24"/>
                <w:shd w:val="clear" w:color="auto" w:fill="FFFFFF"/>
              </w:rPr>
            </w:pPr>
            <w:r w:rsidRPr="001154E9">
              <w:rPr>
                <w:rFonts w:ascii="Times New Roman" w:hAnsi="Times New Roman" w:cs="Times New Roman"/>
                <w:color w:val="222222"/>
                <w:sz w:val="24"/>
                <w:szCs w:val="24"/>
                <w:shd w:val="clear" w:color="auto" w:fill="FFFFFF"/>
              </w:rPr>
              <w:t>Коефіцент ефективності загальних активів</w:t>
            </w:r>
          </w:p>
        </w:tc>
        <w:tc>
          <w:tcPr>
            <w:tcW w:w="992"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0,88</w:t>
            </w:r>
          </w:p>
        </w:tc>
        <w:tc>
          <w:tcPr>
            <w:tcW w:w="1276"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0,73</w:t>
            </w:r>
          </w:p>
        </w:tc>
        <w:tc>
          <w:tcPr>
            <w:tcW w:w="1276"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0,83</w:t>
            </w:r>
          </w:p>
        </w:tc>
        <w:tc>
          <w:tcPr>
            <w:tcW w:w="1384"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0,85</w:t>
            </w:r>
          </w:p>
        </w:tc>
      </w:tr>
      <w:tr w:rsidR="005D4CD3" w:rsidRPr="00592B1F" w:rsidTr="00ED04CD">
        <w:tc>
          <w:tcPr>
            <w:tcW w:w="4927" w:type="dxa"/>
          </w:tcPr>
          <w:p w:rsidR="005D4CD3" w:rsidRPr="001154E9" w:rsidRDefault="005D4CD3" w:rsidP="00ED04CD">
            <w:pPr>
              <w:spacing w:line="360" w:lineRule="auto"/>
              <w:jc w:val="both"/>
              <w:rPr>
                <w:rFonts w:ascii="Times New Roman" w:hAnsi="Times New Roman" w:cs="Times New Roman"/>
                <w:color w:val="222222"/>
                <w:sz w:val="24"/>
                <w:szCs w:val="24"/>
                <w:shd w:val="clear" w:color="auto" w:fill="FFFFFF"/>
              </w:rPr>
            </w:pPr>
            <w:r w:rsidRPr="001154E9">
              <w:rPr>
                <w:rFonts w:ascii="Times New Roman" w:hAnsi="Times New Roman" w:cs="Times New Roman"/>
                <w:color w:val="222222"/>
                <w:sz w:val="24"/>
                <w:szCs w:val="24"/>
                <w:shd w:val="clear" w:color="auto" w:fill="FFFFFF"/>
              </w:rPr>
              <w:t>Коефіцент платоспроможності</w:t>
            </w:r>
          </w:p>
        </w:tc>
        <w:tc>
          <w:tcPr>
            <w:tcW w:w="992"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1,3</w:t>
            </w:r>
          </w:p>
        </w:tc>
        <w:tc>
          <w:tcPr>
            <w:tcW w:w="1276"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0,7</w:t>
            </w:r>
          </w:p>
        </w:tc>
        <w:tc>
          <w:tcPr>
            <w:tcW w:w="1276"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0,7</w:t>
            </w:r>
          </w:p>
        </w:tc>
        <w:tc>
          <w:tcPr>
            <w:tcW w:w="1384" w:type="dxa"/>
          </w:tcPr>
          <w:p w:rsidR="005D4CD3" w:rsidRPr="00592B1F"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0,8</w:t>
            </w:r>
          </w:p>
        </w:tc>
      </w:tr>
      <w:tr w:rsidR="005D4CD3" w:rsidRPr="00592B1F" w:rsidTr="00ED04CD">
        <w:tc>
          <w:tcPr>
            <w:tcW w:w="4927" w:type="dxa"/>
          </w:tcPr>
          <w:p w:rsidR="005D4CD3" w:rsidRPr="001154E9" w:rsidRDefault="005D4CD3" w:rsidP="00ED04CD">
            <w:pPr>
              <w:spacing w:line="360" w:lineRule="auto"/>
              <w:jc w:val="both"/>
              <w:rPr>
                <w:rFonts w:ascii="Times New Roman" w:hAnsi="Times New Roman" w:cs="Times New Roman"/>
                <w:color w:val="222222"/>
                <w:sz w:val="24"/>
                <w:szCs w:val="24"/>
                <w:shd w:val="clear" w:color="auto" w:fill="FFFFFF"/>
              </w:rPr>
            </w:pPr>
            <w:r w:rsidRPr="001154E9">
              <w:rPr>
                <w:rFonts w:ascii="Times New Roman" w:hAnsi="Times New Roman" w:cs="Times New Roman"/>
                <w:color w:val="222222"/>
                <w:sz w:val="24"/>
                <w:szCs w:val="24"/>
                <w:shd w:val="clear" w:color="auto" w:fill="FFFFFF"/>
              </w:rPr>
              <w:t>Прибуток на вкладені інвестиції</w:t>
            </w:r>
          </w:p>
        </w:tc>
        <w:tc>
          <w:tcPr>
            <w:tcW w:w="992" w:type="dxa"/>
          </w:tcPr>
          <w:p w:rsidR="005D4CD3"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14,46%</w:t>
            </w:r>
          </w:p>
        </w:tc>
        <w:tc>
          <w:tcPr>
            <w:tcW w:w="1276" w:type="dxa"/>
          </w:tcPr>
          <w:p w:rsidR="005D4CD3"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6,23%</w:t>
            </w:r>
          </w:p>
        </w:tc>
        <w:tc>
          <w:tcPr>
            <w:tcW w:w="1276" w:type="dxa"/>
          </w:tcPr>
          <w:p w:rsidR="005D4CD3"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4,39%</w:t>
            </w:r>
          </w:p>
        </w:tc>
        <w:tc>
          <w:tcPr>
            <w:tcW w:w="1384" w:type="dxa"/>
          </w:tcPr>
          <w:p w:rsidR="005D4CD3"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4,82%</w:t>
            </w:r>
          </w:p>
        </w:tc>
      </w:tr>
      <w:tr w:rsidR="005D4CD3" w:rsidRPr="00592B1F" w:rsidTr="00ED04CD">
        <w:tc>
          <w:tcPr>
            <w:tcW w:w="4927" w:type="dxa"/>
          </w:tcPr>
          <w:p w:rsidR="005D4CD3" w:rsidRPr="001154E9" w:rsidRDefault="005D4CD3" w:rsidP="00ED04CD">
            <w:pPr>
              <w:spacing w:line="360" w:lineRule="auto"/>
              <w:jc w:val="both"/>
              <w:rPr>
                <w:rFonts w:ascii="Times New Roman" w:hAnsi="Times New Roman" w:cs="Times New Roman"/>
                <w:color w:val="222222"/>
                <w:sz w:val="24"/>
                <w:szCs w:val="24"/>
                <w:shd w:val="clear" w:color="auto" w:fill="FFFFFF"/>
              </w:rPr>
            </w:pPr>
            <w:r w:rsidRPr="001154E9">
              <w:rPr>
                <w:rFonts w:ascii="Times New Roman" w:hAnsi="Times New Roman" w:cs="Times New Roman"/>
                <w:color w:val="222222"/>
                <w:sz w:val="24"/>
                <w:szCs w:val="24"/>
                <w:shd w:val="clear" w:color="auto" w:fill="FFFFFF"/>
              </w:rPr>
              <w:t>Рентабельність активів</w:t>
            </w:r>
          </w:p>
        </w:tc>
        <w:tc>
          <w:tcPr>
            <w:tcW w:w="992" w:type="dxa"/>
          </w:tcPr>
          <w:p w:rsidR="005D4CD3"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7,48%</w:t>
            </w:r>
          </w:p>
        </w:tc>
        <w:tc>
          <w:tcPr>
            <w:tcW w:w="1276" w:type="dxa"/>
          </w:tcPr>
          <w:p w:rsidR="005D4CD3"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6,82%</w:t>
            </w:r>
          </w:p>
        </w:tc>
        <w:tc>
          <w:tcPr>
            <w:tcW w:w="1276" w:type="dxa"/>
          </w:tcPr>
          <w:p w:rsidR="005D4CD3"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9,62%</w:t>
            </w:r>
          </w:p>
        </w:tc>
        <w:tc>
          <w:tcPr>
            <w:tcW w:w="1384" w:type="dxa"/>
          </w:tcPr>
          <w:p w:rsidR="005D4CD3"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16,81%</w:t>
            </w:r>
          </w:p>
        </w:tc>
      </w:tr>
      <w:tr w:rsidR="005D4CD3" w:rsidRPr="00592B1F" w:rsidTr="00ED04CD">
        <w:tc>
          <w:tcPr>
            <w:tcW w:w="4927" w:type="dxa"/>
          </w:tcPr>
          <w:p w:rsidR="005D4CD3" w:rsidRPr="001154E9" w:rsidRDefault="005D4CD3" w:rsidP="00ED04CD">
            <w:pPr>
              <w:spacing w:line="360" w:lineRule="auto"/>
              <w:jc w:val="both"/>
              <w:rPr>
                <w:rFonts w:ascii="Times New Roman" w:hAnsi="Times New Roman" w:cs="Times New Roman"/>
                <w:color w:val="222222"/>
                <w:sz w:val="24"/>
                <w:szCs w:val="24"/>
                <w:shd w:val="clear" w:color="auto" w:fill="FFFFFF"/>
              </w:rPr>
            </w:pPr>
            <w:r w:rsidRPr="001154E9">
              <w:rPr>
                <w:rFonts w:ascii="Times New Roman" w:hAnsi="Times New Roman" w:cs="Times New Roman"/>
                <w:color w:val="222222"/>
                <w:sz w:val="24"/>
                <w:szCs w:val="24"/>
                <w:shd w:val="clear" w:color="auto" w:fill="FFFFFF"/>
              </w:rPr>
              <w:t>Рентабельність власного капіталу</w:t>
            </w:r>
          </w:p>
        </w:tc>
        <w:tc>
          <w:tcPr>
            <w:tcW w:w="992" w:type="dxa"/>
          </w:tcPr>
          <w:p w:rsidR="005D4CD3"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30,3%</w:t>
            </w:r>
          </w:p>
        </w:tc>
        <w:tc>
          <w:tcPr>
            <w:tcW w:w="1276" w:type="dxa"/>
          </w:tcPr>
          <w:p w:rsidR="005D4CD3"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17,8%</w:t>
            </w:r>
          </w:p>
        </w:tc>
        <w:tc>
          <w:tcPr>
            <w:tcW w:w="1276" w:type="dxa"/>
          </w:tcPr>
          <w:p w:rsidR="005D4CD3"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12,4%</w:t>
            </w:r>
          </w:p>
        </w:tc>
        <w:tc>
          <w:tcPr>
            <w:tcW w:w="1384" w:type="dxa"/>
          </w:tcPr>
          <w:p w:rsidR="005D4CD3" w:rsidRDefault="005D4CD3" w:rsidP="00ED04CD">
            <w:pPr>
              <w:spacing w:line="360" w:lineRule="auto"/>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13,2%</w:t>
            </w:r>
          </w:p>
        </w:tc>
      </w:tr>
    </w:tbl>
    <w:p w:rsidR="005D4CD3" w:rsidRDefault="005D4CD3" w:rsidP="00B3252E">
      <w:pPr>
        <w:spacing w:after="0" w:line="360" w:lineRule="auto"/>
        <w:jc w:val="both"/>
        <w:rPr>
          <w:rFonts w:ascii="Times New Roman" w:hAnsi="Times New Roman" w:cs="Times New Roman"/>
          <w:color w:val="222222"/>
          <w:sz w:val="28"/>
          <w:szCs w:val="28"/>
          <w:shd w:val="clear" w:color="auto" w:fill="FFFFFF"/>
        </w:rPr>
      </w:pPr>
    </w:p>
    <w:p w:rsidR="005D4CD3"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 xml:space="preserve">Оцінка показників діяльності компаніі </w:t>
      </w:r>
      <w:r>
        <w:rPr>
          <w:rFonts w:ascii="Times New Roman" w:hAnsi="Times New Roman" w:cs="Times New Roman"/>
          <w:color w:val="222222"/>
          <w:sz w:val="28"/>
          <w:szCs w:val="28"/>
          <w:shd w:val="clear" w:color="auto" w:fill="FFFFFF"/>
          <w:lang w:val="en-US"/>
        </w:rPr>
        <w:t>Maersk</w:t>
      </w:r>
      <w:r w:rsidRPr="0069433E">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lang w:val="en-US"/>
        </w:rPr>
        <w:t>line</w:t>
      </w:r>
      <w:r w:rsidRPr="0069433E">
        <w:rPr>
          <w:rFonts w:ascii="Times New Roman" w:hAnsi="Times New Roman" w:cs="Times New Roman"/>
          <w:color w:val="222222"/>
          <w:sz w:val="28"/>
          <w:szCs w:val="28"/>
          <w:shd w:val="clear" w:color="auto" w:fill="FFFFFF"/>
        </w:rPr>
        <w:t xml:space="preserve"> за 2012-2015</w:t>
      </w:r>
      <w:r>
        <w:rPr>
          <w:rFonts w:ascii="Times New Roman" w:hAnsi="Times New Roman" w:cs="Times New Roman"/>
          <w:color w:val="222222"/>
          <w:sz w:val="28"/>
          <w:szCs w:val="28"/>
          <w:shd w:val="clear" w:color="auto" w:fill="FFFFFF"/>
        </w:rPr>
        <w:t xml:space="preserve"> </w:t>
      </w:r>
      <w:r w:rsidRPr="0069433E">
        <w:rPr>
          <w:rFonts w:ascii="Times New Roman" w:hAnsi="Times New Roman" w:cs="Times New Roman"/>
          <w:color w:val="222222"/>
          <w:sz w:val="28"/>
          <w:szCs w:val="28"/>
          <w:shd w:val="clear" w:color="auto" w:fill="FFFFFF"/>
        </w:rPr>
        <w:t xml:space="preserve">р. свідчить про стабільну тенденцію росту та наявності у підприємства </w:t>
      </w:r>
      <w:r>
        <w:rPr>
          <w:rFonts w:ascii="Times New Roman" w:hAnsi="Times New Roman" w:cs="Times New Roman"/>
          <w:color w:val="222222"/>
          <w:sz w:val="28"/>
          <w:szCs w:val="28"/>
          <w:shd w:val="clear" w:color="auto" w:fill="FFFFFF"/>
        </w:rPr>
        <w:t xml:space="preserve">непоганих перспектив, щодо розвитку.  </w:t>
      </w:r>
    </w:p>
    <w:p w:rsidR="005D4CD3"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41123D">
        <w:rPr>
          <w:rStyle w:val="translation-chunk"/>
          <w:rFonts w:ascii="Times New Roman" w:hAnsi="Times New Roman" w:cs="Times New Roman"/>
          <w:color w:val="222222"/>
          <w:sz w:val="28"/>
          <w:szCs w:val="28"/>
          <w:shd w:val="clear" w:color="auto" w:fill="FFFFFF"/>
        </w:rPr>
        <w:t>Аналіз балансу чотирьох років з 2012 по 2015 р</w:t>
      </w:r>
      <w:r>
        <w:rPr>
          <w:rStyle w:val="translation-chunk"/>
          <w:rFonts w:ascii="Times New Roman" w:hAnsi="Times New Roman" w:cs="Times New Roman"/>
          <w:color w:val="222222"/>
          <w:sz w:val="28"/>
          <w:szCs w:val="28"/>
          <w:shd w:val="clear" w:color="auto" w:fill="FFFFFF"/>
        </w:rPr>
        <w:t>оки</w:t>
      </w:r>
      <w:r w:rsidRPr="0041123D">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 xml:space="preserve">компанії </w:t>
      </w:r>
      <w:r>
        <w:rPr>
          <w:rStyle w:val="translation-chunk"/>
          <w:rFonts w:ascii="Times New Roman" w:hAnsi="Times New Roman" w:cs="Times New Roman"/>
          <w:color w:val="222222"/>
          <w:sz w:val="28"/>
          <w:szCs w:val="28"/>
          <w:shd w:val="clear" w:color="auto" w:fill="FFFFFF"/>
          <w:lang w:val="en-US"/>
        </w:rPr>
        <w:t>Maersk</w:t>
      </w:r>
      <w:r w:rsidRPr="0041123D">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lang w:val="en-US"/>
        </w:rPr>
        <w:t>line</w:t>
      </w:r>
      <w:r w:rsidRPr="0041123D">
        <w:rPr>
          <w:rStyle w:val="translation-chunk"/>
          <w:rFonts w:ascii="Times New Roman" w:hAnsi="Times New Roman" w:cs="Times New Roman"/>
          <w:color w:val="222222"/>
          <w:sz w:val="28"/>
          <w:szCs w:val="28"/>
          <w:shd w:val="clear" w:color="auto" w:fill="FFFFFF"/>
        </w:rPr>
        <w:t xml:space="preserve"> проводиться для того, щоб </w:t>
      </w:r>
      <w:r>
        <w:rPr>
          <w:rStyle w:val="translation-chunk"/>
          <w:rFonts w:ascii="Times New Roman" w:hAnsi="Times New Roman" w:cs="Times New Roman"/>
          <w:color w:val="222222"/>
          <w:sz w:val="28"/>
          <w:szCs w:val="28"/>
          <w:shd w:val="clear" w:color="auto" w:fill="FFFFFF"/>
        </w:rPr>
        <w:t>визначити</w:t>
      </w:r>
      <w:r w:rsidRPr="0041123D">
        <w:rPr>
          <w:rStyle w:val="translation-chunk"/>
          <w:rFonts w:ascii="Times New Roman" w:hAnsi="Times New Roman" w:cs="Times New Roman"/>
          <w:color w:val="222222"/>
          <w:sz w:val="28"/>
          <w:szCs w:val="28"/>
          <w:shd w:val="clear" w:color="auto" w:fill="FFFFFF"/>
        </w:rPr>
        <w:t xml:space="preserve"> зростання</w:t>
      </w:r>
      <w:r>
        <w:rPr>
          <w:rStyle w:val="translation-chunk"/>
          <w:rFonts w:ascii="Times New Roman" w:hAnsi="Times New Roman" w:cs="Times New Roman"/>
          <w:color w:val="222222"/>
          <w:sz w:val="28"/>
          <w:szCs w:val="28"/>
          <w:shd w:val="clear" w:color="auto" w:fill="FFFFFF"/>
        </w:rPr>
        <w:t xml:space="preserve"> фінансової бази</w:t>
      </w:r>
      <w:r w:rsidRPr="0041123D">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та</w:t>
      </w:r>
      <w:r w:rsidRPr="0041123D">
        <w:rPr>
          <w:rStyle w:val="translation-chunk"/>
          <w:rFonts w:ascii="Times New Roman" w:hAnsi="Times New Roman" w:cs="Times New Roman"/>
          <w:color w:val="222222"/>
          <w:sz w:val="28"/>
          <w:szCs w:val="28"/>
          <w:shd w:val="clear" w:color="auto" w:fill="FFFFFF"/>
        </w:rPr>
        <w:t xml:space="preserve"> порівняти його з </w:t>
      </w:r>
      <w:r>
        <w:rPr>
          <w:rStyle w:val="translation-chunk"/>
          <w:rFonts w:ascii="Times New Roman" w:hAnsi="Times New Roman" w:cs="Times New Roman"/>
          <w:color w:val="222222"/>
          <w:sz w:val="28"/>
          <w:szCs w:val="28"/>
          <w:shd w:val="clear" w:color="auto" w:fill="FFFFFF"/>
        </w:rPr>
        <w:t xml:space="preserve">показниками </w:t>
      </w:r>
      <w:r w:rsidRPr="0041123D">
        <w:rPr>
          <w:rStyle w:val="translation-chunk"/>
          <w:rFonts w:ascii="Times New Roman" w:hAnsi="Times New Roman" w:cs="Times New Roman"/>
          <w:color w:val="222222"/>
          <w:sz w:val="28"/>
          <w:szCs w:val="28"/>
          <w:shd w:val="clear" w:color="auto" w:fill="FFFFFF"/>
        </w:rPr>
        <w:t xml:space="preserve">попередньої </w:t>
      </w:r>
      <w:r>
        <w:rPr>
          <w:rStyle w:val="translation-chunk"/>
          <w:rFonts w:ascii="Times New Roman" w:hAnsi="Times New Roman" w:cs="Times New Roman"/>
          <w:color w:val="222222"/>
          <w:sz w:val="28"/>
          <w:szCs w:val="28"/>
          <w:shd w:val="clear" w:color="auto" w:fill="FFFFFF"/>
        </w:rPr>
        <w:t>діяльності</w:t>
      </w:r>
      <w:r w:rsidRPr="0041123D">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Його</w:t>
      </w:r>
      <w:r w:rsidRPr="0041123D">
        <w:rPr>
          <w:rStyle w:val="translation-chunk"/>
          <w:rFonts w:ascii="Times New Roman" w:hAnsi="Times New Roman" w:cs="Times New Roman"/>
          <w:color w:val="222222"/>
          <w:sz w:val="28"/>
          <w:szCs w:val="28"/>
          <w:shd w:val="clear" w:color="auto" w:fill="FFFFFF"/>
        </w:rPr>
        <w:t xml:space="preserve"> мета в тому, щоб проаналізувати тенденції основних статей балансу, такі як активи, зобов'язання, акції, дебіторська заборгованість, доходи і товарно-матеріальних запасів. </w:t>
      </w:r>
      <w:r>
        <w:rPr>
          <w:rStyle w:val="translation-chunk"/>
          <w:rFonts w:ascii="Times New Roman" w:hAnsi="Times New Roman" w:cs="Times New Roman"/>
          <w:color w:val="222222"/>
          <w:sz w:val="28"/>
          <w:szCs w:val="28"/>
          <w:shd w:val="clear" w:color="auto" w:fill="FFFFFF"/>
        </w:rPr>
        <w:t>В</w:t>
      </w:r>
      <w:r w:rsidRPr="0041123D">
        <w:rPr>
          <w:rStyle w:val="translation-chunk"/>
          <w:rFonts w:ascii="Times New Roman" w:hAnsi="Times New Roman" w:cs="Times New Roman"/>
          <w:color w:val="222222"/>
          <w:sz w:val="28"/>
          <w:szCs w:val="28"/>
          <w:shd w:val="clear" w:color="auto" w:fill="FFFFFF"/>
        </w:rPr>
        <w:t xml:space="preserve"> активах </w:t>
      </w:r>
      <w:r>
        <w:rPr>
          <w:rStyle w:val="translation-chunk"/>
          <w:rFonts w:ascii="Times New Roman" w:hAnsi="Times New Roman" w:cs="Times New Roman"/>
          <w:color w:val="222222"/>
          <w:sz w:val="28"/>
          <w:szCs w:val="28"/>
          <w:shd w:val="clear" w:color="auto" w:fill="FFFFFF"/>
        </w:rPr>
        <w:t>спострерігається</w:t>
      </w:r>
      <w:r w:rsidRPr="0041123D">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 xml:space="preserve">тенденція збільшення </w:t>
      </w:r>
      <w:r w:rsidRPr="0041123D">
        <w:rPr>
          <w:rStyle w:val="translation-chunk"/>
          <w:rFonts w:ascii="Times New Roman" w:hAnsi="Times New Roman" w:cs="Times New Roman"/>
          <w:color w:val="222222"/>
          <w:sz w:val="28"/>
          <w:szCs w:val="28"/>
          <w:shd w:val="clear" w:color="auto" w:fill="FFFFFF"/>
        </w:rPr>
        <w:t>загально</w:t>
      </w:r>
      <w:r>
        <w:rPr>
          <w:rStyle w:val="translation-chunk"/>
          <w:rFonts w:ascii="Times New Roman" w:hAnsi="Times New Roman" w:cs="Times New Roman"/>
          <w:color w:val="222222"/>
          <w:sz w:val="28"/>
          <w:szCs w:val="28"/>
          <w:shd w:val="clear" w:color="auto" w:fill="FFFFFF"/>
        </w:rPr>
        <w:t>го</w:t>
      </w:r>
      <w:r w:rsidRPr="0041123D">
        <w:rPr>
          <w:rStyle w:val="translation-chunk"/>
          <w:rFonts w:ascii="Times New Roman" w:hAnsi="Times New Roman" w:cs="Times New Roman"/>
          <w:color w:val="222222"/>
          <w:sz w:val="28"/>
          <w:szCs w:val="28"/>
          <w:shd w:val="clear" w:color="auto" w:fill="FFFFFF"/>
        </w:rPr>
        <w:t xml:space="preserve"> обся</w:t>
      </w:r>
      <w:r>
        <w:rPr>
          <w:rStyle w:val="translation-chunk"/>
          <w:rFonts w:ascii="Times New Roman" w:hAnsi="Times New Roman" w:cs="Times New Roman"/>
          <w:color w:val="222222"/>
          <w:sz w:val="28"/>
          <w:szCs w:val="28"/>
          <w:shd w:val="clear" w:color="auto" w:fill="FFFFFF"/>
        </w:rPr>
        <w:t>гу</w:t>
      </w:r>
      <w:r w:rsidRPr="0041123D">
        <w:rPr>
          <w:rStyle w:val="translation-chunk"/>
          <w:rFonts w:ascii="Times New Roman" w:hAnsi="Times New Roman" w:cs="Times New Roman"/>
          <w:color w:val="222222"/>
          <w:sz w:val="28"/>
          <w:szCs w:val="28"/>
          <w:shd w:val="clear" w:color="auto" w:fill="FFFFFF"/>
        </w:rPr>
        <w:t xml:space="preserve"> активів, а не </w:t>
      </w:r>
      <w:r>
        <w:rPr>
          <w:rStyle w:val="translation-chunk"/>
          <w:rFonts w:ascii="Times New Roman" w:hAnsi="Times New Roman" w:cs="Times New Roman"/>
          <w:color w:val="222222"/>
          <w:sz w:val="28"/>
          <w:szCs w:val="28"/>
          <w:shd w:val="clear" w:color="auto" w:fill="FFFFFF"/>
        </w:rPr>
        <w:t>тільки</w:t>
      </w:r>
      <w:r w:rsidRPr="0041123D">
        <w:rPr>
          <w:rStyle w:val="translation-chunk"/>
          <w:rFonts w:ascii="Times New Roman" w:hAnsi="Times New Roman" w:cs="Times New Roman"/>
          <w:color w:val="222222"/>
          <w:sz w:val="28"/>
          <w:szCs w:val="28"/>
          <w:shd w:val="clear" w:color="auto" w:fill="FFFFFF"/>
        </w:rPr>
        <w:t xml:space="preserve"> поточних </w:t>
      </w:r>
      <w:r>
        <w:rPr>
          <w:rStyle w:val="translation-chunk"/>
          <w:rFonts w:ascii="Times New Roman" w:hAnsi="Times New Roman" w:cs="Times New Roman"/>
          <w:color w:val="222222"/>
          <w:sz w:val="28"/>
          <w:szCs w:val="28"/>
          <w:shd w:val="clear" w:color="auto" w:fill="FFFFFF"/>
        </w:rPr>
        <w:t>чи</w:t>
      </w:r>
      <w:r w:rsidRPr="0041123D">
        <w:rPr>
          <w:rStyle w:val="translation-chunk"/>
          <w:rFonts w:ascii="Times New Roman" w:hAnsi="Times New Roman" w:cs="Times New Roman"/>
          <w:color w:val="222222"/>
          <w:sz w:val="28"/>
          <w:szCs w:val="28"/>
          <w:shd w:val="clear" w:color="auto" w:fill="FFFFFF"/>
        </w:rPr>
        <w:t xml:space="preserve"> основних засобів. У 20</w:t>
      </w:r>
      <w:r>
        <w:rPr>
          <w:rStyle w:val="translation-chunk"/>
          <w:rFonts w:ascii="Times New Roman" w:hAnsi="Times New Roman" w:cs="Times New Roman"/>
          <w:color w:val="222222"/>
          <w:sz w:val="28"/>
          <w:szCs w:val="28"/>
          <w:shd w:val="clear" w:color="auto" w:fill="FFFFFF"/>
        </w:rPr>
        <w:t>15</w:t>
      </w:r>
      <w:r w:rsidRPr="0041123D">
        <w:rPr>
          <w:rStyle w:val="translation-chunk"/>
          <w:rFonts w:ascii="Times New Roman" w:hAnsi="Times New Roman" w:cs="Times New Roman"/>
          <w:color w:val="222222"/>
          <w:sz w:val="28"/>
          <w:szCs w:val="28"/>
          <w:shd w:val="clear" w:color="auto" w:fill="FFFFFF"/>
        </w:rPr>
        <w:t xml:space="preserve"> році і 20</w:t>
      </w:r>
      <w:r>
        <w:rPr>
          <w:rStyle w:val="translation-chunk"/>
          <w:rFonts w:ascii="Times New Roman" w:hAnsi="Times New Roman" w:cs="Times New Roman"/>
          <w:color w:val="222222"/>
          <w:sz w:val="28"/>
          <w:szCs w:val="28"/>
          <w:shd w:val="clear" w:color="auto" w:fill="FFFFFF"/>
        </w:rPr>
        <w:t>14</w:t>
      </w:r>
      <w:r w:rsidRPr="0041123D">
        <w:rPr>
          <w:rStyle w:val="translation-chunk"/>
          <w:rFonts w:ascii="Times New Roman" w:hAnsi="Times New Roman" w:cs="Times New Roman"/>
          <w:color w:val="222222"/>
          <w:sz w:val="28"/>
          <w:szCs w:val="28"/>
          <w:shd w:val="clear" w:color="auto" w:fill="FFFFFF"/>
        </w:rPr>
        <w:t xml:space="preserve"> року сукупні активи збільшилися лише 10,13% і 4,41% відповідно</w:t>
      </w:r>
      <w:r>
        <w:rPr>
          <w:rStyle w:val="translation-chunk"/>
          <w:rFonts w:ascii="Times New Roman" w:hAnsi="Times New Roman" w:cs="Times New Roman"/>
          <w:color w:val="222222"/>
          <w:sz w:val="28"/>
          <w:szCs w:val="28"/>
          <w:shd w:val="clear" w:color="auto" w:fill="FFFFFF"/>
        </w:rPr>
        <w:t>,</w:t>
      </w:r>
      <w:r w:rsidRPr="0041123D">
        <w:rPr>
          <w:rStyle w:val="translation-chunk"/>
          <w:rFonts w:ascii="Times New Roman" w:hAnsi="Times New Roman" w:cs="Times New Roman"/>
          <w:color w:val="222222"/>
          <w:sz w:val="28"/>
          <w:szCs w:val="28"/>
          <w:shd w:val="clear" w:color="auto" w:fill="FFFFFF"/>
        </w:rPr>
        <w:t xml:space="preserve"> в той час як найбільш значне зростання бу</w:t>
      </w:r>
      <w:r>
        <w:rPr>
          <w:rStyle w:val="translation-chunk"/>
          <w:rFonts w:ascii="Times New Roman" w:hAnsi="Times New Roman" w:cs="Times New Roman"/>
          <w:color w:val="222222"/>
          <w:sz w:val="28"/>
          <w:szCs w:val="28"/>
          <w:shd w:val="clear" w:color="auto" w:fill="FFFFFF"/>
        </w:rPr>
        <w:t xml:space="preserve">ло помічене </w:t>
      </w:r>
      <w:r w:rsidRPr="0041123D">
        <w:rPr>
          <w:rStyle w:val="translation-chunk"/>
          <w:rFonts w:ascii="Times New Roman" w:hAnsi="Times New Roman" w:cs="Times New Roman"/>
          <w:color w:val="222222"/>
          <w:sz w:val="28"/>
          <w:szCs w:val="28"/>
          <w:shd w:val="clear" w:color="auto" w:fill="FFFFFF"/>
        </w:rPr>
        <w:t>в 20</w:t>
      </w:r>
      <w:r>
        <w:rPr>
          <w:rStyle w:val="translation-chunk"/>
          <w:rFonts w:ascii="Times New Roman" w:hAnsi="Times New Roman" w:cs="Times New Roman"/>
          <w:color w:val="222222"/>
          <w:sz w:val="28"/>
          <w:szCs w:val="28"/>
          <w:shd w:val="clear" w:color="auto" w:fill="FFFFFF"/>
        </w:rPr>
        <w:t>13</w:t>
      </w:r>
      <w:r w:rsidRPr="0041123D">
        <w:rPr>
          <w:rStyle w:val="translation-chunk"/>
          <w:rFonts w:ascii="Times New Roman" w:hAnsi="Times New Roman" w:cs="Times New Roman"/>
          <w:color w:val="222222"/>
          <w:sz w:val="28"/>
          <w:szCs w:val="28"/>
          <w:shd w:val="clear" w:color="auto" w:fill="FFFFFF"/>
        </w:rPr>
        <w:t xml:space="preserve"> році, коли сукупні активи збільшилися на 103173 млн данських крон (56,79%) до 284846 млн данських крон в порівнянні з 20</w:t>
      </w:r>
      <w:r>
        <w:rPr>
          <w:rStyle w:val="translation-chunk"/>
          <w:rFonts w:ascii="Times New Roman" w:hAnsi="Times New Roman" w:cs="Times New Roman"/>
          <w:color w:val="222222"/>
          <w:sz w:val="28"/>
          <w:szCs w:val="28"/>
          <w:shd w:val="clear" w:color="auto" w:fill="FFFFFF"/>
        </w:rPr>
        <w:t>12</w:t>
      </w:r>
      <w:r w:rsidRPr="0041123D">
        <w:rPr>
          <w:rStyle w:val="translation-chunk"/>
          <w:rFonts w:ascii="Times New Roman" w:hAnsi="Times New Roman" w:cs="Times New Roman"/>
          <w:color w:val="222222"/>
          <w:sz w:val="28"/>
          <w:szCs w:val="28"/>
          <w:shd w:val="clear" w:color="auto" w:fill="FFFFFF"/>
        </w:rPr>
        <w:t xml:space="preserve"> р</w:t>
      </w:r>
      <w:r>
        <w:rPr>
          <w:rStyle w:val="translation-chunk"/>
          <w:rFonts w:ascii="Times New Roman" w:hAnsi="Times New Roman" w:cs="Times New Roman"/>
          <w:color w:val="222222"/>
          <w:sz w:val="28"/>
          <w:szCs w:val="28"/>
          <w:shd w:val="clear" w:color="auto" w:fill="FFFFFF"/>
        </w:rPr>
        <w:t>. У 2013 році</w:t>
      </w:r>
      <w:r w:rsidRPr="0041123D">
        <w:rPr>
          <w:rStyle w:val="translation-chunk"/>
          <w:rFonts w:ascii="Times New Roman" w:hAnsi="Times New Roman" w:cs="Times New Roman"/>
          <w:color w:val="222222"/>
          <w:sz w:val="28"/>
          <w:szCs w:val="28"/>
          <w:shd w:val="clear" w:color="auto" w:fill="FFFFFF"/>
        </w:rPr>
        <w:t xml:space="preserve"> оборотні активи збільшилися на 12095 млн данських крон </w:t>
      </w:r>
      <w:r w:rsidRPr="0041123D">
        <w:rPr>
          <w:rStyle w:val="translation-chunk"/>
          <w:rFonts w:ascii="Times New Roman" w:hAnsi="Times New Roman" w:cs="Times New Roman"/>
          <w:color w:val="222222"/>
          <w:sz w:val="28"/>
          <w:szCs w:val="28"/>
          <w:shd w:val="clear" w:color="auto" w:fill="FFFFFF"/>
        </w:rPr>
        <w:lastRenderedPageBreak/>
        <w:t>(17,42%) до 81518 млн данських крон в той час як основні засоби збільшилися на 91078 млн данських крон (81,14%) до DKK 221</w:t>
      </w:r>
      <w:r>
        <w:rPr>
          <w:rStyle w:val="translation-chunk"/>
          <w:rFonts w:ascii="Times New Roman" w:hAnsi="Times New Roman" w:cs="Times New Roman"/>
          <w:color w:val="222222"/>
          <w:sz w:val="28"/>
          <w:szCs w:val="28"/>
          <w:shd w:val="clear" w:color="auto" w:fill="FFFFFF"/>
        </w:rPr>
        <w:t> </w:t>
      </w:r>
      <w:r w:rsidRPr="0041123D">
        <w:rPr>
          <w:rStyle w:val="translation-chunk"/>
          <w:rFonts w:ascii="Times New Roman" w:hAnsi="Times New Roman" w:cs="Times New Roman"/>
          <w:color w:val="222222"/>
          <w:sz w:val="28"/>
          <w:szCs w:val="28"/>
          <w:shd w:val="clear" w:color="auto" w:fill="FFFFFF"/>
        </w:rPr>
        <w:t>032</w:t>
      </w:r>
      <w:r>
        <w:rPr>
          <w:rStyle w:val="translation-chunk"/>
          <w:rFonts w:ascii="Times New Roman" w:hAnsi="Times New Roman" w:cs="Times New Roman"/>
          <w:color w:val="222222"/>
          <w:sz w:val="28"/>
          <w:szCs w:val="28"/>
          <w:shd w:val="clear" w:color="auto" w:fill="FFFFFF"/>
        </w:rPr>
        <w:t>, у</w:t>
      </w:r>
      <w:r w:rsidRPr="0041123D">
        <w:rPr>
          <w:rStyle w:val="translation-chunk"/>
          <w:rFonts w:ascii="Times New Roman" w:hAnsi="Times New Roman" w:cs="Times New Roman"/>
          <w:color w:val="222222"/>
          <w:sz w:val="28"/>
          <w:szCs w:val="28"/>
          <w:shd w:val="clear" w:color="auto" w:fill="FFFFFF"/>
        </w:rPr>
        <w:t xml:space="preserve"> порівнянні з 20</w:t>
      </w:r>
      <w:r>
        <w:rPr>
          <w:rStyle w:val="translation-chunk"/>
          <w:rFonts w:ascii="Times New Roman" w:hAnsi="Times New Roman" w:cs="Times New Roman"/>
          <w:color w:val="222222"/>
          <w:sz w:val="28"/>
          <w:szCs w:val="28"/>
          <w:shd w:val="clear" w:color="auto" w:fill="FFFFFF"/>
        </w:rPr>
        <w:t>12</w:t>
      </w:r>
      <w:r w:rsidRPr="0041123D">
        <w:rPr>
          <w:rStyle w:val="translation-chunk"/>
          <w:rFonts w:ascii="Times New Roman" w:hAnsi="Times New Roman" w:cs="Times New Roman"/>
          <w:color w:val="222222"/>
          <w:sz w:val="28"/>
          <w:szCs w:val="28"/>
          <w:shd w:val="clear" w:color="auto" w:fill="FFFFFF"/>
        </w:rPr>
        <w:t xml:space="preserve"> роком</w:t>
      </w:r>
      <w:r>
        <w:rPr>
          <w:rStyle w:val="translation-chunk"/>
          <w:rFonts w:ascii="Times New Roman" w:hAnsi="Times New Roman" w:cs="Times New Roman"/>
          <w:color w:val="222222"/>
          <w:sz w:val="28"/>
          <w:szCs w:val="28"/>
          <w:shd w:val="clear" w:color="auto" w:fill="FFFFFF"/>
        </w:rPr>
        <w:t>.</w:t>
      </w:r>
      <w:r w:rsidRPr="0041123D">
        <w:rPr>
          <w:rStyle w:val="translation-chunk"/>
          <w:rFonts w:ascii="Times New Roman" w:hAnsi="Times New Roman" w:cs="Times New Roman"/>
          <w:color w:val="222222"/>
          <w:sz w:val="28"/>
          <w:szCs w:val="28"/>
          <w:shd w:val="clear" w:color="auto" w:fill="FFFFFF"/>
        </w:rPr>
        <w:t xml:space="preserve"> Подальший аналіз показує, що з 91078 млн данських крон, 27799 млн данських крон (2438,72%) бу</w:t>
      </w:r>
      <w:r>
        <w:rPr>
          <w:rStyle w:val="translation-chunk"/>
          <w:rFonts w:ascii="Times New Roman" w:hAnsi="Times New Roman" w:cs="Times New Roman"/>
          <w:color w:val="222222"/>
          <w:sz w:val="28"/>
          <w:szCs w:val="28"/>
          <w:shd w:val="clear" w:color="auto" w:fill="FFFFFF"/>
        </w:rPr>
        <w:t>ли</w:t>
      </w:r>
      <w:r w:rsidRPr="0041123D">
        <w:rPr>
          <w:rStyle w:val="translation-chunk"/>
          <w:rFonts w:ascii="Times New Roman" w:hAnsi="Times New Roman" w:cs="Times New Roman"/>
          <w:color w:val="222222"/>
          <w:sz w:val="28"/>
          <w:szCs w:val="28"/>
          <w:shd w:val="clear" w:color="auto" w:fill="FFFFFF"/>
        </w:rPr>
        <w:t xml:space="preserve"> обумовлен</w:t>
      </w:r>
      <w:r>
        <w:rPr>
          <w:rStyle w:val="translation-chunk"/>
          <w:rFonts w:ascii="Times New Roman" w:hAnsi="Times New Roman" w:cs="Times New Roman"/>
          <w:color w:val="222222"/>
          <w:sz w:val="28"/>
          <w:szCs w:val="28"/>
          <w:shd w:val="clear" w:color="auto" w:fill="FFFFFF"/>
        </w:rPr>
        <w:t>і</w:t>
      </w:r>
      <w:r w:rsidRPr="0041123D">
        <w:rPr>
          <w:rStyle w:val="translation-chunk"/>
          <w:rFonts w:ascii="Times New Roman" w:hAnsi="Times New Roman" w:cs="Times New Roman"/>
          <w:color w:val="222222"/>
          <w:sz w:val="28"/>
          <w:szCs w:val="28"/>
          <w:shd w:val="clear" w:color="auto" w:fill="FFFFFF"/>
        </w:rPr>
        <w:t xml:space="preserve"> збільшенням в ск</w:t>
      </w:r>
      <w:r>
        <w:rPr>
          <w:rStyle w:val="translation-chunk"/>
          <w:rFonts w:ascii="Times New Roman" w:hAnsi="Times New Roman" w:cs="Times New Roman"/>
          <w:color w:val="222222"/>
          <w:sz w:val="28"/>
          <w:szCs w:val="28"/>
          <w:shd w:val="clear" w:color="auto" w:fill="FFFFFF"/>
        </w:rPr>
        <w:t>ладі нематеріальних активів, які</w:t>
      </w:r>
      <w:r w:rsidRPr="0041123D">
        <w:rPr>
          <w:rStyle w:val="translation-chunk"/>
          <w:rFonts w:ascii="Times New Roman" w:hAnsi="Times New Roman" w:cs="Times New Roman"/>
          <w:color w:val="222222"/>
          <w:sz w:val="28"/>
          <w:szCs w:val="28"/>
          <w:shd w:val="clear" w:color="auto" w:fill="FFFFFF"/>
        </w:rPr>
        <w:t xml:space="preserve"> бу</w:t>
      </w:r>
      <w:r>
        <w:rPr>
          <w:rStyle w:val="translation-chunk"/>
          <w:rFonts w:ascii="Times New Roman" w:hAnsi="Times New Roman" w:cs="Times New Roman"/>
          <w:color w:val="222222"/>
          <w:sz w:val="28"/>
          <w:szCs w:val="28"/>
          <w:shd w:val="clear" w:color="auto" w:fill="FFFFFF"/>
        </w:rPr>
        <w:t>ли</w:t>
      </w:r>
      <w:r w:rsidRPr="0041123D">
        <w:rPr>
          <w:rStyle w:val="translation-chunk"/>
          <w:rFonts w:ascii="Times New Roman" w:hAnsi="Times New Roman" w:cs="Times New Roman"/>
          <w:color w:val="222222"/>
          <w:sz w:val="28"/>
          <w:szCs w:val="28"/>
          <w:shd w:val="clear" w:color="auto" w:fill="FFFFFF"/>
        </w:rPr>
        <w:t xml:space="preserve"> пов'язан</w:t>
      </w:r>
      <w:r>
        <w:rPr>
          <w:rStyle w:val="translation-chunk"/>
          <w:rFonts w:ascii="Times New Roman" w:hAnsi="Times New Roman" w:cs="Times New Roman"/>
          <w:color w:val="222222"/>
          <w:sz w:val="28"/>
          <w:szCs w:val="28"/>
          <w:shd w:val="clear" w:color="auto" w:fill="FFFFFF"/>
        </w:rPr>
        <w:t>і</w:t>
      </w:r>
      <w:r w:rsidRPr="0041123D">
        <w:rPr>
          <w:rStyle w:val="translation-chunk"/>
          <w:rFonts w:ascii="Times New Roman" w:hAnsi="Times New Roman" w:cs="Times New Roman"/>
          <w:color w:val="222222"/>
          <w:sz w:val="28"/>
          <w:szCs w:val="28"/>
          <w:shd w:val="clear" w:color="auto" w:fill="FFFFFF"/>
        </w:rPr>
        <w:t xml:space="preserve"> з придбанням двох великих </w:t>
      </w:r>
      <w:r>
        <w:rPr>
          <w:rStyle w:val="translation-chunk"/>
          <w:rFonts w:ascii="Times New Roman" w:hAnsi="Times New Roman" w:cs="Times New Roman"/>
          <w:color w:val="222222"/>
          <w:sz w:val="28"/>
          <w:szCs w:val="28"/>
          <w:shd w:val="clear" w:color="auto" w:fill="FFFFFF"/>
        </w:rPr>
        <w:t xml:space="preserve">судноплавних компаній </w:t>
      </w:r>
      <w:r w:rsidRPr="0041123D">
        <w:rPr>
          <w:rStyle w:val="translation-chunk"/>
          <w:rFonts w:ascii="Times New Roman" w:hAnsi="Times New Roman" w:cs="Times New Roman"/>
          <w:color w:val="222222"/>
          <w:sz w:val="28"/>
          <w:szCs w:val="28"/>
          <w:shd w:val="clear" w:color="auto" w:fill="FFFFFF"/>
        </w:rPr>
        <w:t>і однієї нафтогазової компанії. Нематеріальні активи збільшилися за рахунок нафти і концесійних прав, але невизначен</w:t>
      </w:r>
      <w:r>
        <w:rPr>
          <w:rStyle w:val="translation-chunk"/>
          <w:rFonts w:ascii="Times New Roman" w:hAnsi="Times New Roman" w:cs="Times New Roman"/>
          <w:color w:val="222222"/>
          <w:sz w:val="28"/>
          <w:szCs w:val="28"/>
          <w:shd w:val="clear" w:color="auto" w:fill="FFFFFF"/>
        </w:rPr>
        <w:t>і</w:t>
      </w:r>
      <w:r w:rsidRPr="0041123D">
        <w:rPr>
          <w:rStyle w:val="translation-chunk"/>
          <w:rFonts w:ascii="Times New Roman" w:hAnsi="Times New Roman" w:cs="Times New Roman"/>
          <w:color w:val="222222"/>
          <w:sz w:val="28"/>
          <w:szCs w:val="28"/>
          <w:shd w:val="clear" w:color="auto" w:fill="FFFFFF"/>
        </w:rPr>
        <w:t>ст</w:t>
      </w:r>
      <w:r>
        <w:rPr>
          <w:rStyle w:val="translation-chunk"/>
          <w:rFonts w:ascii="Times New Roman" w:hAnsi="Times New Roman" w:cs="Times New Roman"/>
          <w:color w:val="222222"/>
          <w:sz w:val="28"/>
          <w:szCs w:val="28"/>
          <w:shd w:val="clear" w:color="auto" w:fill="FFFFFF"/>
        </w:rPr>
        <w:t>ь</w:t>
      </w:r>
      <w:r w:rsidRPr="0041123D">
        <w:rPr>
          <w:rStyle w:val="translation-chunk"/>
          <w:rFonts w:ascii="Times New Roman" w:hAnsi="Times New Roman" w:cs="Times New Roman"/>
          <w:color w:val="222222"/>
          <w:sz w:val="28"/>
          <w:szCs w:val="28"/>
          <w:shd w:val="clear" w:color="auto" w:fill="FFFFFF"/>
        </w:rPr>
        <w:t xml:space="preserve"> існу</w:t>
      </w:r>
      <w:r>
        <w:rPr>
          <w:rStyle w:val="translation-chunk"/>
          <w:rFonts w:ascii="Times New Roman" w:hAnsi="Times New Roman" w:cs="Times New Roman"/>
          <w:color w:val="222222"/>
          <w:sz w:val="28"/>
          <w:szCs w:val="28"/>
          <w:shd w:val="clear" w:color="auto" w:fill="FFFFFF"/>
        </w:rPr>
        <w:t>є через фактор</w:t>
      </w:r>
      <w:r w:rsidRPr="0041123D">
        <w:rPr>
          <w:rStyle w:val="translation-chunk"/>
          <w:rFonts w:ascii="Times New Roman" w:hAnsi="Times New Roman" w:cs="Times New Roman"/>
          <w:color w:val="222222"/>
          <w:sz w:val="28"/>
          <w:szCs w:val="28"/>
          <w:shd w:val="clear" w:color="auto" w:fill="FFFFFF"/>
        </w:rPr>
        <w:t xml:space="preserve"> ризику нематеріальних активів</w:t>
      </w:r>
      <w:r>
        <w:rPr>
          <w:rStyle w:val="translation-chunk"/>
          <w:rFonts w:ascii="Times New Roman" w:hAnsi="Times New Roman" w:cs="Times New Roman"/>
          <w:color w:val="222222"/>
          <w:sz w:val="28"/>
          <w:szCs w:val="28"/>
          <w:shd w:val="clear" w:color="auto" w:fill="FFFFFF"/>
        </w:rPr>
        <w:t xml:space="preserve"> та їх майбутньої вартості. Тому можливо говорити про тактичне бачення, у цьому випадку, а не стратегічне, менеджменту компанії, а це в свою чергу не </w:t>
      </w:r>
      <w:r w:rsidRPr="0041123D">
        <w:rPr>
          <w:rStyle w:val="translation-chunk"/>
          <w:rFonts w:ascii="Times New Roman" w:hAnsi="Times New Roman" w:cs="Times New Roman"/>
          <w:color w:val="222222"/>
          <w:sz w:val="28"/>
          <w:szCs w:val="28"/>
          <w:shd w:val="clear" w:color="auto" w:fill="FFFFFF"/>
        </w:rPr>
        <w:t>є позитивним сигналом для інвесторів і кредиторів для п</w:t>
      </w:r>
      <w:r w:rsidR="00E55363">
        <w:rPr>
          <w:rStyle w:val="translation-chunk"/>
          <w:rFonts w:ascii="Times New Roman" w:hAnsi="Times New Roman" w:cs="Times New Roman"/>
          <w:color w:val="222222"/>
          <w:sz w:val="28"/>
          <w:szCs w:val="28"/>
          <w:shd w:val="clear" w:color="auto" w:fill="FFFFFF"/>
        </w:rPr>
        <w:t>рийняття рішень в майбутньому.</w:t>
      </w:r>
    </w:p>
    <w:p w:rsidR="005D4CD3" w:rsidRPr="00C8215E"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C7D8A">
        <w:rPr>
          <w:rStyle w:val="translation-chunk"/>
          <w:rFonts w:ascii="Times New Roman" w:hAnsi="Times New Roman" w:cs="Times New Roman"/>
          <w:color w:val="222222"/>
          <w:sz w:val="28"/>
          <w:szCs w:val="28"/>
          <w:shd w:val="clear" w:color="auto" w:fill="FFFFFF"/>
        </w:rPr>
        <w:t xml:space="preserve">Загальні зобов'язання </w:t>
      </w:r>
      <w:r>
        <w:rPr>
          <w:rStyle w:val="translation-chunk"/>
          <w:rFonts w:ascii="Times New Roman" w:hAnsi="Times New Roman" w:cs="Times New Roman"/>
          <w:color w:val="222222"/>
          <w:sz w:val="28"/>
          <w:szCs w:val="28"/>
          <w:shd w:val="clear" w:color="auto" w:fill="FFFFFF"/>
        </w:rPr>
        <w:t>компанії</w:t>
      </w:r>
      <w:r w:rsidRPr="00DC7D8A">
        <w:rPr>
          <w:rStyle w:val="translation-chunk"/>
          <w:rFonts w:ascii="Times New Roman" w:hAnsi="Times New Roman" w:cs="Times New Roman"/>
          <w:color w:val="222222"/>
          <w:sz w:val="28"/>
          <w:szCs w:val="28"/>
          <w:shd w:val="clear" w:color="auto" w:fill="FFFFFF"/>
        </w:rPr>
        <w:t xml:space="preserve"> в 20</w:t>
      </w:r>
      <w:r>
        <w:rPr>
          <w:rStyle w:val="translation-chunk"/>
          <w:rFonts w:ascii="Times New Roman" w:hAnsi="Times New Roman" w:cs="Times New Roman"/>
          <w:color w:val="222222"/>
          <w:sz w:val="28"/>
          <w:szCs w:val="28"/>
          <w:shd w:val="clear" w:color="auto" w:fill="FFFFFF"/>
        </w:rPr>
        <w:t>13</w:t>
      </w:r>
      <w:r w:rsidRPr="00DC7D8A">
        <w:rPr>
          <w:rStyle w:val="translation-chunk"/>
          <w:rFonts w:ascii="Times New Roman" w:hAnsi="Times New Roman" w:cs="Times New Roman"/>
          <w:color w:val="222222"/>
          <w:sz w:val="28"/>
          <w:szCs w:val="28"/>
          <w:shd w:val="clear" w:color="auto" w:fill="FFFFFF"/>
        </w:rPr>
        <w:t xml:space="preserve"> році також збільшив</w:t>
      </w:r>
      <w:r>
        <w:rPr>
          <w:rStyle w:val="translation-chunk"/>
          <w:rFonts w:ascii="Times New Roman" w:hAnsi="Times New Roman" w:cs="Times New Roman"/>
          <w:color w:val="222222"/>
          <w:sz w:val="28"/>
          <w:szCs w:val="28"/>
          <w:shd w:val="clear" w:color="auto" w:fill="FFFFFF"/>
        </w:rPr>
        <w:t>ся на 81,796 млн данських крон (</w:t>
      </w:r>
      <w:r w:rsidRPr="00DC7D8A">
        <w:rPr>
          <w:rStyle w:val="translation-chunk"/>
          <w:rFonts w:ascii="Times New Roman" w:hAnsi="Times New Roman" w:cs="Times New Roman"/>
          <w:color w:val="222222"/>
          <w:sz w:val="28"/>
          <w:szCs w:val="28"/>
          <w:shd w:val="clear" w:color="auto" w:fill="FFFFFF"/>
        </w:rPr>
        <w:t>103.58%</w:t>
      </w:r>
      <w:r>
        <w:rPr>
          <w:rStyle w:val="translation-chunk"/>
          <w:rFonts w:ascii="Times New Roman" w:hAnsi="Times New Roman" w:cs="Times New Roman"/>
          <w:color w:val="222222"/>
          <w:sz w:val="28"/>
          <w:szCs w:val="28"/>
          <w:shd w:val="clear" w:color="auto" w:fill="FFFFFF"/>
        </w:rPr>
        <w:t>)</w:t>
      </w:r>
      <w:r w:rsidRPr="00DC7D8A">
        <w:rPr>
          <w:rStyle w:val="translation-chunk"/>
          <w:rFonts w:ascii="Times New Roman" w:hAnsi="Times New Roman" w:cs="Times New Roman"/>
          <w:color w:val="222222"/>
          <w:sz w:val="28"/>
          <w:szCs w:val="28"/>
          <w:shd w:val="clear" w:color="auto" w:fill="FFFFFF"/>
        </w:rPr>
        <w:t xml:space="preserve"> до 160763 млн данських крон, а в той же період </w:t>
      </w:r>
      <w:r>
        <w:rPr>
          <w:rStyle w:val="translation-chunk"/>
          <w:rFonts w:ascii="Times New Roman" w:hAnsi="Times New Roman" w:cs="Times New Roman"/>
          <w:color w:val="222222"/>
          <w:sz w:val="28"/>
          <w:szCs w:val="28"/>
          <w:shd w:val="clear" w:color="auto" w:fill="FFFFFF"/>
        </w:rPr>
        <w:t xml:space="preserve">прибуток </w:t>
      </w:r>
      <w:r w:rsidRPr="00DC7D8A">
        <w:rPr>
          <w:rStyle w:val="translation-chunk"/>
          <w:rFonts w:ascii="Times New Roman" w:hAnsi="Times New Roman" w:cs="Times New Roman"/>
          <w:color w:val="222222"/>
          <w:sz w:val="28"/>
          <w:szCs w:val="28"/>
          <w:shd w:val="clear" w:color="auto" w:fill="FFFFFF"/>
        </w:rPr>
        <w:t xml:space="preserve"> збільшився (21,65%) до 20,750 млн датських крон. Тут </w:t>
      </w:r>
      <w:r>
        <w:rPr>
          <w:rStyle w:val="translation-chunk"/>
          <w:rFonts w:ascii="Times New Roman" w:hAnsi="Times New Roman" w:cs="Times New Roman"/>
          <w:color w:val="222222"/>
          <w:sz w:val="28"/>
          <w:szCs w:val="28"/>
          <w:shd w:val="clear" w:color="auto" w:fill="FFFFFF"/>
        </w:rPr>
        <w:t>є</w:t>
      </w:r>
      <w:r w:rsidRPr="00DC7D8A">
        <w:rPr>
          <w:rStyle w:val="translation-chunk"/>
          <w:rFonts w:ascii="Times New Roman" w:hAnsi="Times New Roman" w:cs="Times New Roman"/>
          <w:color w:val="222222"/>
          <w:sz w:val="28"/>
          <w:szCs w:val="28"/>
          <w:shd w:val="clear" w:color="auto" w:fill="FFFFFF"/>
        </w:rPr>
        <w:t xml:space="preserve"> цікав</w:t>
      </w:r>
      <w:r>
        <w:rPr>
          <w:rStyle w:val="translation-chunk"/>
          <w:rFonts w:ascii="Times New Roman" w:hAnsi="Times New Roman" w:cs="Times New Roman"/>
          <w:color w:val="222222"/>
          <w:sz w:val="28"/>
          <w:szCs w:val="28"/>
          <w:shd w:val="clear" w:color="auto" w:fill="FFFFFF"/>
        </w:rPr>
        <w:t>ий</w:t>
      </w:r>
      <w:r w:rsidRPr="00DC7D8A">
        <w:rPr>
          <w:rStyle w:val="translation-chunk"/>
          <w:rFonts w:ascii="Times New Roman" w:hAnsi="Times New Roman" w:cs="Times New Roman"/>
          <w:color w:val="222222"/>
          <w:sz w:val="28"/>
          <w:szCs w:val="28"/>
          <w:shd w:val="clear" w:color="auto" w:fill="FFFFFF"/>
        </w:rPr>
        <w:t xml:space="preserve"> взаємозв'язок, сумарно </w:t>
      </w:r>
      <w:r>
        <w:rPr>
          <w:rStyle w:val="translation-chunk"/>
          <w:rFonts w:ascii="Times New Roman" w:hAnsi="Times New Roman" w:cs="Times New Roman"/>
          <w:color w:val="222222"/>
          <w:sz w:val="28"/>
          <w:szCs w:val="28"/>
          <w:shd w:val="clear" w:color="auto" w:fill="FFFFFF"/>
        </w:rPr>
        <w:t xml:space="preserve">вартість </w:t>
      </w:r>
      <w:r w:rsidRPr="00DC7D8A">
        <w:rPr>
          <w:rStyle w:val="translation-chunk"/>
          <w:rFonts w:ascii="Times New Roman" w:hAnsi="Times New Roman" w:cs="Times New Roman"/>
          <w:color w:val="222222"/>
          <w:sz w:val="28"/>
          <w:szCs w:val="28"/>
          <w:shd w:val="clear" w:color="auto" w:fill="FFFFFF"/>
        </w:rPr>
        <w:t>основних засобів збільшилася на підставі зобов'язань (у зв'язку з придбанням), але це співвідношення показує, що це може бути небезпечно для поточного інвестора, тому що він більше зацікавле</w:t>
      </w:r>
      <w:r>
        <w:rPr>
          <w:rStyle w:val="translation-chunk"/>
          <w:rFonts w:ascii="Times New Roman" w:hAnsi="Times New Roman" w:cs="Times New Roman"/>
          <w:color w:val="222222"/>
          <w:sz w:val="28"/>
          <w:szCs w:val="28"/>
          <w:shd w:val="clear" w:color="auto" w:fill="FFFFFF"/>
        </w:rPr>
        <w:t>ний</w:t>
      </w:r>
      <w:r w:rsidRPr="00DC7D8A">
        <w:rPr>
          <w:rStyle w:val="translation-chunk"/>
          <w:rFonts w:ascii="Times New Roman" w:hAnsi="Times New Roman" w:cs="Times New Roman"/>
          <w:color w:val="222222"/>
          <w:sz w:val="28"/>
          <w:szCs w:val="28"/>
          <w:shd w:val="clear" w:color="auto" w:fill="FFFFFF"/>
        </w:rPr>
        <w:t xml:space="preserve"> в </w:t>
      </w:r>
      <w:r>
        <w:rPr>
          <w:rStyle w:val="translation-chunk"/>
          <w:rFonts w:ascii="Times New Roman" w:hAnsi="Times New Roman" w:cs="Times New Roman"/>
          <w:color w:val="222222"/>
          <w:sz w:val="28"/>
          <w:szCs w:val="28"/>
          <w:shd w:val="clear" w:color="auto" w:fill="FFFFFF"/>
        </w:rPr>
        <w:t>більш швидкому</w:t>
      </w:r>
      <w:r w:rsidRPr="00DC7D8A">
        <w:rPr>
          <w:rStyle w:val="translation-chunk"/>
          <w:rFonts w:ascii="Times New Roman" w:hAnsi="Times New Roman" w:cs="Times New Roman"/>
          <w:color w:val="222222"/>
          <w:sz w:val="28"/>
          <w:szCs w:val="28"/>
          <w:shd w:val="clear" w:color="auto" w:fill="FFFFFF"/>
        </w:rPr>
        <w:t xml:space="preserve"> заробітку, але це могло б бути плідним для потенційн</w:t>
      </w:r>
      <w:r>
        <w:rPr>
          <w:rStyle w:val="translation-chunk"/>
          <w:rFonts w:ascii="Times New Roman" w:hAnsi="Times New Roman" w:cs="Times New Roman"/>
          <w:color w:val="222222"/>
          <w:sz w:val="28"/>
          <w:szCs w:val="28"/>
          <w:shd w:val="clear" w:color="auto" w:fill="FFFFFF"/>
        </w:rPr>
        <w:t>ого</w:t>
      </w:r>
      <w:r w:rsidRPr="00DC7D8A">
        <w:rPr>
          <w:rStyle w:val="translation-chunk"/>
          <w:rFonts w:ascii="Times New Roman" w:hAnsi="Times New Roman" w:cs="Times New Roman"/>
          <w:color w:val="222222"/>
          <w:sz w:val="28"/>
          <w:szCs w:val="28"/>
          <w:shd w:val="clear" w:color="auto" w:fill="FFFFFF"/>
        </w:rPr>
        <w:t xml:space="preserve"> інвестор</w:t>
      </w:r>
      <w:r>
        <w:rPr>
          <w:rStyle w:val="translation-chunk"/>
          <w:rFonts w:ascii="Times New Roman" w:hAnsi="Times New Roman" w:cs="Times New Roman"/>
          <w:color w:val="222222"/>
          <w:sz w:val="28"/>
          <w:szCs w:val="28"/>
          <w:shd w:val="clear" w:color="auto" w:fill="FFFFFF"/>
        </w:rPr>
        <w:t>а</w:t>
      </w:r>
      <w:r w:rsidRPr="00DC7D8A">
        <w:rPr>
          <w:rStyle w:val="translation-chunk"/>
          <w:rFonts w:ascii="Times New Roman" w:hAnsi="Times New Roman" w:cs="Times New Roman"/>
          <w:color w:val="222222"/>
          <w:sz w:val="28"/>
          <w:szCs w:val="28"/>
          <w:shd w:val="clear" w:color="auto" w:fill="FFFFFF"/>
        </w:rPr>
        <w:t xml:space="preserve">, оскільки активи, придбані в поточному періоді шляхом придбання будуть повністю використовуватися в майбутньому, </w:t>
      </w:r>
      <w:r>
        <w:rPr>
          <w:rStyle w:val="translation-chunk"/>
          <w:rFonts w:ascii="Times New Roman" w:hAnsi="Times New Roman" w:cs="Times New Roman"/>
          <w:color w:val="222222"/>
          <w:sz w:val="28"/>
          <w:szCs w:val="28"/>
          <w:shd w:val="clear" w:color="auto" w:fill="FFFFFF"/>
        </w:rPr>
        <w:t>та будуть</w:t>
      </w:r>
      <w:r w:rsidRPr="00DC7D8A">
        <w:rPr>
          <w:rStyle w:val="translation-chunk"/>
          <w:rFonts w:ascii="Times New Roman" w:hAnsi="Times New Roman" w:cs="Times New Roman"/>
          <w:color w:val="222222"/>
          <w:sz w:val="28"/>
          <w:szCs w:val="28"/>
          <w:shd w:val="clear" w:color="auto" w:fill="FFFFFF"/>
        </w:rPr>
        <w:t xml:space="preserve"> підвищ</w:t>
      </w:r>
      <w:r>
        <w:rPr>
          <w:rStyle w:val="translation-chunk"/>
          <w:rFonts w:ascii="Times New Roman" w:hAnsi="Times New Roman" w:cs="Times New Roman"/>
          <w:color w:val="222222"/>
          <w:sz w:val="28"/>
          <w:szCs w:val="28"/>
          <w:shd w:val="clear" w:color="auto" w:fill="FFFFFF"/>
        </w:rPr>
        <w:t>ува</w:t>
      </w:r>
      <w:r w:rsidRPr="00DC7D8A">
        <w:rPr>
          <w:rStyle w:val="translation-chunk"/>
          <w:rFonts w:ascii="Times New Roman" w:hAnsi="Times New Roman" w:cs="Times New Roman"/>
          <w:color w:val="222222"/>
          <w:sz w:val="28"/>
          <w:szCs w:val="28"/>
          <w:shd w:val="clear" w:color="auto" w:fill="FFFFFF"/>
        </w:rPr>
        <w:t>ти майбутні доходи.</w:t>
      </w:r>
    </w:p>
    <w:p w:rsidR="005D4CD3"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lang w:val="ru-RU"/>
        </w:rPr>
        <w:t>У 2013 спостерігалася тенденція збільшення прибутку, на рівні з активами та зобов'язаннями компанії.</w:t>
      </w:r>
      <w:r>
        <w:rPr>
          <w:rStyle w:val="translation-chunk"/>
          <w:rFonts w:ascii="Times New Roman" w:hAnsi="Times New Roman" w:cs="Times New Roman"/>
          <w:color w:val="222222"/>
          <w:sz w:val="28"/>
          <w:szCs w:val="28"/>
          <w:shd w:val="clear" w:color="auto" w:fill="FFFFFF"/>
        </w:rPr>
        <w:t xml:space="preserve"> </w:t>
      </w:r>
      <w:r w:rsidRPr="00D258A2">
        <w:rPr>
          <w:rStyle w:val="translation-chunk"/>
          <w:rFonts w:ascii="Times New Roman" w:hAnsi="Times New Roman" w:cs="Times New Roman"/>
          <w:color w:val="222222"/>
          <w:sz w:val="28"/>
          <w:szCs w:val="28"/>
          <w:shd w:val="clear" w:color="auto" w:fill="FFFFFF"/>
        </w:rPr>
        <w:t>Власний капітал збільшився на 20,81% і в наступни</w:t>
      </w:r>
      <w:r>
        <w:rPr>
          <w:rStyle w:val="translation-chunk"/>
          <w:rFonts w:ascii="Times New Roman" w:hAnsi="Times New Roman" w:cs="Times New Roman"/>
          <w:color w:val="222222"/>
          <w:sz w:val="28"/>
          <w:szCs w:val="28"/>
          <w:shd w:val="clear" w:color="auto" w:fill="FFFFFF"/>
        </w:rPr>
        <w:t>х</w:t>
      </w:r>
      <w:r w:rsidRPr="00D258A2">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 xml:space="preserve">роках </w:t>
      </w:r>
      <w:r w:rsidRPr="00D258A2">
        <w:rPr>
          <w:rStyle w:val="translation-chunk"/>
          <w:rFonts w:ascii="Times New Roman" w:hAnsi="Times New Roman" w:cs="Times New Roman"/>
          <w:color w:val="222222"/>
          <w:sz w:val="28"/>
          <w:szCs w:val="28"/>
          <w:shd w:val="clear" w:color="auto" w:fill="FFFFFF"/>
        </w:rPr>
        <w:t>20</w:t>
      </w:r>
      <w:r>
        <w:rPr>
          <w:rStyle w:val="translation-chunk"/>
          <w:rFonts w:ascii="Times New Roman" w:hAnsi="Times New Roman" w:cs="Times New Roman"/>
          <w:color w:val="222222"/>
          <w:sz w:val="28"/>
          <w:szCs w:val="28"/>
          <w:shd w:val="clear" w:color="auto" w:fill="FFFFFF"/>
        </w:rPr>
        <w:t>14 та 2015</w:t>
      </w:r>
      <w:r w:rsidRPr="00D258A2">
        <w:rPr>
          <w:rStyle w:val="translation-chunk"/>
          <w:rFonts w:ascii="Times New Roman" w:hAnsi="Times New Roman" w:cs="Times New Roman"/>
          <w:color w:val="222222"/>
          <w:sz w:val="28"/>
          <w:szCs w:val="28"/>
          <w:shd w:val="clear" w:color="auto" w:fill="FFFFFF"/>
        </w:rPr>
        <w:t xml:space="preserve"> роках, </w:t>
      </w:r>
      <w:r>
        <w:rPr>
          <w:rStyle w:val="translation-chunk"/>
          <w:rFonts w:ascii="Times New Roman" w:hAnsi="Times New Roman" w:cs="Times New Roman"/>
          <w:color w:val="222222"/>
          <w:sz w:val="28"/>
          <w:szCs w:val="28"/>
          <w:shd w:val="clear" w:color="auto" w:fill="FFFFFF"/>
        </w:rPr>
        <w:t xml:space="preserve">його </w:t>
      </w:r>
      <w:r w:rsidRPr="00D258A2">
        <w:rPr>
          <w:rStyle w:val="translation-chunk"/>
          <w:rFonts w:ascii="Times New Roman" w:hAnsi="Times New Roman" w:cs="Times New Roman"/>
          <w:color w:val="222222"/>
          <w:sz w:val="28"/>
          <w:szCs w:val="28"/>
          <w:shd w:val="clear" w:color="auto" w:fill="FFFFFF"/>
        </w:rPr>
        <w:t xml:space="preserve">показник був 10.18% і 7,32% відповідно. Було зазначено, що придбання двох </w:t>
      </w:r>
      <w:r>
        <w:rPr>
          <w:rStyle w:val="translation-chunk"/>
          <w:rFonts w:ascii="Times New Roman" w:hAnsi="Times New Roman" w:cs="Times New Roman"/>
          <w:color w:val="222222"/>
          <w:sz w:val="28"/>
          <w:szCs w:val="28"/>
          <w:shd w:val="clear" w:color="auto" w:fill="FFFFFF"/>
        </w:rPr>
        <w:t>судноплавних</w:t>
      </w:r>
      <w:r w:rsidRPr="00D258A2">
        <w:rPr>
          <w:rStyle w:val="translation-chunk"/>
          <w:rFonts w:ascii="Times New Roman" w:hAnsi="Times New Roman" w:cs="Times New Roman"/>
          <w:color w:val="222222"/>
          <w:sz w:val="28"/>
          <w:szCs w:val="28"/>
          <w:shd w:val="clear" w:color="auto" w:fill="FFFFFF"/>
        </w:rPr>
        <w:t xml:space="preserve"> і одн</w:t>
      </w:r>
      <w:r>
        <w:rPr>
          <w:rStyle w:val="translation-chunk"/>
          <w:rFonts w:ascii="Times New Roman" w:hAnsi="Times New Roman" w:cs="Times New Roman"/>
          <w:color w:val="222222"/>
          <w:sz w:val="28"/>
          <w:szCs w:val="28"/>
          <w:shd w:val="clear" w:color="auto" w:fill="FFFFFF"/>
        </w:rPr>
        <w:t>ієї</w:t>
      </w:r>
      <w:r w:rsidRPr="00D258A2">
        <w:rPr>
          <w:rStyle w:val="translation-chunk"/>
          <w:rFonts w:ascii="Times New Roman" w:hAnsi="Times New Roman" w:cs="Times New Roman"/>
          <w:color w:val="222222"/>
          <w:sz w:val="28"/>
          <w:szCs w:val="28"/>
          <w:shd w:val="clear" w:color="auto" w:fill="FFFFFF"/>
        </w:rPr>
        <w:t xml:space="preserve"> нафтогазов</w:t>
      </w:r>
      <w:r>
        <w:rPr>
          <w:rStyle w:val="translation-chunk"/>
          <w:rFonts w:ascii="Times New Roman" w:hAnsi="Times New Roman" w:cs="Times New Roman"/>
          <w:color w:val="222222"/>
          <w:sz w:val="28"/>
          <w:szCs w:val="28"/>
          <w:shd w:val="clear" w:color="auto" w:fill="FFFFFF"/>
        </w:rPr>
        <w:t>ої</w:t>
      </w:r>
      <w:r w:rsidRPr="00D258A2">
        <w:rPr>
          <w:rStyle w:val="translation-chunk"/>
          <w:rFonts w:ascii="Times New Roman" w:hAnsi="Times New Roman" w:cs="Times New Roman"/>
          <w:color w:val="222222"/>
          <w:sz w:val="28"/>
          <w:szCs w:val="28"/>
          <w:shd w:val="clear" w:color="auto" w:fill="FFFFFF"/>
        </w:rPr>
        <w:t xml:space="preserve"> компаній в основному фінансу</w:t>
      </w:r>
      <w:r>
        <w:rPr>
          <w:rStyle w:val="translation-chunk"/>
          <w:rFonts w:ascii="Times New Roman" w:hAnsi="Times New Roman" w:cs="Times New Roman"/>
          <w:color w:val="222222"/>
          <w:sz w:val="28"/>
          <w:szCs w:val="28"/>
          <w:shd w:val="clear" w:color="auto" w:fill="FFFFFF"/>
        </w:rPr>
        <w:t>вало</w:t>
      </w:r>
      <w:r w:rsidRPr="00D258A2">
        <w:rPr>
          <w:rStyle w:val="translation-chunk"/>
          <w:rFonts w:ascii="Times New Roman" w:hAnsi="Times New Roman" w:cs="Times New Roman"/>
          <w:color w:val="222222"/>
          <w:sz w:val="28"/>
          <w:szCs w:val="28"/>
          <w:shd w:val="clear" w:color="auto" w:fill="FFFFFF"/>
        </w:rPr>
        <w:t xml:space="preserve">ся з </w:t>
      </w:r>
      <w:r>
        <w:rPr>
          <w:rStyle w:val="translation-chunk"/>
          <w:rFonts w:ascii="Times New Roman" w:hAnsi="Times New Roman" w:cs="Times New Roman"/>
          <w:color w:val="222222"/>
          <w:sz w:val="28"/>
          <w:szCs w:val="28"/>
          <w:shd w:val="clear" w:color="auto" w:fill="FFFFFF"/>
        </w:rPr>
        <w:t>зобов’язаннь</w:t>
      </w:r>
      <w:r w:rsidRPr="00D258A2">
        <w:rPr>
          <w:rStyle w:val="translation-chunk"/>
          <w:rFonts w:ascii="Times New Roman" w:hAnsi="Times New Roman" w:cs="Times New Roman"/>
          <w:color w:val="222222"/>
          <w:sz w:val="28"/>
          <w:szCs w:val="28"/>
          <w:shd w:val="clear" w:color="auto" w:fill="FFFFFF"/>
        </w:rPr>
        <w:t xml:space="preserve"> замість </w:t>
      </w:r>
      <w:r>
        <w:rPr>
          <w:rStyle w:val="translation-chunk"/>
          <w:rFonts w:ascii="Times New Roman" w:hAnsi="Times New Roman" w:cs="Times New Roman"/>
          <w:color w:val="222222"/>
          <w:sz w:val="28"/>
          <w:szCs w:val="28"/>
          <w:shd w:val="clear" w:color="auto" w:fill="FFFFFF"/>
        </w:rPr>
        <w:t>фінансування з прибутку</w:t>
      </w:r>
      <w:r w:rsidRPr="00D258A2">
        <w:rPr>
          <w:rStyle w:val="translation-chunk"/>
          <w:rFonts w:ascii="Times New Roman" w:hAnsi="Times New Roman" w:cs="Times New Roman"/>
          <w:color w:val="222222"/>
          <w:sz w:val="28"/>
          <w:szCs w:val="28"/>
          <w:shd w:val="clear" w:color="auto" w:fill="FFFFFF"/>
        </w:rPr>
        <w:t xml:space="preserve">, так як </w:t>
      </w:r>
      <w:r>
        <w:rPr>
          <w:rStyle w:val="translation-chunk"/>
          <w:rFonts w:ascii="Times New Roman" w:hAnsi="Times New Roman" w:cs="Times New Roman"/>
          <w:color w:val="222222"/>
          <w:sz w:val="28"/>
          <w:szCs w:val="28"/>
          <w:shd w:val="clear" w:color="auto" w:fill="FFFFFF"/>
        </w:rPr>
        <w:t>суттєво</w:t>
      </w:r>
      <w:r w:rsidRPr="00D258A2">
        <w:rPr>
          <w:rStyle w:val="translation-chunk"/>
          <w:rFonts w:ascii="Times New Roman" w:hAnsi="Times New Roman" w:cs="Times New Roman"/>
          <w:color w:val="222222"/>
          <w:sz w:val="28"/>
          <w:szCs w:val="28"/>
          <w:shd w:val="clear" w:color="auto" w:fill="FFFFFF"/>
        </w:rPr>
        <w:t xml:space="preserve"> збільшилася</w:t>
      </w:r>
      <w:r>
        <w:rPr>
          <w:rStyle w:val="translation-chunk"/>
          <w:rFonts w:ascii="Times New Roman" w:hAnsi="Times New Roman" w:cs="Times New Roman"/>
          <w:color w:val="222222"/>
          <w:sz w:val="28"/>
          <w:szCs w:val="28"/>
          <w:shd w:val="clear" w:color="auto" w:fill="FFFFFF"/>
        </w:rPr>
        <w:t xml:space="preserve"> зобов’язання</w:t>
      </w:r>
      <w:r w:rsidRPr="00D258A2">
        <w:rPr>
          <w:rStyle w:val="translation-chunk"/>
          <w:rFonts w:ascii="Times New Roman" w:hAnsi="Times New Roman" w:cs="Times New Roman"/>
          <w:color w:val="222222"/>
          <w:sz w:val="28"/>
          <w:szCs w:val="28"/>
          <w:shd w:val="clear" w:color="auto" w:fill="FFFFFF"/>
        </w:rPr>
        <w:t xml:space="preserve"> порівняно з </w:t>
      </w:r>
      <w:r>
        <w:rPr>
          <w:rStyle w:val="translation-chunk"/>
          <w:rFonts w:ascii="Times New Roman" w:hAnsi="Times New Roman" w:cs="Times New Roman"/>
          <w:color w:val="222222"/>
          <w:sz w:val="28"/>
          <w:szCs w:val="28"/>
          <w:shd w:val="clear" w:color="auto" w:fill="FFFFFF"/>
        </w:rPr>
        <w:t>прибутком</w:t>
      </w:r>
      <w:r w:rsidRPr="00D258A2">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Через це</w:t>
      </w:r>
      <w:r w:rsidRPr="00D258A2">
        <w:rPr>
          <w:rStyle w:val="translation-chunk"/>
          <w:rFonts w:ascii="Times New Roman" w:hAnsi="Times New Roman" w:cs="Times New Roman"/>
          <w:color w:val="222222"/>
          <w:sz w:val="28"/>
          <w:szCs w:val="28"/>
          <w:shd w:val="clear" w:color="auto" w:fill="FFFFFF"/>
        </w:rPr>
        <w:t xml:space="preserve"> загальна сума зобов'язань</w:t>
      </w:r>
      <w:r w:rsidRPr="00C8215E">
        <w:rPr>
          <w:rStyle w:val="translation-chunk"/>
          <w:rFonts w:ascii="Times New Roman" w:hAnsi="Times New Roman" w:cs="Times New Roman"/>
          <w:color w:val="222222"/>
          <w:sz w:val="28"/>
          <w:szCs w:val="28"/>
          <w:shd w:val="clear" w:color="auto" w:fill="FFFFFF"/>
        </w:rPr>
        <w:t xml:space="preserve"> у 2013 року склала </w:t>
      </w:r>
      <w:r w:rsidRPr="00D258A2">
        <w:rPr>
          <w:rStyle w:val="translation-chunk"/>
          <w:rFonts w:ascii="Times New Roman" w:hAnsi="Times New Roman" w:cs="Times New Roman"/>
          <w:color w:val="222222"/>
          <w:sz w:val="28"/>
          <w:szCs w:val="28"/>
          <w:shd w:val="clear" w:color="auto" w:fill="FFFFFF"/>
        </w:rPr>
        <w:t>160,763 мільйонів</w:t>
      </w:r>
      <w:r>
        <w:rPr>
          <w:rStyle w:val="translation-chunk"/>
          <w:rFonts w:ascii="Times New Roman" w:hAnsi="Times New Roman" w:cs="Times New Roman"/>
          <w:color w:val="222222"/>
          <w:sz w:val="28"/>
          <w:szCs w:val="28"/>
          <w:shd w:val="clear" w:color="auto" w:fill="FFFFFF"/>
        </w:rPr>
        <w:t xml:space="preserve"> </w:t>
      </w:r>
      <w:r w:rsidRPr="00D258A2">
        <w:rPr>
          <w:rStyle w:val="translation-chunk"/>
          <w:rFonts w:ascii="Times New Roman" w:hAnsi="Times New Roman" w:cs="Times New Roman"/>
          <w:color w:val="222222"/>
          <w:sz w:val="28"/>
          <w:szCs w:val="28"/>
          <w:shd w:val="clear" w:color="auto" w:fill="FFFFFF"/>
        </w:rPr>
        <w:t>датських</w:t>
      </w:r>
      <w:r>
        <w:rPr>
          <w:rStyle w:val="translation-chunk"/>
          <w:rFonts w:ascii="Times New Roman" w:hAnsi="Times New Roman" w:cs="Times New Roman"/>
          <w:color w:val="222222"/>
          <w:sz w:val="28"/>
          <w:szCs w:val="28"/>
          <w:shd w:val="clear" w:color="auto" w:fill="FFFFFF"/>
        </w:rPr>
        <w:t xml:space="preserve"> крон</w:t>
      </w:r>
      <w:r w:rsidRPr="00D258A2">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і вона була більшою</w:t>
      </w:r>
      <w:r w:rsidRPr="00D258A2">
        <w:rPr>
          <w:rStyle w:val="translation-chunk"/>
          <w:rFonts w:ascii="Times New Roman" w:hAnsi="Times New Roman" w:cs="Times New Roman"/>
          <w:color w:val="222222"/>
          <w:sz w:val="28"/>
          <w:szCs w:val="28"/>
          <w:shd w:val="clear" w:color="auto" w:fill="FFFFFF"/>
        </w:rPr>
        <w:t xml:space="preserve">, ніж </w:t>
      </w:r>
      <w:r>
        <w:rPr>
          <w:rStyle w:val="translation-chunk"/>
          <w:rFonts w:ascii="Times New Roman" w:hAnsi="Times New Roman" w:cs="Times New Roman"/>
          <w:color w:val="222222"/>
          <w:sz w:val="28"/>
          <w:szCs w:val="28"/>
          <w:shd w:val="clear" w:color="auto" w:fill="FFFFFF"/>
        </w:rPr>
        <w:t>прибуток, який склав</w:t>
      </w:r>
      <w:r w:rsidR="00E55363">
        <w:rPr>
          <w:rStyle w:val="translation-chunk"/>
          <w:rFonts w:ascii="Times New Roman" w:hAnsi="Times New Roman" w:cs="Times New Roman"/>
          <w:color w:val="222222"/>
          <w:sz w:val="28"/>
          <w:szCs w:val="28"/>
          <w:shd w:val="clear" w:color="auto" w:fill="FFFFFF"/>
        </w:rPr>
        <w:t xml:space="preserve"> 124,083 млн. датських крон.</w:t>
      </w:r>
    </w:p>
    <w:p w:rsidR="005D4CD3" w:rsidRPr="009E0428"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69433E">
        <w:rPr>
          <w:rFonts w:ascii="Times New Roman" w:hAnsi="Times New Roman" w:cs="Times New Roman"/>
          <w:color w:val="222222"/>
          <w:sz w:val="28"/>
          <w:szCs w:val="28"/>
          <w:shd w:val="clear" w:color="auto" w:fill="FFFFFF"/>
        </w:rPr>
        <w:lastRenderedPageBreak/>
        <w:t xml:space="preserve">Власний оборотний капітал підприємства, а також власні і довгострокові джерела формування запасав мають тенденцію до збільшення, що позитивно позначається на діяльності підприємства, оскільки характеризує його незалежність від зовнішніх джерел фінансування. Також, за останні чотири </w:t>
      </w:r>
      <w:r>
        <w:rPr>
          <w:rFonts w:ascii="Times New Roman" w:hAnsi="Times New Roman" w:cs="Times New Roman"/>
          <w:color w:val="222222"/>
          <w:sz w:val="28"/>
          <w:szCs w:val="28"/>
          <w:shd w:val="clear" w:color="auto" w:fill="FFFFFF"/>
        </w:rPr>
        <w:t xml:space="preserve">роки </w:t>
      </w:r>
      <w:r w:rsidRPr="0069433E">
        <w:rPr>
          <w:rFonts w:ascii="Times New Roman" w:hAnsi="Times New Roman" w:cs="Times New Roman"/>
          <w:color w:val="222222"/>
          <w:sz w:val="28"/>
          <w:szCs w:val="28"/>
          <w:shd w:val="clear" w:color="auto" w:fill="FFFFFF"/>
        </w:rPr>
        <w:t xml:space="preserve">спостерігається зниження залежності від зовнішніх кредиторів. Дана тенденція виникає за рахунок зменшення короткострокової кредиторської заборгованості і збільшення суми власного капіталу. Так як власний капітал значно перевищує позиковий, то можна сказати, що </w:t>
      </w:r>
      <w:r>
        <w:rPr>
          <w:rFonts w:ascii="Times New Roman" w:hAnsi="Times New Roman" w:cs="Times New Roman"/>
          <w:color w:val="222222"/>
          <w:sz w:val="28"/>
          <w:szCs w:val="28"/>
          <w:shd w:val="clear" w:color="auto" w:fill="FFFFFF"/>
        </w:rPr>
        <w:t>компанія</w:t>
      </w:r>
      <w:r w:rsidRPr="0069433E">
        <w:rPr>
          <w:rFonts w:ascii="Times New Roman" w:hAnsi="Times New Roman" w:cs="Times New Roman"/>
          <w:color w:val="222222"/>
          <w:sz w:val="28"/>
          <w:szCs w:val="28"/>
          <w:shd w:val="clear" w:color="auto" w:fill="FFFFFF"/>
        </w:rPr>
        <w:t xml:space="preserve"> є фінансово надійним підприємством.</w:t>
      </w:r>
    </w:p>
    <w:p w:rsidR="005D4CD3" w:rsidRPr="009E0428"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E0428">
        <w:rPr>
          <w:rStyle w:val="translation-chunk"/>
          <w:rFonts w:ascii="Times New Roman" w:hAnsi="Times New Roman" w:cs="Times New Roman"/>
          <w:color w:val="222222"/>
          <w:sz w:val="28"/>
          <w:szCs w:val="28"/>
          <w:shd w:val="clear" w:color="auto" w:fill="FFFFFF"/>
        </w:rPr>
        <w:t xml:space="preserve">У </w:t>
      </w:r>
      <w:r w:rsidRPr="00D258A2">
        <w:rPr>
          <w:rStyle w:val="translation-chunk"/>
          <w:rFonts w:ascii="Times New Roman" w:hAnsi="Times New Roman" w:cs="Times New Roman"/>
          <w:color w:val="222222"/>
          <w:sz w:val="28"/>
          <w:szCs w:val="28"/>
          <w:shd w:val="clear" w:color="auto" w:fill="FFFFFF"/>
        </w:rPr>
        <w:t>аналіз</w:t>
      </w:r>
      <w:r w:rsidRPr="009E0428">
        <w:rPr>
          <w:rStyle w:val="translation-chunk"/>
          <w:rFonts w:ascii="Times New Roman" w:hAnsi="Times New Roman" w:cs="Times New Roman"/>
          <w:color w:val="222222"/>
          <w:sz w:val="28"/>
          <w:szCs w:val="28"/>
          <w:shd w:val="clear" w:color="auto" w:fill="FFFFFF"/>
        </w:rPr>
        <w:t>у</w:t>
      </w:r>
      <w:r>
        <w:rPr>
          <w:rStyle w:val="translation-chunk"/>
          <w:rFonts w:ascii="Times New Roman" w:hAnsi="Times New Roman" w:cs="Times New Roman"/>
          <w:color w:val="222222"/>
          <w:sz w:val="28"/>
          <w:szCs w:val="28"/>
          <w:shd w:val="clear" w:color="auto" w:fill="FFFFFF"/>
        </w:rPr>
        <w:t xml:space="preserve"> балансу</w:t>
      </w:r>
      <w:r w:rsidRPr="009E0428">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 xml:space="preserve">існує </w:t>
      </w:r>
      <w:r w:rsidRPr="00D258A2">
        <w:rPr>
          <w:rStyle w:val="translation-chunk"/>
          <w:rFonts w:ascii="Times New Roman" w:hAnsi="Times New Roman" w:cs="Times New Roman"/>
          <w:color w:val="222222"/>
          <w:sz w:val="28"/>
          <w:szCs w:val="28"/>
          <w:shd w:val="clear" w:color="auto" w:fill="FFFFFF"/>
        </w:rPr>
        <w:t>тенденці</w:t>
      </w:r>
      <w:r>
        <w:rPr>
          <w:rStyle w:val="translation-chunk"/>
          <w:rFonts w:ascii="Times New Roman" w:hAnsi="Times New Roman" w:cs="Times New Roman"/>
          <w:color w:val="222222"/>
          <w:sz w:val="28"/>
          <w:szCs w:val="28"/>
          <w:shd w:val="clear" w:color="auto" w:fill="FFFFFF"/>
        </w:rPr>
        <w:t>я</w:t>
      </w:r>
      <w:r w:rsidRPr="00D258A2">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 xml:space="preserve">у </w:t>
      </w:r>
      <w:r w:rsidRPr="00D258A2">
        <w:rPr>
          <w:rStyle w:val="translation-chunk"/>
          <w:rFonts w:ascii="Times New Roman" w:hAnsi="Times New Roman" w:cs="Times New Roman"/>
          <w:color w:val="222222"/>
          <w:sz w:val="28"/>
          <w:szCs w:val="28"/>
          <w:shd w:val="clear" w:color="auto" w:fill="FFFFFF"/>
        </w:rPr>
        <w:t xml:space="preserve">взаємозв'язку між виручкою і дебіторської заборгованості, яка є важливим показником </w:t>
      </w:r>
      <w:r>
        <w:rPr>
          <w:rStyle w:val="translation-chunk"/>
          <w:rFonts w:ascii="Times New Roman" w:hAnsi="Times New Roman" w:cs="Times New Roman"/>
          <w:color w:val="222222"/>
          <w:sz w:val="28"/>
          <w:szCs w:val="28"/>
          <w:shd w:val="clear" w:color="auto" w:fill="FFFFFF"/>
        </w:rPr>
        <w:t>структури</w:t>
      </w:r>
      <w:r w:rsidRPr="00D258A2">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прибутку</w:t>
      </w:r>
      <w:r w:rsidRPr="00D258A2">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Д</w:t>
      </w:r>
      <w:r w:rsidRPr="00D258A2">
        <w:rPr>
          <w:rStyle w:val="translation-chunk"/>
          <w:rFonts w:ascii="Times New Roman" w:hAnsi="Times New Roman" w:cs="Times New Roman"/>
          <w:color w:val="222222"/>
          <w:sz w:val="28"/>
          <w:szCs w:val="28"/>
          <w:shd w:val="clear" w:color="auto" w:fill="FFFFFF"/>
        </w:rPr>
        <w:t xml:space="preserve">ебіторська заборгованість </w:t>
      </w:r>
      <w:r>
        <w:rPr>
          <w:rStyle w:val="translation-chunk"/>
          <w:rFonts w:ascii="Times New Roman" w:hAnsi="Times New Roman" w:cs="Times New Roman"/>
          <w:color w:val="222222"/>
          <w:sz w:val="28"/>
          <w:szCs w:val="28"/>
          <w:shd w:val="clear" w:color="auto" w:fill="FFFFFF"/>
        </w:rPr>
        <w:t xml:space="preserve">зростає </w:t>
      </w:r>
      <w:r w:rsidRPr="00D258A2">
        <w:rPr>
          <w:rStyle w:val="translation-chunk"/>
          <w:rFonts w:ascii="Times New Roman" w:hAnsi="Times New Roman" w:cs="Times New Roman"/>
          <w:color w:val="222222"/>
          <w:sz w:val="28"/>
          <w:szCs w:val="28"/>
          <w:shd w:val="clear" w:color="auto" w:fill="FFFFFF"/>
        </w:rPr>
        <w:t xml:space="preserve">більш швидкими темпами, </w:t>
      </w:r>
      <w:r>
        <w:rPr>
          <w:rStyle w:val="translation-chunk"/>
          <w:rFonts w:ascii="Times New Roman" w:hAnsi="Times New Roman" w:cs="Times New Roman"/>
          <w:color w:val="222222"/>
          <w:sz w:val="28"/>
          <w:szCs w:val="28"/>
          <w:shd w:val="clear" w:color="auto" w:fill="FFFFFF"/>
        </w:rPr>
        <w:t>ніж</w:t>
      </w:r>
      <w:r w:rsidRPr="00D258A2">
        <w:rPr>
          <w:rStyle w:val="translation-chunk"/>
          <w:rFonts w:ascii="Times New Roman" w:hAnsi="Times New Roman" w:cs="Times New Roman"/>
          <w:color w:val="222222"/>
          <w:sz w:val="28"/>
          <w:szCs w:val="28"/>
          <w:shd w:val="clear" w:color="auto" w:fill="FFFFFF"/>
        </w:rPr>
        <w:t xml:space="preserve"> збільш</w:t>
      </w:r>
      <w:r>
        <w:rPr>
          <w:rStyle w:val="translation-chunk"/>
          <w:rFonts w:ascii="Times New Roman" w:hAnsi="Times New Roman" w:cs="Times New Roman"/>
          <w:color w:val="222222"/>
          <w:sz w:val="28"/>
          <w:szCs w:val="28"/>
          <w:shd w:val="clear" w:color="auto" w:fill="FFFFFF"/>
        </w:rPr>
        <w:t>уєтьс</w:t>
      </w:r>
      <w:r w:rsidRPr="00D258A2">
        <w:rPr>
          <w:rStyle w:val="translation-chunk"/>
          <w:rFonts w:ascii="Times New Roman" w:hAnsi="Times New Roman" w:cs="Times New Roman"/>
          <w:color w:val="222222"/>
          <w:sz w:val="28"/>
          <w:szCs w:val="28"/>
          <w:shd w:val="clear" w:color="auto" w:fill="FFFFFF"/>
        </w:rPr>
        <w:t>я виручк</w:t>
      </w:r>
      <w:r>
        <w:rPr>
          <w:rStyle w:val="translation-chunk"/>
          <w:rFonts w:ascii="Times New Roman" w:hAnsi="Times New Roman" w:cs="Times New Roman"/>
          <w:color w:val="222222"/>
          <w:sz w:val="28"/>
          <w:szCs w:val="28"/>
          <w:shd w:val="clear" w:color="auto" w:fill="FFFFFF"/>
        </w:rPr>
        <w:t>а</w:t>
      </w:r>
      <w:r w:rsidRPr="00D258A2">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а це може бути у разі розширення кредитної політики або інших займів</w:t>
      </w:r>
      <w:r w:rsidRPr="00D258A2">
        <w:rPr>
          <w:rStyle w:val="translation-chunk"/>
          <w:rFonts w:ascii="Times New Roman" w:hAnsi="Times New Roman" w:cs="Times New Roman"/>
          <w:color w:val="222222"/>
          <w:sz w:val="28"/>
          <w:szCs w:val="28"/>
          <w:shd w:val="clear" w:color="auto" w:fill="FFFFFF"/>
        </w:rPr>
        <w:t xml:space="preserve">. </w:t>
      </w:r>
    </w:p>
    <w:p w:rsidR="005D4CD3"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258A2">
        <w:rPr>
          <w:rStyle w:val="translation-chunk"/>
          <w:rFonts w:ascii="Times New Roman" w:hAnsi="Times New Roman" w:cs="Times New Roman"/>
          <w:color w:val="222222"/>
          <w:sz w:val="28"/>
          <w:szCs w:val="28"/>
          <w:shd w:val="clear" w:color="auto" w:fill="FFFFFF"/>
        </w:rPr>
        <w:t>Аналіз зміни виручки та дебіторської заборгованості з</w:t>
      </w:r>
      <w:r>
        <w:rPr>
          <w:rStyle w:val="translation-chunk"/>
          <w:rFonts w:ascii="Times New Roman" w:hAnsi="Times New Roman" w:cs="Times New Roman"/>
          <w:color w:val="222222"/>
          <w:sz w:val="28"/>
          <w:szCs w:val="28"/>
          <w:shd w:val="clear" w:color="auto" w:fill="FFFFFF"/>
        </w:rPr>
        <w:t>а</w:t>
      </w:r>
      <w:r w:rsidRPr="00D258A2">
        <w:rPr>
          <w:rStyle w:val="translation-chunk"/>
          <w:rFonts w:ascii="Times New Roman" w:hAnsi="Times New Roman" w:cs="Times New Roman"/>
          <w:color w:val="222222"/>
          <w:sz w:val="28"/>
          <w:szCs w:val="28"/>
          <w:shd w:val="clear" w:color="auto" w:fill="FFFFFF"/>
        </w:rPr>
        <w:t xml:space="preserve"> 20</w:t>
      </w:r>
      <w:r>
        <w:rPr>
          <w:rStyle w:val="translation-chunk"/>
          <w:rFonts w:ascii="Times New Roman" w:hAnsi="Times New Roman" w:cs="Times New Roman"/>
          <w:color w:val="222222"/>
          <w:sz w:val="28"/>
          <w:szCs w:val="28"/>
          <w:shd w:val="clear" w:color="auto" w:fill="FFFFFF"/>
        </w:rPr>
        <w:t>12-2015</w:t>
      </w:r>
      <w:r w:rsidRPr="00D258A2">
        <w:rPr>
          <w:rStyle w:val="translation-chunk"/>
          <w:rFonts w:ascii="Times New Roman" w:hAnsi="Times New Roman" w:cs="Times New Roman"/>
          <w:color w:val="222222"/>
          <w:sz w:val="28"/>
          <w:szCs w:val="28"/>
          <w:shd w:val="clear" w:color="auto" w:fill="FFFFFF"/>
        </w:rPr>
        <w:t xml:space="preserve"> р</w:t>
      </w:r>
      <w:r>
        <w:rPr>
          <w:rStyle w:val="translation-chunk"/>
          <w:rFonts w:ascii="Times New Roman" w:hAnsi="Times New Roman" w:cs="Times New Roman"/>
          <w:color w:val="222222"/>
          <w:sz w:val="28"/>
          <w:szCs w:val="28"/>
          <w:shd w:val="clear" w:color="auto" w:fill="FFFFFF"/>
        </w:rPr>
        <w:t>о</w:t>
      </w:r>
      <w:r w:rsidRPr="00D258A2">
        <w:rPr>
          <w:rStyle w:val="translation-chunk"/>
          <w:rFonts w:ascii="Times New Roman" w:hAnsi="Times New Roman" w:cs="Times New Roman"/>
          <w:color w:val="222222"/>
          <w:sz w:val="28"/>
          <w:szCs w:val="28"/>
          <w:shd w:val="clear" w:color="auto" w:fill="FFFFFF"/>
        </w:rPr>
        <w:t>к</w:t>
      </w:r>
      <w:r>
        <w:rPr>
          <w:rStyle w:val="translation-chunk"/>
          <w:rFonts w:ascii="Times New Roman" w:hAnsi="Times New Roman" w:cs="Times New Roman"/>
          <w:color w:val="222222"/>
          <w:sz w:val="28"/>
          <w:szCs w:val="28"/>
          <w:shd w:val="clear" w:color="auto" w:fill="FFFFFF"/>
        </w:rPr>
        <w:t>и</w:t>
      </w:r>
      <w:r w:rsidRPr="00D258A2">
        <w:rPr>
          <w:rStyle w:val="translation-chunk"/>
          <w:rFonts w:ascii="Times New Roman" w:hAnsi="Times New Roman" w:cs="Times New Roman"/>
          <w:color w:val="222222"/>
          <w:sz w:val="28"/>
          <w:szCs w:val="28"/>
          <w:shd w:val="clear" w:color="auto" w:fill="FFFFFF"/>
        </w:rPr>
        <w:t xml:space="preserve"> вказує на зростання дебіторської заборгованості</w:t>
      </w:r>
      <w:r>
        <w:rPr>
          <w:rStyle w:val="translation-chunk"/>
          <w:rFonts w:ascii="Times New Roman" w:hAnsi="Times New Roman" w:cs="Times New Roman"/>
          <w:color w:val="222222"/>
          <w:sz w:val="28"/>
          <w:szCs w:val="28"/>
          <w:shd w:val="clear" w:color="auto" w:fill="FFFFFF"/>
        </w:rPr>
        <w:t xml:space="preserve"> та її</w:t>
      </w:r>
      <w:r w:rsidRPr="00D258A2">
        <w:rPr>
          <w:rStyle w:val="translation-chunk"/>
          <w:rFonts w:ascii="Times New Roman" w:hAnsi="Times New Roman" w:cs="Times New Roman"/>
          <w:color w:val="222222"/>
          <w:sz w:val="28"/>
          <w:szCs w:val="28"/>
          <w:shd w:val="clear" w:color="auto" w:fill="FFFFFF"/>
        </w:rPr>
        <w:t xml:space="preserve"> перевищ</w:t>
      </w:r>
      <w:r>
        <w:rPr>
          <w:rStyle w:val="translation-chunk"/>
          <w:rFonts w:ascii="Times New Roman" w:hAnsi="Times New Roman" w:cs="Times New Roman"/>
          <w:color w:val="222222"/>
          <w:sz w:val="28"/>
          <w:szCs w:val="28"/>
          <w:shd w:val="clear" w:color="auto" w:fill="FFFFFF"/>
        </w:rPr>
        <w:t>ення</w:t>
      </w:r>
      <w:r w:rsidRPr="00D258A2">
        <w:rPr>
          <w:rStyle w:val="translation-chunk"/>
          <w:rFonts w:ascii="Times New Roman" w:hAnsi="Times New Roman" w:cs="Times New Roman"/>
          <w:color w:val="222222"/>
          <w:sz w:val="28"/>
          <w:szCs w:val="28"/>
          <w:shd w:val="clear" w:color="auto" w:fill="FFFFFF"/>
        </w:rPr>
        <w:t xml:space="preserve"> прибутков</w:t>
      </w:r>
      <w:r>
        <w:rPr>
          <w:rStyle w:val="translation-chunk"/>
          <w:rFonts w:ascii="Times New Roman" w:hAnsi="Times New Roman" w:cs="Times New Roman"/>
          <w:color w:val="222222"/>
          <w:sz w:val="28"/>
          <w:szCs w:val="28"/>
          <w:shd w:val="clear" w:color="auto" w:fill="FFFFFF"/>
        </w:rPr>
        <w:t>о</w:t>
      </w:r>
      <w:r w:rsidRPr="00D258A2">
        <w:rPr>
          <w:rStyle w:val="translation-chunk"/>
          <w:rFonts w:ascii="Times New Roman" w:hAnsi="Times New Roman" w:cs="Times New Roman"/>
          <w:color w:val="222222"/>
          <w:sz w:val="28"/>
          <w:szCs w:val="28"/>
          <w:shd w:val="clear" w:color="auto" w:fill="FFFFFF"/>
        </w:rPr>
        <w:t>ст</w:t>
      </w:r>
      <w:r>
        <w:rPr>
          <w:rStyle w:val="translation-chunk"/>
          <w:rFonts w:ascii="Times New Roman" w:hAnsi="Times New Roman" w:cs="Times New Roman"/>
          <w:color w:val="222222"/>
          <w:sz w:val="28"/>
          <w:szCs w:val="28"/>
          <w:shd w:val="clear" w:color="auto" w:fill="FFFFFF"/>
        </w:rPr>
        <w:t>і, за той саий період.</w:t>
      </w:r>
      <w:r w:rsidRPr="00D258A2">
        <w:rPr>
          <w:rStyle w:val="translation-chunk"/>
          <w:rFonts w:ascii="Times New Roman" w:hAnsi="Times New Roman" w:cs="Times New Roman"/>
          <w:color w:val="222222"/>
          <w:sz w:val="28"/>
          <w:szCs w:val="28"/>
          <w:shd w:val="clear" w:color="auto" w:fill="FFFFFF"/>
        </w:rPr>
        <w:t xml:space="preserve"> </w:t>
      </w:r>
      <w:r w:rsidRPr="0069433E">
        <w:rPr>
          <w:rFonts w:ascii="Times New Roman" w:hAnsi="Times New Roman" w:cs="Times New Roman"/>
          <w:color w:val="222222"/>
          <w:sz w:val="28"/>
          <w:szCs w:val="28"/>
          <w:shd w:val="clear" w:color="auto" w:fill="FFFFFF"/>
        </w:rPr>
        <w:t xml:space="preserve">З економічної точки зору це означає, що у випадку зривів в оплаті продукції підприємство може подолати проблеми погашення заборгованості постачальникам. </w:t>
      </w:r>
      <w:r>
        <w:rPr>
          <w:rStyle w:val="translation-chunk"/>
          <w:rFonts w:ascii="Times New Roman" w:hAnsi="Times New Roman" w:cs="Times New Roman"/>
          <w:color w:val="222222"/>
          <w:sz w:val="28"/>
          <w:szCs w:val="28"/>
          <w:shd w:val="clear" w:color="auto" w:fill="FFFFFF"/>
        </w:rPr>
        <w:t xml:space="preserve">Але важливо те, що з 2014 </w:t>
      </w:r>
      <w:r w:rsidRPr="00D258A2">
        <w:rPr>
          <w:rStyle w:val="translation-chunk"/>
          <w:rFonts w:ascii="Times New Roman" w:hAnsi="Times New Roman" w:cs="Times New Roman"/>
          <w:color w:val="222222"/>
          <w:sz w:val="28"/>
          <w:szCs w:val="28"/>
          <w:shd w:val="clear" w:color="auto" w:fill="FFFFFF"/>
        </w:rPr>
        <w:t xml:space="preserve">дебіторська заборгованість збільшується з меншою швидкістю порівняно з доходами в </w:t>
      </w:r>
      <w:r>
        <w:rPr>
          <w:rStyle w:val="translation-chunk"/>
          <w:rFonts w:ascii="Times New Roman" w:hAnsi="Times New Roman" w:cs="Times New Roman"/>
          <w:color w:val="222222"/>
          <w:sz w:val="28"/>
          <w:szCs w:val="28"/>
          <w:shd w:val="clear" w:color="auto" w:fill="FFFFFF"/>
        </w:rPr>
        <w:t>цьому</w:t>
      </w:r>
      <w:r w:rsidRPr="00D258A2">
        <w:rPr>
          <w:rStyle w:val="translation-chunk"/>
          <w:rFonts w:ascii="Times New Roman" w:hAnsi="Times New Roman" w:cs="Times New Roman"/>
          <w:color w:val="222222"/>
          <w:sz w:val="28"/>
          <w:szCs w:val="28"/>
          <w:shd w:val="clear" w:color="auto" w:fill="FFFFFF"/>
        </w:rPr>
        <w:t xml:space="preserve"> році, а в 20</w:t>
      </w:r>
      <w:r>
        <w:rPr>
          <w:rStyle w:val="translation-chunk"/>
          <w:rFonts w:ascii="Times New Roman" w:hAnsi="Times New Roman" w:cs="Times New Roman"/>
          <w:color w:val="222222"/>
          <w:sz w:val="28"/>
          <w:szCs w:val="28"/>
          <w:shd w:val="clear" w:color="auto" w:fill="FFFFFF"/>
        </w:rPr>
        <w:t>15</w:t>
      </w:r>
      <w:r w:rsidRPr="00D258A2">
        <w:rPr>
          <w:rStyle w:val="translation-chunk"/>
          <w:rFonts w:ascii="Times New Roman" w:hAnsi="Times New Roman" w:cs="Times New Roman"/>
          <w:color w:val="222222"/>
          <w:sz w:val="28"/>
          <w:szCs w:val="28"/>
          <w:shd w:val="clear" w:color="auto" w:fill="FFFFFF"/>
        </w:rPr>
        <w:t xml:space="preserve"> році було видно, що виручка збільшилася всього на 7.20%, а дебіторська заборгованість знизилася на 9,64%, що свідчить </w:t>
      </w:r>
      <w:r>
        <w:rPr>
          <w:rStyle w:val="translation-chunk"/>
          <w:rFonts w:ascii="Times New Roman" w:hAnsi="Times New Roman" w:cs="Times New Roman"/>
          <w:color w:val="222222"/>
          <w:sz w:val="28"/>
          <w:szCs w:val="28"/>
          <w:shd w:val="clear" w:color="auto" w:fill="FFFFFF"/>
        </w:rPr>
        <w:t xml:space="preserve">про початок збільшення </w:t>
      </w:r>
      <w:r w:rsidRPr="00D258A2">
        <w:rPr>
          <w:rStyle w:val="translation-chunk"/>
          <w:rFonts w:ascii="Times New Roman" w:hAnsi="Times New Roman" w:cs="Times New Roman"/>
          <w:color w:val="222222"/>
          <w:sz w:val="28"/>
          <w:szCs w:val="28"/>
          <w:shd w:val="clear" w:color="auto" w:fill="FFFFFF"/>
        </w:rPr>
        <w:t>доход</w:t>
      </w:r>
      <w:r>
        <w:rPr>
          <w:rStyle w:val="translation-chunk"/>
          <w:rFonts w:ascii="Times New Roman" w:hAnsi="Times New Roman" w:cs="Times New Roman"/>
          <w:color w:val="222222"/>
          <w:sz w:val="28"/>
          <w:szCs w:val="28"/>
          <w:shd w:val="clear" w:color="auto" w:fill="FFFFFF"/>
        </w:rPr>
        <w:t>ів</w:t>
      </w:r>
      <w:r w:rsidRPr="00D258A2">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у</w:t>
      </w:r>
      <w:r w:rsidRPr="00D258A2">
        <w:rPr>
          <w:rStyle w:val="translation-chunk"/>
          <w:rFonts w:ascii="Times New Roman" w:hAnsi="Times New Roman" w:cs="Times New Roman"/>
          <w:color w:val="222222"/>
          <w:sz w:val="28"/>
          <w:szCs w:val="28"/>
          <w:shd w:val="clear" w:color="auto" w:fill="FFFFFF"/>
        </w:rPr>
        <w:t xml:space="preserve"> найближчі роки. </w:t>
      </w:r>
      <w:r w:rsidRPr="00D258A2">
        <w:rPr>
          <w:rStyle w:val="translation-chunk"/>
          <w:rFonts w:ascii="Times New Roman" w:hAnsi="Times New Roman" w:cs="Times New Roman"/>
          <w:color w:val="222222"/>
          <w:sz w:val="28"/>
          <w:szCs w:val="28"/>
          <w:shd w:val="clear" w:color="auto" w:fill="FFFFFF"/>
        </w:rPr>
        <w:tab/>
      </w:r>
    </w:p>
    <w:p w:rsidR="005D4CD3" w:rsidRPr="009E0428" w:rsidRDefault="005D4CD3" w:rsidP="005D4CD3">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Тому для</w:t>
      </w:r>
      <w:r w:rsidRPr="0069433E">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компанії</w:t>
      </w:r>
      <w:r w:rsidRPr="0069433E">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важливо</w:t>
      </w:r>
      <w:r w:rsidRPr="0069433E">
        <w:rPr>
          <w:rFonts w:ascii="Times New Roman" w:hAnsi="Times New Roman" w:cs="Times New Roman"/>
          <w:color w:val="222222"/>
          <w:sz w:val="28"/>
          <w:szCs w:val="28"/>
          <w:shd w:val="clear" w:color="auto" w:fill="FFFFFF"/>
        </w:rPr>
        <w:t xml:space="preserve"> налагодити роботу по стягненню дебіторської заборгованості, яка дозволить вивільнити додаткові кошти і тим самим підвищити ліквідність.</w:t>
      </w:r>
    </w:p>
    <w:p w:rsidR="005D4CD3" w:rsidRPr="009E0428" w:rsidRDefault="005D4CD3" w:rsidP="005D4CD3">
      <w:pPr>
        <w:spacing w:after="0" w:line="360" w:lineRule="auto"/>
        <w:ind w:firstLine="708"/>
        <w:jc w:val="both"/>
        <w:rPr>
          <w:rFonts w:ascii="Times New Roman" w:hAnsi="Times New Roman" w:cs="Times New Roman"/>
          <w:color w:val="222222"/>
          <w:sz w:val="28"/>
          <w:szCs w:val="28"/>
        </w:rPr>
      </w:pPr>
      <w:r w:rsidRPr="00D258A2">
        <w:rPr>
          <w:rStyle w:val="translation-chunk"/>
          <w:rFonts w:ascii="Times New Roman" w:hAnsi="Times New Roman" w:cs="Times New Roman"/>
          <w:color w:val="222222"/>
          <w:sz w:val="28"/>
          <w:szCs w:val="28"/>
          <w:shd w:val="clear" w:color="auto" w:fill="FFFFFF"/>
        </w:rPr>
        <w:t xml:space="preserve">Аналіз тенденцій </w:t>
      </w:r>
      <w:r>
        <w:rPr>
          <w:rStyle w:val="translation-chunk"/>
          <w:rFonts w:ascii="Times New Roman" w:hAnsi="Times New Roman" w:cs="Times New Roman"/>
          <w:color w:val="222222"/>
          <w:sz w:val="28"/>
          <w:szCs w:val="28"/>
          <w:shd w:val="clear" w:color="auto" w:fill="FFFFFF"/>
        </w:rPr>
        <w:t xml:space="preserve">щодо </w:t>
      </w:r>
      <w:r w:rsidRPr="00D258A2">
        <w:rPr>
          <w:rStyle w:val="translation-chunk"/>
          <w:rFonts w:ascii="Times New Roman" w:hAnsi="Times New Roman" w:cs="Times New Roman"/>
          <w:color w:val="222222"/>
          <w:sz w:val="28"/>
          <w:szCs w:val="28"/>
          <w:shd w:val="clear" w:color="auto" w:fill="FFFFFF"/>
        </w:rPr>
        <w:t xml:space="preserve">змін запасів </w:t>
      </w:r>
      <w:r>
        <w:rPr>
          <w:rStyle w:val="translation-chunk"/>
          <w:rFonts w:ascii="Times New Roman" w:hAnsi="Times New Roman" w:cs="Times New Roman"/>
          <w:color w:val="222222"/>
          <w:sz w:val="28"/>
          <w:szCs w:val="28"/>
          <w:shd w:val="clear" w:color="auto" w:fill="FFFFFF"/>
        </w:rPr>
        <w:t>у</w:t>
      </w:r>
      <w:r w:rsidRPr="00D258A2">
        <w:rPr>
          <w:rStyle w:val="translation-chunk"/>
          <w:rFonts w:ascii="Times New Roman" w:hAnsi="Times New Roman" w:cs="Times New Roman"/>
          <w:color w:val="222222"/>
          <w:sz w:val="28"/>
          <w:szCs w:val="28"/>
          <w:shd w:val="clear" w:color="auto" w:fill="FFFFFF"/>
        </w:rPr>
        <w:t xml:space="preserve"> балансу та ї</w:t>
      </w:r>
      <w:r>
        <w:rPr>
          <w:rStyle w:val="translation-chunk"/>
          <w:rFonts w:ascii="Times New Roman" w:hAnsi="Times New Roman" w:cs="Times New Roman"/>
          <w:color w:val="222222"/>
          <w:sz w:val="28"/>
          <w:szCs w:val="28"/>
          <w:shd w:val="clear" w:color="auto" w:fill="FFFFFF"/>
        </w:rPr>
        <w:t xml:space="preserve">х </w:t>
      </w:r>
      <w:r w:rsidRPr="00D258A2">
        <w:rPr>
          <w:rStyle w:val="translation-chunk"/>
          <w:rFonts w:ascii="Times New Roman" w:hAnsi="Times New Roman" w:cs="Times New Roman"/>
          <w:color w:val="222222"/>
          <w:sz w:val="28"/>
          <w:szCs w:val="28"/>
          <w:shd w:val="clear" w:color="auto" w:fill="FFFFFF"/>
        </w:rPr>
        <w:t>зв'язок з виручкою пров</w:t>
      </w:r>
      <w:r>
        <w:rPr>
          <w:rStyle w:val="translation-chunk"/>
          <w:rFonts w:ascii="Times New Roman" w:hAnsi="Times New Roman" w:cs="Times New Roman"/>
          <w:color w:val="222222"/>
          <w:sz w:val="28"/>
          <w:szCs w:val="28"/>
          <w:shd w:val="clear" w:color="auto" w:fill="FFFFFF"/>
        </w:rPr>
        <w:t>о</w:t>
      </w:r>
      <w:r w:rsidRPr="00D258A2">
        <w:rPr>
          <w:rStyle w:val="translation-chunk"/>
          <w:rFonts w:ascii="Times New Roman" w:hAnsi="Times New Roman" w:cs="Times New Roman"/>
          <w:color w:val="222222"/>
          <w:sz w:val="28"/>
          <w:szCs w:val="28"/>
          <w:shd w:val="clear" w:color="auto" w:fill="FFFFFF"/>
        </w:rPr>
        <w:t>д</w:t>
      </w:r>
      <w:r>
        <w:rPr>
          <w:rStyle w:val="translation-chunk"/>
          <w:rFonts w:ascii="Times New Roman" w:hAnsi="Times New Roman" w:cs="Times New Roman"/>
          <w:color w:val="222222"/>
          <w:sz w:val="28"/>
          <w:szCs w:val="28"/>
          <w:shd w:val="clear" w:color="auto" w:fill="FFFFFF"/>
        </w:rPr>
        <w:t>яться</w:t>
      </w:r>
      <w:r w:rsidRPr="00D258A2">
        <w:rPr>
          <w:rStyle w:val="translation-chunk"/>
          <w:rFonts w:ascii="Times New Roman" w:hAnsi="Times New Roman" w:cs="Times New Roman"/>
          <w:color w:val="222222"/>
          <w:sz w:val="28"/>
          <w:szCs w:val="28"/>
          <w:shd w:val="clear" w:color="auto" w:fill="FFFFFF"/>
        </w:rPr>
        <w:t xml:space="preserve"> для того, щоб </w:t>
      </w:r>
      <w:r>
        <w:rPr>
          <w:rStyle w:val="translation-chunk"/>
          <w:rFonts w:ascii="Times New Roman" w:hAnsi="Times New Roman" w:cs="Times New Roman"/>
          <w:color w:val="222222"/>
          <w:sz w:val="28"/>
          <w:szCs w:val="28"/>
          <w:shd w:val="clear" w:color="auto" w:fill="FFFFFF"/>
        </w:rPr>
        <w:t>визначити іх</w:t>
      </w:r>
      <w:r w:rsidRPr="00D258A2">
        <w:rPr>
          <w:rStyle w:val="translation-chunk"/>
          <w:rFonts w:ascii="Times New Roman" w:hAnsi="Times New Roman" w:cs="Times New Roman"/>
          <w:color w:val="222222"/>
          <w:sz w:val="28"/>
          <w:szCs w:val="28"/>
          <w:shd w:val="clear" w:color="auto" w:fill="FFFFFF"/>
        </w:rPr>
        <w:t xml:space="preserve"> вплив на </w:t>
      </w:r>
      <w:r>
        <w:rPr>
          <w:rStyle w:val="translation-chunk"/>
          <w:rFonts w:ascii="Times New Roman" w:hAnsi="Times New Roman" w:cs="Times New Roman"/>
          <w:color w:val="222222"/>
          <w:sz w:val="28"/>
          <w:szCs w:val="28"/>
          <w:shd w:val="clear" w:color="auto" w:fill="FFFFFF"/>
        </w:rPr>
        <w:t>структуру</w:t>
      </w:r>
      <w:r w:rsidRPr="00D258A2">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доходів</w:t>
      </w:r>
      <w:r w:rsidRPr="00D258A2">
        <w:rPr>
          <w:rStyle w:val="translation-chunk"/>
          <w:rFonts w:ascii="Times New Roman" w:hAnsi="Times New Roman" w:cs="Times New Roman"/>
          <w:color w:val="222222"/>
          <w:sz w:val="28"/>
          <w:szCs w:val="28"/>
          <w:shd w:val="clear" w:color="auto" w:fill="FFFFFF"/>
        </w:rPr>
        <w:t xml:space="preserve">. Запаси </w:t>
      </w:r>
      <w:r>
        <w:rPr>
          <w:rStyle w:val="translation-chunk"/>
          <w:rFonts w:ascii="Times New Roman" w:hAnsi="Times New Roman" w:cs="Times New Roman"/>
          <w:color w:val="222222"/>
          <w:sz w:val="28"/>
          <w:szCs w:val="28"/>
          <w:shd w:val="clear" w:color="auto" w:fill="FFFFFF"/>
        </w:rPr>
        <w:t xml:space="preserve">компанії </w:t>
      </w:r>
      <w:r w:rsidRPr="00D258A2">
        <w:rPr>
          <w:rStyle w:val="translation-chunk"/>
          <w:rFonts w:ascii="Times New Roman" w:hAnsi="Times New Roman" w:cs="Times New Roman"/>
          <w:color w:val="222222"/>
          <w:sz w:val="28"/>
          <w:szCs w:val="28"/>
          <w:shd w:val="clear" w:color="auto" w:fill="FFFFFF"/>
        </w:rPr>
        <w:t>постійно дуже висок</w:t>
      </w:r>
      <w:r>
        <w:rPr>
          <w:rStyle w:val="translation-chunk"/>
          <w:rFonts w:ascii="Times New Roman" w:hAnsi="Times New Roman" w:cs="Times New Roman"/>
          <w:color w:val="222222"/>
          <w:sz w:val="28"/>
          <w:szCs w:val="28"/>
          <w:shd w:val="clear" w:color="auto" w:fill="FFFFFF"/>
        </w:rPr>
        <w:t xml:space="preserve">і, у порівнянні з конкурентами </w:t>
      </w:r>
      <w:r w:rsidRPr="00BD7276">
        <w:rPr>
          <w:rStyle w:val="translation-chunk"/>
          <w:rFonts w:ascii="Times New Roman" w:hAnsi="Times New Roman" w:cs="Times New Roman"/>
          <w:color w:val="222222"/>
          <w:sz w:val="28"/>
          <w:szCs w:val="28"/>
          <w:shd w:val="clear" w:color="auto" w:fill="FFFFFF"/>
          <w:lang w:val="ru-RU"/>
        </w:rPr>
        <w:t>[59]</w:t>
      </w:r>
      <w:r>
        <w:rPr>
          <w:rStyle w:val="translation-chunk"/>
          <w:rFonts w:ascii="Times New Roman" w:hAnsi="Times New Roman" w:cs="Times New Roman"/>
          <w:color w:val="222222"/>
          <w:sz w:val="28"/>
          <w:szCs w:val="28"/>
          <w:shd w:val="clear" w:color="auto" w:fill="FFFFFF"/>
        </w:rPr>
        <w:t>,</w:t>
      </w:r>
      <w:r w:rsidRPr="00D258A2">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 xml:space="preserve">а </w:t>
      </w:r>
      <w:r w:rsidRPr="00D258A2">
        <w:rPr>
          <w:rStyle w:val="translation-chunk"/>
          <w:rFonts w:ascii="Times New Roman" w:hAnsi="Times New Roman" w:cs="Times New Roman"/>
          <w:color w:val="222222"/>
          <w:sz w:val="28"/>
          <w:szCs w:val="28"/>
          <w:shd w:val="clear" w:color="auto" w:fill="FFFFFF"/>
        </w:rPr>
        <w:t>з 20</w:t>
      </w:r>
      <w:r>
        <w:rPr>
          <w:rStyle w:val="translation-chunk"/>
          <w:rFonts w:ascii="Times New Roman" w:hAnsi="Times New Roman" w:cs="Times New Roman"/>
          <w:color w:val="222222"/>
          <w:sz w:val="28"/>
          <w:szCs w:val="28"/>
          <w:shd w:val="clear" w:color="auto" w:fill="FFFFFF"/>
        </w:rPr>
        <w:t>12</w:t>
      </w:r>
      <w:r w:rsidRPr="00D258A2">
        <w:rPr>
          <w:rStyle w:val="translation-chunk"/>
          <w:rFonts w:ascii="Times New Roman" w:hAnsi="Times New Roman" w:cs="Times New Roman"/>
          <w:color w:val="222222"/>
          <w:sz w:val="28"/>
          <w:szCs w:val="28"/>
          <w:shd w:val="clear" w:color="auto" w:fill="FFFFFF"/>
        </w:rPr>
        <w:t xml:space="preserve"> року по 20</w:t>
      </w:r>
      <w:r>
        <w:rPr>
          <w:rStyle w:val="translation-chunk"/>
          <w:rFonts w:ascii="Times New Roman" w:hAnsi="Times New Roman" w:cs="Times New Roman"/>
          <w:color w:val="222222"/>
          <w:sz w:val="28"/>
          <w:szCs w:val="28"/>
          <w:shd w:val="clear" w:color="auto" w:fill="FFFFFF"/>
        </w:rPr>
        <w:t>15</w:t>
      </w:r>
      <w:r w:rsidRPr="00D258A2">
        <w:rPr>
          <w:rStyle w:val="translation-chunk"/>
          <w:rFonts w:ascii="Times New Roman" w:hAnsi="Times New Roman" w:cs="Times New Roman"/>
          <w:color w:val="222222"/>
          <w:sz w:val="28"/>
          <w:szCs w:val="28"/>
          <w:shd w:val="clear" w:color="auto" w:fill="FFFFFF"/>
        </w:rPr>
        <w:t xml:space="preserve"> рік </w:t>
      </w:r>
      <w:r>
        <w:rPr>
          <w:rStyle w:val="translation-chunk"/>
          <w:rFonts w:ascii="Times New Roman" w:hAnsi="Times New Roman" w:cs="Times New Roman"/>
          <w:color w:val="222222"/>
          <w:sz w:val="28"/>
          <w:szCs w:val="28"/>
          <w:shd w:val="clear" w:color="auto" w:fill="FFFFFF"/>
        </w:rPr>
        <w:t xml:space="preserve">і </w:t>
      </w:r>
      <w:r w:rsidRPr="00D258A2">
        <w:rPr>
          <w:rStyle w:val="translation-chunk"/>
          <w:rFonts w:ascii="Times New Roman" w:hAnsi="Times New Roman" w:cs="Times New Roman"/>
          <w:color w:val="222222"/>
          <w:sz w:val="28"/>
          <w:szCs w:val="28"/>
          <w:shd w:val="clear" w:color="auto" w:fill="FFFFFF"/>
        </w:rPr>
        <w:t xml:space="preserve">в порівнянні з виручкою. Цей зв'язок показує </w:t>
      </w:r>
      <w:r>
        <w:rPr>
          <w:rStyle w:val="translation-chunk"/>
          <w:rFonts w:ascii="Times New Roman" w:hAnsi="Times New Roman" w:cs="Times New Roman"/>
          <w:color w:val="222222"/>
          <w:sz w:val="28"/>
          <w:szCs w:val="28"/>
          <w:shd w:val="clear" w:color="auto" w:fill="FFFFFF"/>
        </w:rPr>
        <w:t xml:space="preserve">неефиктивну діяльність компанії щодо її запасів, </w:t>
      </w:r>
      <w:r w:rsidRPr="00D258A2">
        <w:rPr>
          <w:rStyle w:val="translation-chunk"/>
          <w:rFonts w:ascii="Times New Roman" w:hAnsi="Times New Roman" w:cs="Times New Roman"/>
          <w:color w:val="222222"/>
          <w:sz w:val="28"/>
          <w:szCs w:val="28"/>
          <w:shd w:val="clear" w:color="auto" w:fill="FFFFFF"/>
        </w:rPr>
        <w:t xml:space="preserve">тому що </w:t>
      </w:r>
      <w:r>
        <w:rPr>
          <w:rStyle w:val="translation-chunk"/>
          <w:rFonts w:ascii="Times New Roman" w:hAnsi="Times New Roman" w:cs="Times New Roman"/>
          <w:color w:val="222222"/>
          <w:sz w:val="28"/>
          <w:szCs w:val="28"/>
          <w:shd w:val="clear" w:color="auto" w:fill="FFFFFF"/>
        </w:rPr>
        <w:t>значні</w:t>
      </w:r>
      <w:r w:rsidRPr="00D258A2">
        <w:rPr>
          <w:rStyle w:val="translation-chunk"/>
          <w:rFonts w:ascii="Times New Roman" w:hAnsi="Times New Roman" w:cs="Times New Roman"/>
          <w:color w:val="222222"/>
          <w:sz w:val="28"/>
          <w:szCs w:val="28"/>
          <w:shd w:val="clear" w:color="auto" w:fill="FFFFFF"/>
        </w:rPr>
        <w:t xml:space="preserve"> суми були вкладені в </w:t>
      </w:r>
      <w:r w:rsidRPr="00D258A2">
        <w:rPr>
          <w:rStyle w:val="translation-chunk"/>
          <w:rFonts w:ascii="Times New Roman" w:hAnsi="Times New Roman" w:cs="Times New Roman"/>
          <w:color w:val="222222"/>
          <w:sz w:val="28"/>
          <w:szCs w:val="28"/>
          <w:shd w:val="clear" w:color="auto" w:fill="FFFFFF"/>
        </w:rPr>
        <w:lastRenderedPageBreak/>
        <w:t xml:space="preserve">запаси, які можуть вплинути на оборотний капітал групи і коефіцієнт поточної ліквідності. </w:t>
      </w:r>
      <w:r w:rsidRPr="009E0428">
        <w:rPr>
          <w:rStyle w:val="translation-chunk"/>
          <w:rFonts w:ascii="Times New Roman" w:hAnsi="Times New Roman" w:cs="Times New Roman"/>
          <w:color w:val="222222"/>
          <w:sz w:val="28"/>
          <w:szCs w:val="28"/>
          <w:shd w:val="clear" w:color="auto" w:fill="FFFFFF"/>
        </w:rPr>
        <w:tab/>
      </w:r>
    </w:p>
    <w:p w:rsidR="005D4CD3" w:rsidRPr="0069433E"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sidRPr="00D258A2">
        <w:rPr>
          <w:rStyle w:val="translation-chunk"/>
          <w:rFonts w:ascii="Times New Roman" w:hAnsi="Times New Roman" w:cs="Times New Roman"/>
          <w:color w:val="222222"/>
          <w:sz w:val="28"/>
          <w:szCs w:val="28"/>
          <w:shd w:val="clear" w:color="auto" w:fill="FFFFFF"/>
        </w:rPr>
        <w:t xml:space="preserve">Аномальні збільшення </w:t>
      </w:r>
      <w:r>
        <w:rPr>
          <w:rStyle w:val="translation-chunk"/>
          <w:rFonts w:ascii="Times New Roman" w:hAnsi="Times New Roman" w:cs="Times New Roman"/>
          <w:color w:val="222222"/>
          <w:sz w:val="28"/>
          <w:szCs w:val="28"/>
          <w:shd w:val="clear" w:color="auto" w:fill="FFFFFF"/>
        </w:rPr>
        <w:t xml:space="preserve">спостерігається </w:t>
      </w:r>
      <w:r w:rsidRPr="00D258A2">
        <w:rPr>
          <w:rStyle w:val="translation-chunk"/>
          <w:rFonts w:ascii="Times New Roman" w:hAnsi="Times New Roman" w:cs="Times New Roman"/>
          <w:color w:val="222222"/>
          <w:sz w:val="28"/>
          <w:szCs w:val="28"/>
          <w:shd w:val="clear" w:color="auto" w:fill="FFFFFF"/>
        </w:rPr>
        <w:t>у 20</w:t>
      </w:r>
      <w:r>
        <w:rPr>
          <w:rStyle w:val="translation-chunk"/>
          <w:rFonts w:ascii="Times New Roman" w:hAnsi="Times New Roman" w:cs="Times New Roman"/>
          <w:color w:val="222222"/>
          <w:sz w:val="28"/>
          <w:szCs w:val="28"/>
          <w:shd w:val="clear" w:color="auto" w:fill="FFFFFF"/>
        </w:rPr>
        <w:t>13</w:t>
      </w:r>
      <w:r w:rsidRPr="00D258A2">
        <w:rPr>
          <w:rStyle w:val="translation-chunk"/>
          <w:rFonts w:ascii="Times New Roman" w:hAnsi="Times New Roman" w:cs="Times New Roman"/>
          <w:color w:val="222222"/>
          <w:sz w:val="28"/>
          <w:szCs w:val="28"/>
          <w:shd w:val="clear" w:color="auto" w:fill="FFFFFF"/>
        </w:rPr>
        <w:t xml:space="preserve"> році (49.10%) та 20</w:t>
      </w:r>
      <w:r>
        <w:rPr>
          <w:rStyle w:val="translation-chunk"/>
          <w:rFonts w:ascii="Times New Roman" w:hAnsi="Times New Roman" w:cs="Times New Roman"/>
          <w:color w:val="222222"/>
          <w:sz w:val="28"/>
          <w:szCs w:val="28"/>
          <w:shd w:val="clear" w:color="auto" w:fill="FFFFFF"/>
        </w:rPr>
        <w:t xml:space="preserve">14 </w:t>
      </w:r>
      <w:r w:rsidRPr="00D258A2">
        <w:rPr>
          <w:rStyle w:val="translation-chunk"/>
          <w:rFonts w:ascii="Times New Roman" w:hAnsi="Times New Roman" w:cs="Times New Roman"/>
          <w:color w:val="222222"/>
          <w:sz w:val="28"/>
          <w:szCs w:val="28"/>
          <w:shd w:val="clear" w:color="auto" w:fill="FFFFFF"/>
        </w:rPr>
        <w:t>(34.26%),</w:t>
      </w:r>
      <w:r>
        <w:rPr>
          <w:rStyle w:val="translation-chunk"/>
          <w:rFonts w:ascii="Times New Roman" w:hAnsi="Times New Roman" w:cs="Times New Roman"/>
          <w:color w:val="222222"/>
          <w:sz w:val="28"/>
          <w:szCs w:val="28"/>
          <w:shd w:val="clear" w:color="auto" w:fill="FFFFFF"/>
        </w:rPr>
        <w:t xml:space="preserve"> це може призвести до</w:t>
      </w:r>
      <w:r w:rsidRPr="00D258A2">
        <w:rPr>
          <w:rStyle w:val="translation-chunk"/>
          <w:rFonts w:ascii="Times New Roman" w:hAnsi="Times New Roman" w:cs="Times New Roman"/>
          <w:color w:val="222222"/>
          <w:sz w:val="28"/>
          <w:szCs w:val="28"/>
          <w:shd w:val="clear" w:color="auto" w:fill="FFFFFF"/>
        </w:rPr>
        <w:t xml:space="preserve"> довір</w:t>
      </w:r>
      <w:r>
        <w:rPr>
          <w:rStyle w:val="translation-chunk"/>
          <w:rFonts w:ascii="Times New Roman" w:hAnsi="Times New Roman" w:cs="Times New Roman"/>
          <w:color w:val="222222"/>
          <w:sz w:val="28"/>
          <w:szCs w:val="28"/>
          <w:shd w:val="clear" w:color="auto" w:fill="FFFFFF"/>
        </w:rPr>
        <w:t>и</w:t>
      </w:r>
      <w:r w:rsidRPr="00D258A2">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rPr>
        <w:t xml:space="preserve">з боку </w:t>
      </w:r>
      <w:r w:rsidRPr="00D258A2">
        <w:rPr>
          <w:rStyle w:val="translation-chunk"/>
          <w:rFonts w:ascii="Times New Roman" w:hAnsi="Times New Roman" w:cs="Times New Roman"/>
          <w:color w:val="222222"/>
          <w:sz w:val="28"/>
          <w:szCs w:val="28"/>
          <w:shd w:val="clear" w:color="auto" w:fill="FFFFFF"/>
        </w:rPr>
        <w:t>кредиторів, а також інши</w:t>
      </w:r>
      <w:r>
        <w:rPr>
          <w:rStyle w:val="translation-chunk"/>
          <w:rFonts w:ascii="Times New Roman" w:hAnsi="Times New Roman" w:cs="Times New Roman"/>
          <w:color w:val="222222"/>
          <w:sz w:val="28"/>
          <w:szCs w:val="28"/>
          <w:shd w:val="clear" w:color="auto" w:fill="FFFFFF"/>
        </w:rPr>
        <w:t>х</w:t>
      </w:r>
      <w:r w:rsidRPr="00D258A2">
        <w:rPr>
          <w:rStyle w:val="translation-chunk"/>
          <w:rFonts w:ascii="Times New Roman" w:hAnsi="Times New Roman" w:cs="Times New Roman"/>
          <w:color w:val="222222"/>
          <w:sz w:val="28"/>
          <w:szCs w:val="28"/>
          <w:shd w:val="clear" w:color="auto" w:fill="FFFFFF"/>
        </w:rPr>
        <w:t xml:space="preserve"> користувач</w:t>
      </w:r>
      <w:r>
        <w:rPr>
          <w:rStyle w:val="translation-chunk"/>
          <w:rFonts w:ascii="Times New Roman" w:hAnsi="Times New Roman" w:cs="Times New Roman"/>
          <w:color w:val="222222"/>
          <w:sz w:val="28"/>
          <w:szCs w:val="28"/>
          <w:shd w:val="clear" w:color="auto" w:fill="FFFFFF"/>
        </w:rPr>
        <w:t>ів фінансової звітності компанії</w:t>
      </w:r>
      <w:r w:rsidRPr="00D258A2">
        <w:rPr>
          <w:rStyle w:val="translation-chunk"/>
          <w:rFonts w:ascii="Times New Roman" w:hAnsi="Times New Roman" w:cs="Times New Roman"/>
          <w:color w:val="222222"/>
          <w:sz w:val="28"/>
          <w:szCs w:val="28"/>
          <w:shd w:val="clear" w:color="auto" w:fill="FFFFFF"/>
        </w:rPr>
        <w:t>.</w:t>
      </w:r>
    </w:p>
    <w:p w:rsidR="005D4CD3" w:rsidRPr="0069433E"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sidRPr="0069433E">
        <w:rPr>
          <w:rFonts w:ascii="Times New Roman" w:hAnsi="Times New Roman" w:cs="Times New Roman"/>
          <w:color w:val="222222"/>
          <w:sz w:val="28"/>
          <w:szCs w:val="28"/>
          <w:shd w:val="clear" w:color="auto" w:fill="FFFFFF"/>
        </w:rPr>
        <w:t xml:space="preserve">По аналізованим показниками фінансової </w:t>
      </w:r>
      <w:r>
        <w:rPr>
          <w:rFonts w:ascii="Times New Roman" w:hAnsi="Times New Roman" w:cs="Times New Roman"/>
          <w:color w:val="222222"/>
          <w:sz w:val="28"/>
          <w:szCs w:val="28"/>
          <w:shd w:val="clear" w:color="auto" w:fill="FFFFFF"/>
        </w:rPr>
        <w:t>діяльності компанії</w:t>
      </w:r>
      <w:r w:rsidRPr="0069433E">
        <w:rPr>
          <w:rFonts w:ascii="Times New Roman" w:hAnsi="Times New Roman" w:cs="Times New Roman"/>
          <w:color w:val="222222"/>
          <w:sz w:val="28"/>
          <w:szCs w:val="28"/>
          <w:shd w:val="clear" w:color="auto" w:fill="FFFFFF"/>
        </w:rPr>
        <w:t xml:space="preserve"> можна зробити висновок, що фінансова стійкість є стабільною, оскільки в цілому показники мають тенденцію до зростання.</w:t>
      </w:r>
    </w:p>
    <w:p w:rsidR="005D4CD3" w:rsidRPr="0069433E"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sidRPr="0069433E">
        <w:rPr>
          <w:rFonts w:ascii="Times New Roman" w:hAnsi="Times New Roman" w:cs="Times New Roman"/>
          <w:color w:val="222222"/>
          <w:sz w:val="28"/>
          <w:szCs w:val="28"/>
          <w:shd w:val="clear" w:color="auto" w:fill="FFFFFF"/>
        </w:rPr>
        <w:t>Значення коефіцієнтів поточної</w:t>
      </w:r>
      <w:r>
        <w:rPr>
          <w:rFonts w:ascii="Times New Roman" w:hAnsi="Times New Roman" w:cs="Times New Roman"/>
          <w:color w:val="222222"/>
          <w:sz w:val="28"/>
          <w:szCs w:val="28"/>
          <w:shd w:val="clear" w:color="auto" w:fill="FFFFFF"/>
        </w:rPr>
        <w:t xml:space="preserve"> та</w:t>
      </w:r>
      <w:r w:rsidRPr="0069433E">
        <w:rPr>
          <w:rFonts w:ascii="Times New Roman" w:hAnsi="Times New Roman" w:cs="Times New Roman"/>
          <w:color w:val="222222"/>
          <w:sz w:val="28"/>
          <w:szCs w:val="28"/>
          <w:shd w:val="clear" w:color="auto" w:fill="FFFFFF"/>
        </w:rPr>
        <w:t xml:space="preserve"> швидкої ліквідності за досліджуваний період значно перевищили нормативне значення, що свідчить про високу здатність підприємства негайно погасити поточні зобов'язання за рахунок грошових коштів, при цьому підприємство мало в своєму розпорядженні певним обсягом власних вільних ресурсів. </w:t>
      </w:r>
    </w:p>
    <w:p w:rsidR="005D4CD3" w:rsidRPr="00E7428D" w:rsidRDefault="005D4CD3" w:rsidP="005D4CD3">
      <w:pPr>
        <w:spacing w:after="0" w:line="360" w:lineRule="auto"/>
        <w:ind w:firstLine="708"/>
        <w:jc w:val="both"/>
        <w:rPr>
          <w:rFonts w:ascii="Times New Roman" w:hAnsi="Times New Roman" w:cs="Times New Roman"/>
          <w:color w:val="222222"/>
          <w:sz w:val="28"/>
          <w:szCs w:val="28"/>
          <w:shd w:val="clear" w:color="auto" w:fill="FFFFFF"/>
        </w:rPr>
      </w:pPr>
      <w:r w:rsidRPr="0069433E">
        <w:rPr>
          <w:rFonts w:ascii="Times New Roman" w:hAnsi="Times New Roman" w:cs="Times New Roman"/>
          <w:color w:val="222222"/>
          <w:sz w:val="28"/>
          <w:szCs w:val="28"/>
          <w:shd w:val="clear" w:color="auto" w:fill="FFFFFF"/>
        </w:rPr>
        <w:t>Таким чином, поточна платоспроможність і ліквідність підприємства в цілому задовільні. Тим не менш, необхідно попередити будь-які складні ситуації для підприємства. У зв'язку з цим необхідна розробка заходів щодо поліпшення ліквідності та фінансового стану підприємства, серед яких можна відзначити збільшення власного капіталу, скорочення наднормативних запасів і вдосконалення роботи по стягненню дебіторської заборгованості.</w:t>
      </w:r>
    </w:p>
    <w:p w:rsidR="00610EC9" w:rsidRPr="00A14F92" w:rsidRDefault="00610EC9" w:rsidP="005D4CD3">
      <w:pPr>
        <w:spacing w:after="0" w:line="360" w:lineRule="auto"/>
        <w:jc w:val="both"/>
        <w:rPr>
          <w:rStyle w:val="translation-chunk"/>
          <w:rFonts w:ascii="Times New Roman" w:hAnsi="Times New Roman" w:cs="Times New Roman"/>
          <w:color w:val="222222"/>
          <w:sz w:val="28"/>
          <w:szCs w:val="28"/>
          <w:shd w:val="clear" w:color="auto" w:fill="FFFFFF"/>
        </w:rPr>
      </w:pPr>
    </w:p>
    <w:p w:rsidR="00592D80" w:rsidRPr="002E2959" w:rsidRDefault="00592D80" w:rsidP="00592D80">
      <w:pPr>
        <w:pStyle w:val="1"/>
        <w:shd w:val="clear" w:color="auto" w:fill="auto"/>
        <w:spacing w:line="360" w:lineRule="auto"/>
        <w:ind w:right="20" w:firstLine="420"/>
        <w:rPr>
          <w:sz w:val="28"/>
          <w:szCs w:val="28"/>
        </w:rPr>
      </w:pPr>
      <w:r w:rsidRPr="002E2959">
        <w:rPr>
          <w:sz w:val="28"/>
          <w:szCs w:val="28"/>
        </w:rPr>
        <w:t xml:space="preserve">2.3 Встановлення зв’язку результатів роботи суднопланих компаій та </w:t>
      </w:r>
    </w:p>
    <w:p w:rsidR="00592D80" w:rsidRPr="002E2959" w:rsidRDefault="00592D80" w:rsidP="00592D80">
      <w:pPr>
        <w:pStyle w:val="1"/>
        <w:shd w:val="clear" w:color="auto" w:fill="auto"/>
        <w:spacing w:line="360" w:lineRule="auto"/>
        <w:ind w:left="1416" w:right="20" w:firstLine="708"/>
        <w:rPr>
          <w:sz w:val="28"/>
          <w:szCs w:val="28"/>
        </w:rPr>
      </w:pPr>
      <w:r w:rsidRPr="002E2959">
        <w:rPr>
          <w:sz w:val="28"/>
          <w:szCs w:val="28"/>
        </w:rPr>
        <w:t>сучасних інтеграційних процессів</w:t>
      </w:r>
    </w:p>
    <w:p w:rsidR="00592D80" w:rsidRPr="002E2959" w:rsidRDefault="00592D80" w:rsidP="00592D80">
      <w:pPr>
        <w:pStyle w:val="1"/>
        <w:shd w:val="clear" w:color="auto" w:fill="auto"/>
        <w:spacing w:line="360" w:lineRule="auto"/>
        <w:ind w:right="20" w:firstLine="420"/>
        <w:rPr>
          <w:sz w:val="28"/>
          <w:szCs w:val="28"/>
        </w:rPr>
      </w:pPr>
    </w:p>
    <w:p w:rsidR="00592D80" w:rsidRPr="00CD0F88" w:rsidRDefault="00592D80" w:rsidP="00592D80">
      <w:pPr>
        <w:pStyle w:val="1"/>
        <w:shd w:val="clear" w:color="auto" w:fill="auto"/>
        <w:spacing w:line="360" w:lineRule="auto"/>
        <w:ind w:right="20" w:firstLine="420"/>
        <w:rPr>
          <w:sz w:val="28"/>
          <w:szCs w:val="28"/>
        </w:rPr>
      </w:pPr>
      <w:r w:rsidRPr="00CD0F88">
        <w:rPr>
          <w:sz w:val="28"/>
          <w:szCs w:val="28"/>
        </w:rPr>
        <w:t>Світові інтеграційні процесси впливають на роботу судноплавних піприємств у багатьох різних аспектах. У першу чергу через те, що у більшості випадків спостерігається відсутність будь-яких форми дискримінації іноземних судновласників у кожній з національних економік. Тому деякі автори ввжають, що міжнародні інтеграційні процеси можливо розглядати як вищий рівень розвитку міжнаро</w:t>
      </w:r>
      <w:r w:rsidRPr="00CD0F88">
        <w:rPr>
          <w:sz w:val="28"/>
          <w:szCs w:val="28"/>
        </w:rPr>
        <w:softHyphen/>
        <w:t>дних економічних відносин. Їх основний прояв є в стиранні відмінностей між економічними суб'єктами різних держав.</w:t>
      </w:r>
    </w:p>
    <w:p w:rsidR="00592D80" w:rsidRPr="00CD0F88" w:rsidRDefault="00592D80" w:rsidP="00592D80">
      <w:pPr>
        <w:pStyle w:val="1"/>
        <w:shd w:val="clear" w:color="auto" w:fill="auto"/>
        <w:spacing w:line="360" w:lineRule="auto"/>
        <w:ind w:left="40" w:right="20" w:firstLine="380"/>
        <w:rPr>
          <w:sz w:val="28"/>
          <w:szCs w:val="28"/>
        </w:rPr>
      </w:pPr>
      <w:r w:rsidRPr="00CD0F88">
        <w:rPr>
          <w:sz w:val="28"/>
          <w:szCs w:val="28"/>
        </w:rPr>
        <w:t xml:space="preserve">На сьогоднішний день розвиток світових інтеграційних процесів </w:t>
      </w:r>
      <w:r w:rsidRPr="00CD0F88">
        <w:rPr>
          <w:sz w:val="28"/>
          <w:szCs w:val="28"/>
        </w:rPr>
        <w:lastRenderedPageBreak/>
        <w:t>обумовлений такими факторами:</w:t>
      </w:r>
    </w:p>
    <w:p w:rsidR="00592D80" w:rsidRPr="00CD0F88" w:rsidRDefault="00592D80" w:rsidP="00592D80">
      <w:pPr>
        <w:pStyle w:val="1"/>
        <w:numPr>
          <w:ilvl w:val="0"/>
          <w:numId w:val="21"/>
        </w:numPr>
        <w:shd w:val="clear" w:color="auto" w:fill="auto"/>
        <w:spacing w:line="360" w:lineRule="auto"/>
        <w:ind w:left="40" w:firstLine="380"/>
        <w:rPr>
          <w:sz w:val="28"/>
          <w:szCs w:val="28"/>
        </w:rPr>
      </w:pPr>
      <w:r w:rsidRPr="00CD0F88">
        <w:rPr>
          <w:sz w:val="28"/>
          <w:szCs w:val="28"/>
        </w:rPr>
        <w:t>тенденціями демографічного розвитку,</w:t>
      </w:r>
    </w:p>
    <w:p w:rsidR="00592D80" w:rsidRPr="00CD0F88" w:rsidRDefault="00592D80" w:rsidP="00592D80">
      <w:pPr>
        <w:pStyle w:val="1"/>
        <w:numPr>
          <w:ilvl w:val="0"/>
          <w:numId w:val="21"/>
        </w:numPr>
        <w:shd w:val="clear" w:color="auto" w:fill="auto"/>
        <w:spacing w:line="360" w:lineRule="auto"/>
        <w:ind w:left="40" w:firstLine="380"/>
        <w:rPr>
          <w:sz w:val="28"/>
          <w:szCs w:val="28"/>
        </w:rPr>
      </w:pPr>
      <w:r w:rsidRPr="00CD0F88">
        <w:rPr>
          <w:sz w:val="28"/>
          <w:szCs w:val="28"/>
        </w:rPr>
        <w:t xml:space="preserve"> розвитком науково-технічного прогресу,</w:t>
      </w:r>
    </w:p>
    <w:p w:rsidR="00592D80" w:rsidRPr="00CD0F88" w:rsidRDefault="00592D80" w:rsidP="00592D80">
      <w:pPr>
        <w:pStyle w:val="1"/>
        <w:numPr>
          <w:ilvl w:val="0"/>
          <w:numId w:val="21"/>
        </w:numPr>
        <w:shd w:val="clear" w:color="auto" w:fill="auto"/>
        <w:spacing w:line="360" w:lineRule="auto"/>
        <w:ind w:left="40" w:right="20" w:firstLine="380"/>
        <w:rPr>
          <w:sz w:val="28"/>
          <w:szCs w:val="28"/>
        </w:rPr>
      </w:pPr>
      <w:r w:rsidRPr="00CD0F88">
        <w:rPr>
          <w:sz w:val="28"/>
          <w:szCs w:val="28"/>
        </w:rPr>
        <w:t>скороченням відстаней завдяки розвитку транспортно-комунікаційних мереж,</w:t>
      </w:r>
    </w:p>
    <w:p w:rsidR="00592D80" w:rsidRPr="00CD0F88" w:rsidRDefault="00592D80" w:rsidP="00592D80">
      <w:pPr>
        <w:pStyle w:val="1"/>
        <w:numPr>
          <w:ilvl w:val="0"/>
          <w:numId w:val="21"/>
        </w:numPr>
        <w:shd w:val="clear" w:color="auto" w:fill="auto"/>
        <w:spacing w:line="360" w:lineRule="auto"/>
        <w:ind w:left="40" w:firstLine="380"/>
        <w:rPr>
          <w:sz w:val="28"/>
          <w:szCs w:val="28"/>
        </w:rPr>
      </w:pPr>
      <w:r w:rsidRPr="00CD0F88">
        <w:rPr>
          <w:sz w:val="28"/>
          <w:szCs w:val="28"/>
        </w:rPr>
        <w:t>ринковою “уніфікацією” економічного розвитку,</w:t>
      </w:r>
    </w:p>
    <w:p w:rsidR="00592D80" w:rsidRPr="00CD0F88" w:rsidRDefault="00592D80" w:rsidP="00592D80">
      <w:pPr>
        <w:pStyle w:val="1"/>
        <w:numPr>
          <w:ilvl w:val="0"/>
          <w:numId w:val="21"/>
        </w:numPr>
        <w:shd w:val="clear" w:color="auto" w:fill="auto"/>
        <w:spacing w:line="360" w:lineRule="auto"/>
        <w:ind w:left="40" w:right="20" w:firstLine="380"/>
        <w:rPr>
          <w:sz w:val="28"/>
          <w:szCs w:val="28"/>
        </w:rPr>
      </w:pPr>
      <w:r w:rsidRPr="00CD0F88">
        <w:rPr>
          <w:sz w:val="28"/>
          <w:szCs w:val="28"/>
        </w:rPr>
        <w:t>економічним розвитком країн, регіонів світу і груп країн в умовах нерівномірного розподілу ресурсів,</w:t>
      </w:r>
    </w:p>
    <w:p w:rsidR="00592D80" w:rsidRPr="00CD0F88" w:rsidRDefault="00592D80" w:rsidP="00592D80">
      <w:pPr>
        <w:pStyle w:val="1"/>
        <w:numPr>
          <w:ilvl w:val="0"/>
          <w:numId w:val="21"/>
        </w:numPr>
        <w:shd w:val="clear" w:color="auto" w:fill="auto"/>
        <w:spacing w:line="360" w:lineRule="auto"/>
        <w:ind w:left="40" w:right="20" w:firstLine="380"/>
        <w:rPr>
          <w:sz w:val="28"/>
          <w:szCs w:val="28"/>
        </w:rPr>
      </w:pPr>
      <w:r w:rsidRPr="00CD0F88">
        <w:rPr>
          <w:sz w:val="28"/>
          <w:szCs w:val="28"/>
        </w:rPr>
        <w:t>необхідністю та наявністю вирішення світових проблем (продовольчої,  енерге</w:t>
      </w:r>
      <w:r w:rsidRPr="00CD0F88">
        <w:rPr>
          <w:sz w:val="28"/>
          <w:szCs w:val="28"/>
        </w:rPr>
        <w:softHyphen/>
        <w:t>тичної, екологічної, економічного зростання й народонаселення, роззброювання, економічної безпеки).</w:t>
      </w:r>
    </w:p>
    <w:p w:rsidR="00592D80" w:rsidRPr="00CD0F88" w:rsidRDefault="00592D80" w:rsidP="00592D80">
      <w:pPr>
        <w:pStyle w:val="1"/>
        <w:numPr>
          <w:ilvl w:val="0"/>
          <w:numId w:val="21"/>
        </w:numPr>
        <w:shd w:val="clear" w:color="auto" w:fill="auto"/>
        <w:spacing w:line="360" w:lineRule="auto"/>
        <w:ind w:left="40" w:right="20" w:firstLine="380"/>
        <w:rPr>
          <w:sz w:val="28"/>
          <w:szCs w:val="28"/>
        </w:rPr>
      </w:pPr>
      <w:r w:rsidRPr="00CD0F88">
        <w:rPr>
          <w:rStyle w:val="translation-chunk"/>
          <w:color w:val="222222"/>
          <w:sz w:val="28"/>
          <w:szCs w:val="28"/>
        </w:rPr>
        <w:t>наявність добре розвинених ринкових механізмів, обробної промисловості та продуктивних сил,</w:t>
      </w:r>
    </w:p>
    <w:p w:rsidR="00592D80" w:rsidRPr="00CD0F88" w:rsidRDefault="00592D80" w:rsidP="00592D80">
      <w:pPr>
        <w:pStyle w:val="1"/>
        <w:numPr>
          <w:ilvl w:val="0"/>
          <w:numId w:val="21"/>
        </w:numPr>
        <w:shd w:val="clear" w:color="auto" w:fill="auto"/>
        <w:spacing w:line="360" w:lineRule="auto"/>
        <w:ind w:left="40" w:right="20" w:firstLine="380"/>
        <w:rPr>
          <w:sz w:val="28"/>
          <w:szCs w:val="28"/>
        </w:rPr>
      </w:pPr>
      <w:r w:rsidRPr="00CD0F88">
        <w:rPr>
          <w:rStyle w:val="translation-chunk"/>
          <w:color w:val="222222"/>
          <w:sz w:val="28"/>
          <w:szCs w:val="28"/>
        </w:rPr>
        <w:t xml:space="preserve"> спільність завдань у сфері розвитку і фінансування, які стоять перед країнами-учасниками.</w:t>
      </w:r>
    </w:p>
    <w:p w:rsidR="00592D80" w:rsidRPr="00CD0F88" w:rsidRDefault="00592D80" w:rsidP="00592D80">
      <w:pPr>
        <w:pStyle w:val="1"/>
        <w:shd w:val="clear" w:color="auto" w:fill="auto"/>
        <w:spacing w:line="360" w:lineRule="auto"/>
        <w:ind w:left="40" w:right="20" w:firstLine="380"/>
        <w:rPr>
          <w:sz w:val="28"/>
          <w:szCs w:val="28"/>
        </w:rPr>
      </w:pPr>
      <w:r w:rsidRPr="00CD0F88">
        <w:rPr>
          <w:sz w:val="28"/>
          <w:szCs w:val="28"/>
        </w:rPr>
        <w:t>Сучасна інтеграція проявляє себе у злитті підприємств, що виробляли однорідні  або подібні товари з метою їхньої подальшої реалізації через спільну систему розподілу й одержання при цьому додаткового прибутку, або у супроводді виробництва то</w:t>
      </w:r>
      <w:r w:rsidRPr="00CD0F88">
        <w:rPr>
          <w:sz w:val="28"/>
          <w:szCs w:val="28"/>
        </w:rPr>
        <w:softHyphen/>
      </w:r>
      <w:r w:rsidRPr="00CD0F88">
        <w:rPr>
          <w:rStyle w:val="85pt"/>
          <w:sz w:val="28"/>
          <w:szCs w:val="28"/>
        </w:rPr>
        <w:t>варів</w:t>
      </w:r>
      <w:r w:rsidRPr="00CD0F88">
        <w:rPr>
          <w:sz w:val="28"/>
          <w:szCs w:val="28"/>
        </w:rPr>
        <w:t xml:space="preserve"> за кордоном</w:t>
      </w:r>
      <w:r w:rsidRPr="00CD0F88">
        <w:rPr>
          <w:rStyle w:val="85pt"/>
          <w:sz w:val="28"/>
          <w:szCs w:val="28"/>
        </w:rPr>
        <w:t xml:space="preserve">, </w:t>
      </w:r>
      <w:r w:rsidRPr="00CD0F88">
        <w:rPr>
          <w:sz w:val="28"/>
          <w:szCs w:val="28"/>
        </w:rPr>
        <w:t>аналогічних тим, які виробляються в країні базування. Також вона може проявлятися у</w:t>
      </w:r>
      <w:r w:rsidRPr="00CD0F88">
        <w:rPr>
          <w:rStyle w:val="85pt"/>
          <w:sz w:val="28"/>
          <w:szCs w:val="28"/>
        </w:rPr>
        <w:t xml:space="preserve"> </w:t>
      </w:r>
      <w:r w:rsidRPr="00CD0F88">
        <w:rPr>
          <w:sz w:val="28"/>
          <w:szCs w:val="28"/>
        </w:rPr>
        <w:t>об'єднанні підприємств, що існують у різних вироб</w:t>
      </w:r>
      <w:r w:rsidRPr="00CD0F88">
        <w:rPr>
          <w:sz w:val="28"/>
          <w:szCs w:val="28"/>
        </w:rPr>
        <w:softHyphen/>
      </w:r>
      <w:r w:rsidRPr="00CD0F88">
        <w:rPr>
          <w:rStyle w:val="85pt"/>
          <w:sz w:val="28"/>
          <w:szCs w:val="28"/>
        </w:rPr>
        <w:t>ничих циклах.</w:t>
      </w:r>
    </w:p>
    <w:p w:rsidR="00592D80" w:rsidRPr="00CD0F88" w:rsidRDefault="00592D80" w:rsidP="00592D80">
      <w:pPr>
        <w:pStyle w:val="30"/>
        <w:shd w:val="clear" w:color="auto" w:fill="auto"/>
        <w:spacing w:after="0" w:line="360" w:lineRule="auto"/>
        <w:ind w:left="60" w:right="280" w:firstLine="400"/>
        <w:jc w:val="both"/>
        <w:rPr>
          <w:sz w:val="28"/>
          <w:szCs w:val="28"/>
        </w:rPr>
      </w:pPr>
      <w:r w:rsidRPr="00CD0F88">
        <w:rPr>
          <w:sz w:val="28"/>
          <w:szCs w:val="28"/>
        </w:rPr>
        <w:t>На сьогоднішний день, яскравим прикладом підприємств, які дуже добре пристосовуються до світової інтеграції є транснаціона</w:t>
      </w:r>
      <w:r w:rsidRPr="00CD0F88">
        <w:rPr>
          <w:sz w:val="28"/>
          <w:szCs w:val="28"/>
        </w:rPr>
        <w:softHyphen/>
        <w:t>льні корпорації. Вони є найбільш інтегрованими підприємствами.</w:t>
      </w:r>
    </w:p>
    <w:p w:rsidR="00592D80" w:rsidRDefault="00592D80" w:rsidP="00592D80">
      <w:pPr>
        <w:pStyle w:val="30"/>
        <w:shd w:val="clear" w:color="auto" w:fill="auto"/>
        <w:spacing w:after="0" w:line="360" w:lineRule="auto"/>
        <w:ind w:left="60" w:right="280" w:firstLine="400"/>
        <w:jc w:val="both"/>
        <w:rPr>
          <w:sz w:val="28"/>
          <w:szCs w:val="28"/>
        </w:rPr>
      </w:pPr>
      <w:r w:rsidRPr="00CD0F88">
        <w:rPr>
          <w:sz w:val="28"/>
          <w:szCs w:val="28"/>
        </w:rPr>
        <w:t>На рівні національних економік інтеграційні процеси розвиваються на основі формування економічних об'єднань країн з тим або іншим ступенем узго</w:t>
      </w:r>
      <w:r w:rsidRPr="00CD0F88">
        <w:rPr>
          <w:sz w:val="28"/>
          <w:szCs w:val="28"/>
        </w:rPr>
        <w:softHyphen/>
        <w:t xml:space="preserve">дження їхніх національних інтересів. </w:t>
      </w:r>
    </w:p>
    <w:p w:rsidR="00C70E8C" w:rsidRDefault="00C70E8C" w:rsidP="00592D80">
      <w:pPr>
        <w:pStyle w:val="30"/>
        <w:shd w:val="clear" w:color="auto" w:fill="auto"/>
        <w:spacing w:after="0" w:line="360" w:lineRule="auto"/>
        <w:ind w:left="60" w:right="280" w:firstLine="400"/>
        <w:jc w:val="both"/>
        <w:rPr>
          <w:sz w:val="28"/>
          <w:szCs w:val="28"/>
        </w:rPr>
      </w:pPr>
    </w:p>
    <w:p w:rsidR="00C70E8C" w:rsidRDefault="00C70E8C" w:rsidP="00592D80">
      <w:pPr>
        <w:pStyle w:val="30"/>
        <w:shd w:val="clear" w:color="auto" w:fill="auto"/>
        <w:spacing w:after="0" w:line="360" w:lineRule="auto"/>
        <w:ind w:left="60" w:right="280" w:firstLine="400"/>
        <w:jc w:val="both"/>
        <w:rPr>
          <w:sz w:val="28"/>
          <w:szCs w:val="28"/>
        </w:rPr>
      </w:pPr>
    </w:p>
    <w:p w:rsidR="00C70E8C" w:rsidRPr="00CD0F88" w:rsidRDefault="00C70E8C" w:rsidP="00592D80">
      <w:pPr>
        <w:pStyle w:val="30"/>
        <w:shd w:val="clear" w:color="auto" w:fill="auto"/>
        <w:spacing w:after="0" w:line="360" w:lineRule="auto"/>
        <w:ind w:left="60" w:right="280" w:firstLine="400"/>
        <w:jc w:val="both"/>
        <w:rPr>
          <w:sz w:val="28"/>
          <w:szCs w:val="28"/>
        </w:rPr>
      </w:pPr>
    </w:p>
    <w:p w:rsidR="00592D80" w:rsidRPr="00CD0F88" w:rsidRDefault="00592D80" w:rsidP="00592D80">
      <w:pPr>
        <w:pStyle w:val="30"/>
        <w:shd w:val="clear" w:color="auto" w:fill="auto"/>
        <w:spacing w:after="0" w:line="360" w:lineRule="auto"/>
        <w:ind w:left="60" w:right="280" w:firstLine="400"/>
        <w:jc w:val="both"/>
        <w:rPr>
          <w:sz w:val="28"/>
          <w:szCs w:val="28"/>
        </w:rPr>
      </w:pPr>
    </w:p>
    <w:p w:rsidR="00592D80" w:rsidRPr="00CD0F88" w:rsidRDefault="007B2EE9" w:rsidP="00592D80">
      <w:pPr>
        <w:pStyle w:val="30"/>
        <w:shd w:val="clear" w:color="auto" w:fill="auto"/>
        <w:spacing w:after="0" w:line="360" w:lineRule="auto"/>
        <w:ind w:right="200"/>
        <w:jc w:val="both"/>
        <w:rPr>
          <w:sz w:val="28"/>
          <w:szCs w:val="28"/>
        </w:rPr>
      </w:pPr>
      <w:r>
        <w:rPr>
          <w:noProof/>
          <w:sz w:val="28"/>
          <w:szCs w:val="28"/>
          <w:lang w:eastAsia="uk-UA"/>
        </w:rPr>
        <w:lastRenderedPageBreak/>
        <w:pict>
          <v:roundrect id="_x0000_s1184" style="position:absolute;left:0;text-align:left;margin-left:136.7pt;margin-top:6.45pt;width:147.75pt;height:53.2pt;z-index:251730944" arcsize="10923f">
            <v:textbox>
              <w:txbxContent>
                <w:p w:rsidR="00B3252E" w:rsidRPr="008D0914" w:rsidRDefault="00B3252E" w:rsidP="00592D80">
                  <w:pPr>
                    <w:pStyle w:val="30"/>
                    <w:shd w:val="clear" w:color="auto" w:fill="auto"/>
                    <w:spacing w:after="0" w:line="360" w:lineRule="auto"/>
                    <w:ind w:right="200"/>
                    <w:jc w:val="both"/>
                    <w:rPr>
                      <w:sz w:val="28"/>
                      <w:szCs w:val="28"/>
                    </w:rPr>
                  </w:pPr>
                  <w:r>
                    <w:rPr>
                      <w:sz w:val="24"/>
                      <w:szCs w:val="24"/>
                    </w:rPr>
                    <w:t xml:space="preserve">Зона </w:t>
                  </w:r>
                  <w:r w:rsidRPr="00FB3DCD">
                    <w:rPr>
                      <w:sz w:val="24"/>
                      <w:szCs w:val="24"/>
                    </w:rPr>
                    <w:t>преференційної торгівлі</w:t>
                  </w:r>
                </w:p>
                <w:p w:rsidR="00B3252E" w:rsidRDefault="00B3252E" w:rsidP="00592D80"/>
              </w:txbxContent>
            </v:textbox>
          </v:roundrect>
        </w:pict>
      </w:r>
    </w:p>
    <w:p w:rsidR="00592D80" w:rsidRPr="00CD0F88" w:rsidRDefault="00592D80" w:rsidP="00592D80">
      <w:pPr>
        <w:pStyle w:val="30"/>
        <w:shd w:val="clear" w:color="auto" w:fill="auto"/>
        <w:spacing w:after="0" w:line="360" w:lineRule="auto"/>
        <w:ind w:right="200"/>
        <w:jc w:val="both"/>
        <w:rPr>
          <w:sz w:val="28"/>
          <w:szCs w:val="28"/>
        </w:rPr>
      </w:pPr>
    </w:p>
    <w:p w:rsidR="00592D80" w:rsidRPr="00CD0F88" w:rsidRDefault="007B2EE9" w:rsidP="00592D80">
      <w:pPr>
        <w:pStyle w:val="30"/>
        <w:shd w:val="clear" w:color="auto" w:fill="auto"/>
        <w:spacing w:after="0" w:line="360" w:lineRule="auto"/>
        <w:ind w:right="200"/>
        <w:jc w:val="both"/>
        <w:rPr>
          <w:sz w:val="28"/>
          <w:szCs w:val="28"/>
        </w:rPr>
      </w:pPr>
      <w:r>
        <w:rPr>
          <w:noProof/>
          <w:sz w:val="28"/>
          <w:szCs w:val="28"/>
          <w:lang w:eastAsia="uk-UA"/>
        </w:rPr>
        <w:pict>
          <v:shape id="_x0000_s1187" type="#_x0000_t32" style="position:absolute;left:0;text-align:left;margin-left:213.4pt;margin-top:11.35pt;width:.95pt;height:88.8pt;flip:x y;z-index:251734016" o:connectortype="straight">
            <v:stroke endarrow="block"/>
          </v:shape>
        </w:pict>
      </w:r>
    </w:p>
    <w:p w:rsidR="00592D80" w:rsidRPr="00CD0F88" w:rsidRDefault="007B2EE9" w:rsidP="00592D80">
      <w:pPr>
        <w:pStyle w:val="30"/>
        <w:shd w:val="clear" w:color="auto" w:fill="auto"/>
        <w:spacing w:after="0" w:line="360" w:lineRule="auto"/>
        <w:ind w:right="200"/>
        <w:jc w:val="both"/>
        <w:rPr>
          <w:sz w:val="28"/>
          <w:szCs w:val="28"/>
        </w:rPr>
      </w:pPr>
      <w:r>
        <w:rPr>
          <w:noProof/>
          <w:sz w:val="28"/>
          <w:szCs w:val="28"/>
          <w:lang w:eastAsia="uk-UA"/>
        </w:rPr>
        <w:pict>
          <v:roundrect id="_x0000_s1180" style="position:absolute;left:0;text-align:left;margin-left:-14.8pt;margin-top:2.15pt;width:87pt;height:43.95pt;z-index:251726848" arcsize="10923f">
            <v:textbox>
              <w:txbxContent>
                <w:p w:rsidR="00B3252E" w:rsidRDefault="00B3252E" w:rsidP="00592D80">
                  <w:r>
                    <w:t>Митний союз</w:t>
                  </w:r>
                </w:p>
              </w:txbxContent>
            </v:textbox>
          </v:roundrect>
        </w:pict>
      </w:r>
      <w:r>
        <w:rPr>
          <w:noProof/>
          <w:sz w:val="28"/>
          <w:szCs w:val="28"/>
          <w:lang w:eastAsia="uk-UA"/>
        </w:rPr>
        <w:pict>
          <v:roundrect id="_x0000_s1182" style="position:absolute;left:0;text-align:left;margin-left:358.35pt;margin-top:2.15pt;width:94.45pt;height:38.35pt;z-index:251728896" arcsize="10923f">
            <v:textbox>
              <w:txbxContent>
                <w:p w:rsidR="00B3252E" w:rsidRDefault="00B3252E" w:rsidP="00592D80">
                  <w:r>
                    <w:t>Політичний союз</w:t>
                  </w:r>
                </w:p>
              </w:txbxContent>
            </v:textbox>
          </v:roundrect>
        </w:pict>
      </w:r>
    </w:p>
    <w:p w:rsidR="00592D80" w:rsidRPr="00CD0F88" w:rsidRDefault="007B2EE9" w:rsidP="00592D80">
      <w:pPr>
        <w:pStyle w:val="30"/>
        <w:shd w:val="clear" w:color="auto" w:fill="auto"/>
        <w:spacing w:after="0" w:line="360" w:lineRule="auto"/>
        <w:ind w:right="200"/>
        <w:jc w:val="both"/>
        <w:rPr>
          <w:sz w:val="28"/>
          <w:szCs w:val="28"/>
        </w:rPr>
      </w:pPr>
      <w:r>
        <w:rPr>
          <w:noProof/>
          <w:sz w:val="28"/>
          <w:szCs w:val="28"/>
          <w:lang w:eastAsia="uk-UA"/>
        </w:rPr>
        <w:pict>
          <v:shape id="_x0000_s1188" type="#_x0000_t32" style="position:absolute;left:0;text-align:left;margin-left:284.45pt;margin-top:16.35pt;width:73.9pt;height:35.5pt;flip:y;z-index:251735040" o:connectortype="straight">
            <v:stroke endarrow="block"/>
          </v:shape>
        </w:pict>
      </w:r>
      <w:r>
        <w:rPr>
          <w:noProof/>
          <w:sz w:val="28"/>
          <w:szCs w:val="28"/>
          <w:lang w:eastAsia="uk-UA"/>
        </w:rPr>
        <w:pict>
          <v:shape id="_x0000_s1186" type="#_x0000_t32" style="position:absolute;left:0;text-align:left;margin-left:72.2pt;margin-top:16.35pt;width:78.6pt;height:35.5pt;flip:x y;z-index:251732992" o:connectortype="straight">
            <v:stroke endarrow="block"/>
          </v:shape>
        </w:pict>
      </w:r>
    </w:p>
    <w:p w:rsidR="00592D80" w:rsidRPr="00CD0F88" w:rsidRDefault="00592D80" w:rsidP="00592D80">
      <w:pPr>
        <w:pStyle w:val="30"/>
        <w:shd w:val="clear" w:color="auto" w:fill="auto"/>
        <w:spacing w:after="0" w:line="360" w:lineRule="auto"/>
        <w:ind w:right="200"/>
        <w:jc w:val="both"/>
        <w:rPr>
          <w:sz w:val="28"/>
          <w:szCs w:val="28"/>
        </w:rPr>
      </w:pPr>
    </w:p>
    <w:p w:rsidR="00592D80" w:rsidRPr="00CD0F88" w:rsidRDefault="007B2EE9" w:rsidP="00592D80">
      <w:pPr>
        <w:pStyle w:val="30"/>
        <w:shd w:val="clear" w:color="auto" w:fill="auto"/>
        <w:spacing w:after="0" w:line="360" w:lineRule="auto"/>
        <w:ind w:right="200"/>
        <w:jc w:val="both"/>
        <w:rPr>
          <w:sz w:val="28"/>
          <w:szCs w:val="28"/>
        </w:rPr>
      </w:pPr>
      <w:r>
        <w:rPr>
          <w:noProof/>
          <w:sz w:val="28"/>
          <w:szCs w:val="28"/>
          <w:lang w:eastAsia="uk-UA"/>
        </w:rPr>
        <w:pict>
          <v:roundrect id="_x0000_s1179" style="position:absolute;left:0;text-align:left;margin-left:150.8pt;margin-top:3.55pt;width:133.65pt;height:46.75pt;z-index:251725824" arcsize="10923f">
            <v:textbox>
              <w:txbxContent>
                <w:p w:rsidR="00B3252E" w:rsidRDefault="00B3252E" w:rsidP="00592D80">
                  <w:r>
                    <w:t>Світові інтеграційні процеси</w:t>
                  </w:r>
                </w:p>
              </w:txbxContent>
            </v:textbox>
          </v:roundrect>
        </w:pict>
      </w:r>
    </w:p>
    <w:p w:rsidR="00592D80" w:rsidRPr="00CD0F88" w:rsidRDefault="00592D80" w:rsidP="00592D80">
      <w:pPr>
        <w:pStyle w:val="30"/>
        <w:shd w:val="clear" w:color="auto" w:fill="auto"/>
        <w:spacing w:after="0" w:line="360" w:lineRule="auto"/>
        <w:ind w:right="200"/>
        <w:jc w:val="both"/>
        <w:rPr>
          <w:sz w:val="28"/>
          <w:szCs w:val="28"/>
        </w:rPr>
      </w:pPr>
    </w:p>
    <w:p w:rsidR="00592D80" w:rsidRPr="00CD0F88" w:rsidRDefault="007B2EE9" w:rsidP="00592D80">
      <w:pPr>
        <w:pStyle w:val="30"/>
        <w:shd w:val="clear" w:color="auto" w:fill="auto"/>
        <w:spacing w:after="0" w:line="360" w:lineRule="auto"/>
        <w:ind w:right="200"/>
        <w:jc w:val="both"/>
        <w:rPr>
          <w:sz w:val="28"/>
          <w:szCs w:val="28"/>
        </w:rPr>
      </w:pPr>
      <w:r>
        <w:rPr>
          <w:noProof/>
          <w:sz w:val="28"/>
          <w:szCs w:val="28"/>
          <w:lang w:eastAsia="uk-UA"/>
        </w:rPr>
        <w:pict>
          <v:shape id="_x0000_s1191" type="#_x0000_t32" style="position:absolute;left:0;text-align:left;margin-left:284.45pt;margin-top:2.05pt;width:67.35pt;height:42.5pt;z-index:251738112" o:connectortype="straight">
            <v:stroke endarrow="block"/>
          </v:shape>
        </w:pict>
      </w:r>
      <w:r>
        <w:rPr>
          <w:noProof/>
          <w:sz w:val="28"/>
          <w:szCs w:val="28"/>
          <w:lang w:eastAsia="uk-UA"/>
        </w:rPr>
        <w:pict>
          <v:shape id="_x0000_s1190" type="#_x0000_t32" style="position:absolute;left:0;text-align:left;margin-left:214.35pt;margin-top:2.05pt;width:0;height:115.4pt;z-index:251737088" o:connectortype="straight">
            <v:stroke endarrow="block"/>
          </v:shape>
        </w:pict>
      </w:r>
      <w:r>
        <w:rPr>
          <w:noProof/>
          <w:sz w:val="28"/>
          <w:szCs w:val="28"/>
          <w:lang w:eastAsia="uk-UA"/>
        </w:rPr>
        <w:pict>
          <v:shape id="_x0000_s1189" type="#_x0000_t32" style="position:absolute;left:0;text-align:left;margin-left:97.4pt;margin-top:2.05pt;width:59.9pt;height:42.5pt;flip:x;z-index:251736064" o:connectortype="straight">
            <v:stroke endarrow="block"/>
          </v:shape>
        </w:pict>
      </w:r>
    </w:p>
    <w:p w:rsidR="00592D80" w:rsidRPr="00CD0F88" w:rsidRDefault="007B2EE9" w:rsidP="00592D80">
      <w:pPr>
        <w:pStyle w:val="30"/>
        <w:shd w:val="clear" w:color="auto" w:fill="auto"/>
        <w:spacing w:after="0" w:line="360" w:lineRule="auto"/>
        <w:ind w:right="200"/>
        <w:jc w:val="both"/>
        <w:rPr>
          <w:sz w:val="28"/>
          <w:szCs w:val="28"/>
        </w:rPr>
      </w:pPr>
      <w:r>
        <w:rPr>
          <w:noProof/>
          <w:sz w:val="28"/>
          <w:szCs w:val="28"/>
          <w:lang w:eastAsia="uk-UA"/>
        </w:rPr>
        <w:pict>
          <v:roundrect id="_x0000_s1185" style="position:absolute;left:0;text-align:left;margin-left:-14.8pt;margin-top:14.9pt;width:112.2pt;height:47.6pt;z-index:251731968" arcsize="10923f">
            <v:textbox>
              <w:txbxContent>
                <w:p w:rsidR="00B3252E" w:rsidRPr="008D0914" w:rsidRDefault="00B3252E" w:rsidP="00592D80">
                  <w:pPr>
                    <w:pStyle w:val="30"/>
                    <w:shd w:val="clear" w:color="auto" w:fill="auto"/>
                    <w:spacing w:after="0" w:line="360" w:lineRule="auto"/>
                    <w:ind w:right="200"/>
                    <w:jc w:val="both"/>
                    <w:rPr>
                      <w:sz w:val="28"/>
                      <w:szCs w:val="28"/>
                    </w:rPr>
                  </w:pPr>
                  <w:r>
                    <w:rPr>
                      <w:sz w:val="24"/>
                      <w:szCs w:val="24"/>
                    </w:rPr>
                    <w:t xml:space="preserve">Зона </w:t>
                  </w:r>
                  <w:r w:rsidRPr="00FB3DCD">
                    <w:rPr>
                      <w:sz w:val="24"/>
                      <w:szCs w:val="24"/>
                    </w:rPr>
                    <w:t>вільної торгівлі</w:t>
                  </w:r>
                </w:p>
                <w:p w:rsidR="00B3252E" w:rsidRDefault="00B3252E" w:rsidP="00592D80"/>
              </w:txbxContent>
            </v:textbox>
          </v:roundrect>
        </w:pict>
      </w:r>
      <w:r>
        <w:rPr>
          <w:noProof/>
          <w:sz w:val="28"/>
          <w:szCs w:val="28"/>
          <w:lang w:eastAsia="uk-UA"/>
        </w:rPr>
        <w:pict>
          <v:roundrect id="_x0000_s1183" style="position:absolute;left:0;text-align:left;margin-left:351.8pt;margin-top:20.4pt;width:106.6pt;height:42.1pt;z-index:251729920" arcsize="10923f">
            <v:textbox>
              <w:txbxContent>
                <w:p w:rsidR="00B3252E" w:rsidRDefault="00B3252E" w:rsidP="00592D80">
                  <w:r>
                    <w:t>Економічний союз</w:t>
                  </w:r>
                </w:p>
              </w:txbxContent>
            </v:textbox>
          </v:roundrect>
        </w:pict>
      </w:r>
    </w:p>
    <w:p w:rsidR="00592D80" w:rsidRPr="00CD0F88" w:rsidRDefault="00592D80" w:rsidP="00592D80">
      <w:pPr>
        <w:pStyle w:val="30"/>
        <w:shd w:val="clear" w:color="auto" w:fill="auto"/>
        <w:spacing w:after="0" w:line="360" w:lineRule="auto"/>
        <w:ind w:right="200"/>
        <w:jc w:val="both"/>
        <w:rPr>
          <w:sz w:val="28"/>
          <w:szCs w:val="28"/>
        </w:rPr>
      </w:pPr>
    </w:p>
    <w:p w:rsidR="00592D80" w:rsidRPr="00CD0F88" w:rsidRDefault="00592D80" w:rsidP="00592D80">
      <w:pPr>
        <w:pStyle w:val="30"/>
        <w:shd w:val="clear" w:color="auto" w:fill="auto"/>
        <w:spacing w:after="0" w:line="360" w:lineRule="auto"/>
        <w:ind w:right="200"/>
        <w:jc w:val="both"/>
        <w:rPr>
          <w:sz w:val="28"/>
          <w:szCs w:val="28"/>
        </w:rPr>
      </w:pPr>
    </w:p>
    <w:p w:rsidR="00592D80" w:rsidRPr="00CD0F88" w:rsidRDefault="007B2EE9" w:rsidP="00592D80">
      <w:pPr>
        <w:pStyle w:val="30"/>
        <w:shd w:val="clear" w:color="auto" w:fill="auto"/>
        <w:spacing w:after="0" w:line="360" w:lineRule="auto"/>
        <w:ind w:right="200"/>
        <w:jc w:val="both"/>
        <w:rPr>
          <w:sz w:val="28"/>
          <w:szCs w:val="28"/>
        </w:rPr>
      </w:pPr>
      <w:r>
        <w:rPr>
          <w:noProof/>
          <w:sz w:val="28"/>
          <w:szCs w:val="28"/>
          <w:lang w:eastAsia="uk-UA"/>
        </w:rPr>
        <w:pict>
          <v:roundrect id="_x0000_s1181" style="position:absolute;left:0;text-align:left;margin-left:164.8pt;margin-top:20.85pt;width:104.75pt;height:51.45pt;z-index:251727872" arcsize="10923f">
            <v:textbox>
              <w:txbxContent>
                <w:p w:rsidR="00B3252E" w:rsidRDefault="00B3252E" w:rsidP="00592D80">
                  <w:r>
                    <w:t>Конференції судновласників</w:t>
                  </w:r>
                </w:p>
              </w:txbxContent>
            </v:textbox>
          </v:roundrect>
        </w:pict>
      </w:r>
    </w:p>
    <w:p w:rsidR="00592D80" w:rsidRPr="00CD0F88" w:rsidRDefault="00592D80" w:rsidP="00592D80">
      <w:pPr>
        <w:pStyle w:val="30"/>
        <w:shd w:val="clear" w:color="auto" w:fill="auto"/>
        <w:spacing w:after="0" w:line="360" w:lineRule="auto"/>
        <w:ind w:right="200"/>
        <w:jc w:val="both"/>
        <w:rPr>
          <w:sz w:val="28"/>
          <w:szCs w:val="28"/>
        </w:rPr>
      </w:pPr>
    </w:p>
    <w:p w:rsidR="00592D80" w:rsidRPr="00CD0F88" w:rsidRDefault="00592D80" w:rsidP="00592D80">
      <w:pPr>
        <w:pStyle w:val="30"/>
        <w:shd w:val="clear" w:color="auto" w:fill="auto"/>
        <w:spacing w:after="0" w:line="360" w:lineRule="auto"/>
        <w:ind w:right="200"/>
        <w:jc w:val="both"/>
        <w:rPr>
          <w:sz w:val="28"/>
          <w:szCs w:val="28"/>
        </w:rPr>
      </w:pPr>
    </w:p>
    <w:p w:rsidR="00592D80" w:rsidRPr="00CD0F88" w:rsidRDefault="00592D80" w:rsidP="00592D80">
      <w:pPr>
        <w:pStyle w:val="30"/>
        <w:shd w:val="clear" w:color="auto" w:fill="auto"/>
        <w:spacing w:after="0" w:line="360" w:lineRule="auto"/>
        <w:ind w:right="200"/>
        <w:jc w:val="both"/>
        <w:rPr>
          <w:sz w:val="28"/>
          <w:szCs w:val="28"/>
        </w:rPr>
      </w:pPr>
    </w:p>
    <w:p w:rsidR="00592D80" w:rsidRPr="00CD0F88" w:rsidRDefault="00B3252E" w:rsidP="00B3252E">
      <w:pPr>
        <w:pStyle w:val="30"/>
        <w:shd w:val="clear" w:color="auto" w:fill="auto"/>
        <w:spacing w:after="0" w:line="360" w:lineRule="auto"/>
        <w:ind w:left="2944" w:right="200"/>
        <w:jc w:val="both"/>
        <w:rPr>
          <w:sz w:val="28"/>
          <w:szCs w:val="28"/>
        </w:rPr>
      </w:pPr>
      <w:r>
        <w:rPr>
          <w:sz w:val="28"/>
          <w:szCs w:val="28"/>
        </w:rPr>
        <w:t xml:space="preserve">  </w:t>
      </w:r>
      <w:r w:rsidRPr="00CD0F88">
        <w:rPr>
          <w:sz w:val="28"/>
          <w:szCs w:val="28"/>
        </w:rPr>
        <w:t>Рисунок 2.16</w:t>
      </w:r>
      <w:r>
        <w:rPr>
          <w:sz w:val="28"/>
          <w:szCs w:val="28"/>
        </w:rPr>
        <w:t xml:space="preserve"> - </w:t>
      </w:r>
      <w:r w:rsidR="00592D80" w:rsidRPr="00CD0F88">
        <w:rPr>
          <w:sz w:val="28"/>
          <w:szCs w:val="28"/>
        </w:rPr>
        <w:t xml:space="preserve">Основні світові інтеграційні процеси. </w:t>
      </w:r>
    </w:p>
    <w:p w:rsidR="00592D80" w:rsidRPr="00CD0F88" w:rsidRDefault="00592D80" w:rsidP="00592D80">
      <w:pPr>
        <w:pStyle w:val="30"/>
        <w:shd w:val="clear" w:color="auto" w:fill="auto"/>
        <w:spacing w:after="0" w:line="360" w:lineRule="auto"/>
        <w:ind w:right="200"/>
        <w:jc w:val="both"/>
        <w:rPr>
          <w:sz w:val="28"/>
          <w:szCs w:val="28"/>
        </w:rPr>
      </w:pPr>
    </w:p>
    <w:p w:rsidR="00592D80" w:rsidRPr="00CD0F88" w:rsidRDefault="00592D80" w:rsidP="00592D80">
      <w:pPr>
        <w:pStyle w:val="30"/>
        <w:shd w:val="clear" w:color="auto" w:fill="auto"/>
        <w:spacing w:after="0" w:line="360" w:lineRule="auto"/>
        <w:ind w:right="200"/>
        <w:jc w:val="both"/>
        <w:rPr>
          <w:sz w:val="28"/>
          <w:szCs w:val="28"/>
        </w:rPr>
      </w:pPr>
      <w:r w:rsidRPr="00CD0F88">
        <w:rPr>
          <w:sz w:val="28"/>
          <w:szCs w:val="28"/>
        </w:rPr>
        <w:tab/>
        <w:t xml:space="preserve">Кожен з інтеграційних процессів, наведенних у рис. 2.16, має свої суттєві переваги та недоліки, з точки зору судновласника країна якого вступає до нього. Вони можуть бути різних видів прояву, деякі можуть мати сутто економічні наслідки, інші створити умови для прояву внутрішних негативних явищ, які мажй езавжди впливають на результати роботи судновласника. </w:t>
      </w:r>
    </w:p>
    <w:p w:rsidR="00592D80" w:rsidRPr="00CD0F88" w:rsidRDefault="00592D80" w:rsidP="00592D80">
      <w:pPr>
        <w:pStyle w:val="30"/>
        <w:shd w:val="clear" w:color="auto" w:fill="auto"/>
        <w:spacing w:after="0" w:line="360" w:lineRule="auto"/>
        <w:ind w:right="200" w:firstLine="460"/>
        <w:jc w:val="both"/>
        <w:rPr>
          <w:sz w:val="28"/>
          <w:szCs w:val="28"/>
        </w:rPr>
      </w:pPr>
      <w:r w:rsidRPr="004C41B0">
        <w:rPr>
          <w:rStyle w:val="9pt"/>
          <w:i w:val="0"/>
          <w:sz w:val="28"/>
          <w:szCs w:val="28"/>
        </w:rPr>
        <w:t>Зона преференційної торгівлі та судноплавство. Для судновласників цей інтеграційний процесс впливає на фінансові результати діяльності. Це обумовлено в першу чергу тим, що</w:t>
      </w:r>
      <w:r w:rsidRPr="00CD0F88">
        <w:rPr>
          <w:sz w:val="28"/>
          <w:szCs w:val="28"/>
        </w:rPr>
        <w:t xml:space="preserve">  пільговий торгівельний режим між двома або більше країнами створює зниження взаємних тарифів по імпор</w:t>
      </w:r>
      <w:r w:rsidRPr="00CD0F88">
        <w:rPr>
          <w:sz w:val="28"/>
          <w:szCs w:val="28"/>
        </w:rPr>
        <w:softHyphen/>
        <w:t>ту, та не змінює рівень тарифів у торгівлі з іншими країнами. Найбільш поширенними пільгами є:</w:t>
      </w:r>
    </w:p>
    <w:p w:rsidR="00592D80" w:rsidRPr="00CD0F88" w:rsidRDefault="00592D80" w:rsidP="00592D80">
      <w:pPr>
        <w:pStyle w:val="a3"/>
        <w:numPr>
          <w:ilvl w:val="0"/>
          <w:numId w:val="29"/>
        </w:numPr>
        <w:shd w:val="clear" w:color="auto" w:fill="FFFFFF"/>
        <w:spacing w:before="100" w:beforeAutospacing="1" w:after="100" w:afterAutospacing="1" w:line="360" w:lineRule="auto"/>
        <w:jc w:val="both"/>
        <w:rPr>
          <w:rFonts w:ascii="Times New Roman" w:eastAsia="Times New Roman" w:hAnsi="Times New Roman" w:cs="Times New Roman"/>
          <w:color w:val="000000"/>
          <w:spacing w:val="2"/>
          <w:sz w:val="28"/>
          <w:szCs w:val="28"/>
          <w:lang w:eastAsia="uk-UA"/>
        </w:rPr>
      </w:pPr>
      <w:r w:rsidRPr="00CD0F88">
        <w:rPr>
          <w:rFonts w:ascii="Times New Roman" w:eastAsia="Times New Roman" w:hAnsi="Times New Roman" w:cs="Times New Roman"/>
          <w:color w:val="000000"/>
          <w:spacing w:val="2"/>
          <w:sz w:val="28"/>
          <w:szCs w:val="28"/>
          <w:lang w:eastAsia="uk-UA"/>
        </w:rPr>
        <w:t xml:space="preserve">повернення митної пошлини, яка була сплачен при переміщенні вантажу через границю, </w:t>
      </w:r>
    </w:p>
    <w:p w:rsidR="00592D80" w:rsidRPr="00CD0F88" w:rsidRDefault="00592D80" w:rsidP="00592D80">
      <w:pPr>
        <w:pStyle w:val="a3"/>
        <w:numPr>
          <w:ilvl w:val="0"/>
          <w:numId w:val="29"/>
        </w:numPr>
        <w:shd w:val="clear" w:color="auto" w:fill="FFFFFF"/>
        <w:spacing w:before="100" w:beforeAutospacing="1" w:after="100" w:afterAutospacing="1" w:line="360" w:lineRule="auto"/>
        <w:jc w:val="both"/>
        <w:rPr>
          <w:rFonts w:ascii="Times New Roman" w:eastAsia="Times New Roman" w:hAnsi="Times New Roman" w:cs="Times New Roman"/>
          <w:color w:val="000000"/>
          <w:spacing w:val="2"/>
          <w:sz w:val="28"/>
          <w:szCs w:val="28"/>
          <w:lang w:eastAsia="uk-UA"/>
        </w:rPr>
      </w:pPr>
      <w:r w:rsidRPr="00CD0F88">
        <w:rPr>
          <w:rFonts w:ascii="Times New Roman" w:eastAsia="Times New Roman" w:hAnsi="Times New Roman" w:cs="Times New Roman"/>
          <w:color w:val="000000"/>
          <w:spacing w:val="2"/>
          <w:sz w:val="28"/>
          <w:szCs w:val="28"/>
          <w:lang w:eastAsia="uk-UA"/>
        </w:rPr>
        <w:lastRenderedPageBreak/>
        <w:t>зменшення митної ставки,</w:t>
      </w:r>
    </w:p>
    <w:p w:rsidR="00592D80" w:rsidRPr="00CD0F88" w:rsidRDefault="00592D80" w:rsidP="00592D80">
      <w:pPr>
        <w:pStyle w:val="a3"/>
        <w:numPr>
          <w:ilvl w:val="0"/>
          <w:numId w:val="29"/>
        </w:numPr>
        <w:shd w:val="clear" w:color="auto" w:fill="FFFFFF"/>
        <w:spacing w:before="100" w:beforeAutospacing="1" w:after="100" w:afterAutospacing="1" w:line="360" w:lineRule="auto"/>
        <w:jc w:val="both"/>
        <w:rPr>
          <w:rFonts w:ascii="Times New Roman" w:eastAsia="Times New Roman" w:hAnsi="Times New Roman" w:cs="Times New Roman"/>
          <w:color w:val="000000"/>
          <w:spacing w:val="2"/>
          <w:sz w:val="28"/>
          <w:szCs w:val="28"/>
          <w:lang w:eastAsia="uk-UA"/>
        </w:rPr>
      </w:pPr>
      <w:r w:rsidRPr="00CD0F88">
        <w:rPr>
          <w:rFonts w:ascii="Times New Roman" w:eastAsia="Times New Roman" w:hAnsi="Times New Roman" w:cs="Times New Roman"/>
          <w:color w:val="000000"/>
          <w:spacing w:val="2"/>
          <w:sz w:val="28"/>
          <w:szCs w:val="28"/>
          <w:lang w:eastAsia="uk-UA"/>
        </w:rPr>
        <w:t>позбавлення необхідності внеску митного збору,</w:t>
      </w:r>
    </w:p>
    <w:p w:rsidR="00D6533F" w:rsidRPr="00B1663A" w:rsidRDefault="00592D80" w:rsidP="00B1663A">
      <w:pPr>
        <w:pStyle w:val="a3"/>
        <w:numPr>
          <w:ilvl w:val="0"/>
          <w:numId w:val="29"/>
        </w:numPr>
        <w:shd w:val="clear" w:color="auto" w:fill="FFFFFF"/>
        <w:spacing w:after="0" w:line="360" w:lineRule="auto"/>
        <w:jc w:val="both"/>
        <w:rPr>
          <w:rFonts w:ascii="Times New Roman" w:eastAsia="Times New Roman" w:hAnsi="Times New Roman" w:cs="Times New Roman"/>
          <w:color w:val="000000"/>
          <w:spacing w:val="2"/>
          <w:sz w:val="28"/>
          <w:szCs w:val="28"/>
          <w:lang w:eastAsia="uk-UA"/>
        </w:rPr>
      </w:pPr>
      <w:r w:rsidRPr="00CD0F88">
        <w:rPr>
          <w:rFonts w:ascii="Times New Roman" w:eastAsia="Times New Roman" w:hAnsi="Times New Roman" w:cs="Times New Roman"/>
          <w:color w:val="000000"/>
          <w:spacing w:val="2"/>
          <w:sz w:val="28"/>
          <w:szCs w:val="28"/>
          <w:lang w:eastAsia="uk-UA"/>
        </w:rPr>
        <w:t>встановлення пільгових квот на переміщення через границю вантажу деяких категорій та ін.</w:t>
      </w:r>
    </w:p>
    <w:p w:rsidR="00592D80" w:rsidRPr="00CD0F88" w:rsidRDefault="00592D80" w:rsidP="00592D80">
      <w:pPr>
        <w:shd w:val="clear" w:color="auto" w:fill="FFFFFF"/>
        <w:spacing w:after="0" w:line="360" w:lineRule="auto"/>
        <w:ind w:left="270" w:firstLine="360"/>
        <w:jc w:val="both"/>
        <w:rPr>
          <w:rFonts w:ascii="Times New Roman" w:eastAsia="Times New Roman" w:hAnsi="Times New Roman" w:cs="Times New Roman"/>
          <w:color w:val="000000"/>
          <w:spacing w:val="2"/>
          <w:sz w:val="28"/>
          <w:szCs w:val="28"/>
          <w:lang w:eastAsia="uk-UA"/>
        </w:rPr>
      </w:pPr>
      <w:r w:rsidRPr="00CD0F88">
        <w:rPr>
          <w:rFonts w:ascii="Times New Roman" w:eastAsia="Times New Roman" w:hAnsi="Times New Roman" w:cs="Times New Roman"/>
          <w:color w:val="000000"/>
          <w:spacing w:val="2"/>
          <w:sz w:val="28"/>
          <w:szCs w:val="28"/>
          <w:lang w:eastAsia="uk-UA"/>
        </w:rPr>
        <w:t>Ці пільги сприяють збільшенню товаровиробництва, що в свою чергу</w:t>
      </w:r>
    </w:p>
    <w:p w:rsidR="00592D80" w:rsidRPr="00CD0F88" w:rsidRDefault="00592D80" w:rsidP="00592D80">
      <w:pPr>
        <w:shd w:val="clear" w:color="auto" w:fill="FFFFFF"/>
        <w:spacing w:after="0" w:line="360" w:lineRule="auto"/>
        <w:jc w:val="both"/>
        <w:rPr>
          <w:rFonts w:ascii="Times New Roman" w:eastAsia="Times New Roman" w:hAnsi="Times New Roman" w:cs="Times New Roman"/>
          <w:color w:val="000000"/>
          <w:spacing w:val="2"/>
          <w:sz w:val="28"/>
          <w:szCs w:val="28"/>
          <w:lang w:eastAsia="uk-UA"/>
        </w:rPr>
      </w:pPr>
      <w:r w:rsidRPr="00CD0F88">
        <w:rPr>
          <w:rFonts w:ascii="Times New Roman" w:eastAsia="Times New Roman" w:hAnsi="Times New Roman" w:cs="Times New Roman"/>
          <w:color w:val="000000"/>
          <w:spacing w:val="2"/>
          <w:sz w:val="28"/>
          <w:szCs w:val="28"/>
          <w:lang w:eastAsia="uk-UA"/>
        </w:rPr>
        <w:t>посилює потребу у транспортуванні товарів, ресурсів та ін. А це служить причиною збільшення вантажопотоків та потреби у судах для їх транспортування, тобто сприяє розвитку судноплавних компаній.</w:t>
      </w:r>
    </w:p>
    <w:p w:rsidR="00592D80" w:rsidRPr="00CD0F88" w:rsidRDefault="00592D80" w:rsidP="00592D80">
      <w:pPr>
        <w:pStyle w:val="30"/>
        <w:shd w:val="clear" w:color="auto" w:fill="auto"/>
        <w:spacing w:after="0" w:line="360" w:lineRule="auto"/>
        <w:ind w:right="200" w:firstLine="460"/>
        <w:jc w:val="both"/>
        <w:rPr>
          <w:sz w:val="28"/>
          <w:szCs w:val="28"/>
        </w:rPr>
      </w:pPr>
      <w:r w:rsidRPr="00CD0F88">
        <w:rPr>
          <w:sz w:val="28"/>
          <w:szCs w:val="28"/>
        </w:rPr>
        <w:t xml:space="preserve">Через те, що більшість судновласників оперує судами які заходять у порти по всьому світу, то їм дуже вигідно, щоб краіна їх регістрації мало багато угод щодо преференційної торгівлі. Чим більше їх країна матиме цих угод, тим більше будуть вони впливати на виручку та інші фінансові показники діяльності компанії. </w:t>
      </w:r>
    </w:p>
    <w:p w:rsidR="00592D80" w:rsidRPr="00CD0F88" w:rsidRDefault="00592D80" w:rsidP="00592D80">
      <w:pPr>
        <w:pStyle w:val="30"/>
        <w:shd w:val="clear" w:color="auto" w:fill="auto"/>
        <w:spacing w:after="0" w:line="360" w:lineRule="auto"/>
        <w:ind w:right="200" w:firstLine="460"/>
        <w:jc w:val="both"/>
        <w:rPr>
          <w:sz w:val="28"/>
          <w:szCs w:val="28"/>
        </w:rPr>
      </w:pPr>
      <w:r w:rsidRPr="00CD0F88">
        <w:rPr>
          <w:sz w:val="28"/>
          <w:szCs w:val="28"/>
        </w:rPr>
        <w:t>Але цей інтеграційний процесс має не найбільший вплив на судноплавну галузь, та її розвиток. Через те що більшість суден зареєстровано у країнах «зручного» флагу, а це найчастіше не високорозвинені держави, які не беруть участь у таких процессах, як преференційні зони та ін.</w:t>
      </w:r>
    </w:p>
    <w:p w:rsidR="004C41B0" w:rsidRDefault="004C41B0" w:rsidP="004C41B0">
      <w:pPr>
        <w:spacing w:after="0" w:line="360" w:lineRule="auto"/>
        <w:ind w:right="20" w:firstLine="708"/>
        <w:jc w:val="both"/>
        <w:rPr>
          <w:rFonts w:ascii="Times New Roman" w:eastAsia="Times New Roman" w:hAnsi="Times New Roman" w:cs="Times New Roman"/>
          <w:sz w:val="28"/>
        </w:rPr>
      </w:pPr>
      <w:r>
        <w:rPr>
          <w:rFonts w:ascii="Times New Roman" w:eastAsia="Times New Roman" w:hAnsi="Times New Roman" w:cs="Times New Roman"/>
          <w:sz w:val="28"/>
        </w:rPr>
        <w:t>Преференційні режим торгівлі може варіюватися від країни до країни, проте в цілому необхідно відзначити, що в більшості випадків надаються взаємні преференції. І тільки в окремих ситуаціях вони встановлюються в односторонньому порядку. Наприклад, для найменш розвинених держав.</w:t>
      </w:r>
    </w:p>
    <w:p w:rsidR="00592D80" w:rsidRPr="00530656" w:rsidRDefault="00592D80" w:rsidP="00592D80">
      <w:pPr>
        <w:pStyle w:val="1"/>
        <w:shd w:val="clear" w:color="auto" w:fill="auto"/>
        <w:spacing w:line="360" w:lineRule="auto"/>
        <w:ind w:right="20" w:firstLine="708"/>
        <w:rPr>
          <w:sz w:val="28"/>
          <w:szCs w:val="28"/>
        </w:rPr>
      </w:pPr>
      <w:r w:rsidRPr="004C41B0">
        <w:rPr>
          <w:rStyle w:val="af5"/>
          <w:i w:val="0"/>
          <w:sz w:val="28"/>
          <w:szCs w:val="28"/>
        </w:rPr>
        <w:t>Митний союз та судноплавство</w:t>
      </w:r>
      <w:r w:rsidRPr="00CD0F88">
        <w:rPr>
          <w:rStyle w:val="af5"/>
          <w:sz w:val="28"/>
          <w:szCs w:val="28"/>
        </w:rPr>
        <w:t xml:space="preserve">. </w:t>
      </w:r>
      <w:r w:rsidRPr="004C41B0">
        <w:rPr>
          <w:rStyle w:val="af5"/>
          <w:i w:val="0"/>
          <w:sz w:val="28"/>
          <w:szCs w:val="28"/>
        </w:rPr>
        <w:t>Ця</w:t>
      </w:r>
      <w:r w:rsidRPr="004C41B0">
        <w:rPr>
          <w:i/>
          <w:sz w:val="28"/>
          <w:szCs w:val="28"/>
        </w:rPr>
        <w:t xml:space="preserve"> </w:t>
      </w:r>
      <w:r w:rsidRPr="00CD0F88">
        <w:rPr>
          <w:sz w:val="28"/>
          <w:szCs w:val="28"/>
        </w:rPr>
        <w:t>угода, двох або декількох держав, у якій пе</w:t>
      </w:r>
      <w:r w:rsidRPr="00CD0F88">
        <w:rPr>
          <w:sz w:val="28"/>
          <w:szCs w:val="28"/>
        </w:rPr>
        <w:softHyphen/>
        <w:t>редбачається ліквідація внутрішніх тарифів і встановлення спільного зовніш</w:t>
      </w:r>
      <w:r w:rsidRPr="00CD0F88">
        <w:rPr>
          <w:sz w:val="28"/>
          <w:szCs w:val="28"/>
        </w:rPr>
        <w:softHyphen/>
        <w:t xml:space="preserve">нього тарифу має досить сильний вплив на діяльність судноплавство, а саме на розвиток фрахтового ринку. </w:t>
      </w:r>
    </w:p>
    <w:p w:rsidR="004C41B0" w:rsidRDefault="004C41B0" w:rsidP="004C41B0">
      <w:pPr>
        <w:spacing w:after="0" w:line="360" w:lineRule="auto"/>
        <w:ind w:right="20" w:firstLine="480"/>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Суть митного союзу полягає в митних торгових угодах. Такі угоди можуть підписуватися або на двосторонній основі між окремими державами, або між вже існуючим інтеграційним угрупованням і окремою країною або групою країн. Відповідно до них країни надають більш сприятливий режим один одному, ніж третім країнам. Ці угоди, що передбачають збереження національних митних тарифів, часто розглядаються як підготовчий етап </w:t>
      </w:r>
      <w:r>
        <w:rPr>
          <w:rFonts w:ascii="Times New Roman" w:eastAsia="Times New Roman" w:hAnsi="Times New Roman" w:cs="Times New Roman"/>
          <w:color w:val="000000"/>
          <w:sz w:val="28"/>
          <w:shd w:val="clear" w:color="auto" w:fill="FFFFFF"/>
        </w:rPr>
        <w:lastRenderedPageBreak/>
        <w:t>інтеграційного процесу, що здобуває згодом більш розвинені форми. Для управління преференційними угодами міждержавні органи не створюються.</w:t>
      </w:r>
    </w:p>
    <w:p w:rsidR="004C41B0" w:rsidRDefault="004C41B0" w:rsidP="004C41B0">
      <w:pPr>
        <w:spacing w:after="0" w:line="360" w:lineRule="auto"/>
        <w:ind w:right="20" w:firstLine="480"/>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Після цього йде створення зони вільної торгівлі, тобто такої зони, в межах якої підтримується вільна від митних і кількісних обмежень міжнародна торгівля товарами. Вона передбачає повне скасування митних тарифів у взаємній торгівлі при скороченні національних тарифів у відносинах з третіми країнами. Що позитивно позначається на товарообігу цих країн, і в збільшенні важливості транспорту між ними, в часності судноплавства. Угоди про зони митного союзу надають торговельній політиці країн-учасниць більш стабільний і передбачуваний характер.</w:t>
      </w:r>
    </w:p>
    <w:p w:rsidR="004C41B0" w:rsidRDefault="004C41B0" w:rsidP="004C41B0">
      <w:pPr>
        <w:spacing w:after="0" w:line="360" w:lineRule="auto"/>
        <w:ind w:right="20" w:firstLine="480"/>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Для судноплавства ще важливою Оссобенності цього процесу є те, що митний союз передбачає узгоджену скасування національних митних тарифів, введення загального митного тарифу, єдину систему нетарифного регулювання щодо третіх країн, в часності транспорту. Що полегшує діяльність транспортних компаній і впливає на їх якісні та кількісні результати діяльності.</w:t>
      </w:r>
    </w:p>
    <w:p w:rsidR="004C41B0" w:rsidRDefault="004C41B0" w:rsidP="004C41B0">
      <w:pPr>
        <w:spacing w:after="0" w:line="360" w:lineRule="auto"/>
        <w:ind w:right="20" w:firstLine="480"/>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В рамках митного союзу відбуваються серйозні зміни в структурі виробництва і споживання країн-учасниць. Регулювання зовнішньоторговельного тарифу впливає на розвиток інтеграційних процесів всередині митного союзу. Таке регулювання сприятливо позначається на стан судноплавної галузі всередині союзу.</w:t>
      </w:r>
    </w:p>
    <w:p w:rsidR="004C41B0" w:rsidRDefault="004C41B0" w:rsidP="004C41B0">
      <w:pPr>
        <w:spacing w:after="0" w:line="360" w:lineRule="auto"/>
        <w:ind w:right="20" w:firstLine="480"/>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Важливий фактор митного союзу, з точки зору судноплавства це створення спільного ринку. У межах спільного ринку країни, що інтегруються закріплюють свободу руху не тільки товарів і послуг, але і факторів виробництва, що вимагає більш високого рівня координації економічної політики.</w:t>
      </w:r>
    </w:p>
    <w:p w:rsidR="004C41B0" w:rsidRDefault="004C41B0" w:rsidP="004C41B0">
      <w:pPr>
        <w:spacing w:after="0" w:line="360" w:lineRule="auto"/>
        <w:ind w:right="20" w:firstLine="480"/>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Однак, через таких легких умов ведення бізнесу та щодо спрощеного функціонування, судноплавні компанії, країн учасниць союзу, втрачають свою конкурентоздатність за його межами.</w:t>
      </w:r>
    </w:p>
    <w:p w:rsidR="00592D80" w:rsidRPr="00CD0F88" w:rsidRDefault="00592D80" w:rsidP="00592D80">
      <w:pPr>
        <w:pStyle w:val="1"/>
        <w:shd w:val="clear" w:color="auto" w:fill="auto"/>
        <w:spacing w:line="360" w:lineRule="auto"/>
        <w:ind w:right="20" w:firstLine="480"/>
        <w:rPr>
          <w:sz w:val="28"/>
          <w:szCs w:val="28"/>
        </w:rPr>
      </w:pPr>
      <w:r w:rsidRPr="00CD0F88">
        <w:rPr>
          <w:sz w:val="28"/>
          <w:szCs w:val="28"/>
        </w:rPr>
        <w:t>Економічний союз та судноплавство. Цей вид унтеграційних процессів сприяє вільному пересуванню результатів виробницт</w:t>
      </w:r>
      <w:r w:rsidRPr="00CD0F88">
        <w:rPr>
          <w:sz w:val="28"/>
          <w:szCs w:val="28"/>
        </w:rPr>
        <w:softHyphen/>
        <w:t>ва яке доповнюється розвитком внутрішньої й зовнішньої економічної по</w:t>
      </w:r>
      <w:r w:rsidRPr="00CD0F88">
        <w:rPr>
          <w:sz w:val="28"/>
          <w:szCs w:val="28"/>
        </w:rPr>
        <w:softHyphen/>
        <w:t xml:space="preserve">літики. У країнах членах </w:t>
      </w:r>
      <w:r w:rsidRPr="00CD0F88">
        <w:rPr>
          <w:sz w:val="28"/>
          <w:szCs w:val="28"/>
        </w:rPr>
        <w:lastRenderedPageBreak/>
        <w:t>союзу функціонує, як правило, єдина грошова оди</w:t>
      </w:r>
      <w:r w:rsidRPr="00CD0F88">
        <w:rPr>
          <w:sz w:val="28"/>
          <w:szCs w:val="28"/>
        </w:rPr>
        <w:softHyphen/>
        <w:t xml:space="preserve">ниця, що облегчує фінансові операції для судноплавних компаній. </w:t>
      </w:r>
    </w:p>
    <w:p w:rsidR="00592D80" w:rsidRPr="00CD0F88" w:rsidRDefault="00592D80" w:rsidP="00592D80">
      <w:pPr>
        <w:pStyle w:val="1"/>
        <w:shd w:val="clear" w:color="auto" w:fill="auto"/>
        <w:spacing w:after="63" w:line="360" w:lineRule="auto"/>
        <w:ind w:left="20" w:right="40" w:firstLine="400"/>
        <w:rPr>
          <w:sz w:val="28"/>
          <w:szCs w:val="28"/>
        </w:rPr>
      </w:pPr>
      <w:r w:rsidRPr="00CD0F88">
        <w:rPr>
          <w:sz w:val="28"/>
          <w:szCs w:val="28"/>
        </w:rPr>
        <w:t>При створенні економічих союзів для країн необхідні економічні, соціально-культурні, політико-правові й інфраструктурні умови. Для суднопланих компаній велике значення мають взаємовідносини політичних устроїв і законо</w:t>
      </w:r>
      <w:r w:rsidRPr="00CD0F88">
        <w:rPr>
          <w:sz w:val="28"/>
          <w:szCs w:val="28"/>
        </w:rPr>
        <w:softHyphen/>
        <w:t>давства країн. У економічних союзах, для інших успішного функціонування важливими є наступні критерії: рівень розвитку країн, їх технологі</w:t>
      </w:r>
      <w:r w:rsidRPr="00CD0F88">
        <w:rPr>
          <w:sz w:val="28"/>
          <w:szCs w:val="28"/>
        </w:rPr>
        <w:softHyphen/>
        <w:t>чних та ресурсних потенціалів; ступінь ринкових відносин, зокрема національ</w:t>
      </w:r>
      <w:r w:rsidRPr="00CD0F88">
        <w:rPr>
          <w:sz w:val="28"/>
          <w:szCs w:val="28"/>
        </w:rPr>
        <w:softHyphen/>
        <w:t>них ринків товарів, послуг, капіталу й праці; перспективи  та масштаби роз</w:t>
      </w:r>
      <w:r w:rsidRPr="00CD0F88">
        <w:rPr>
          <w:sz w:val="28"/>
          <w:szCs w:val="28"/>
        </w:rPr>
        <w:softHyphen/>
        <w:t>витку економічних взаємозв'язків країн і т.д. Важливими є інфраструктурна й соціально-культурна взаємопорозуміння.</w:t>
      </w:r>
    </w:p>
    <w:p w:rsidR="00592D80" w:rsidRPr="00CD0F88" w:rsidRDefault="00592D80" w:rsidP="00592D80">
      <w:pPr>
        <w:pStyle w:val="70"/>
        <w:shd w:val="clear" w:color="auto" w:fill="auto"/>
        <w:spacing w:before="185" w:line="360" w:lineRule="auto"/>
        <w:ind w:right="120" w:firstLine="460"/>
        <w:rPr>
          <w:sz w:val="28"/>
          <w:szCs w:val="28"/>
        </w:rPr>
      </w:pPr>
      <w:r w:rsidRPr="00CD0F88">
        <w:rPr>
          <w:sz w:val="28"/>
          <w:szCs w:val="28"/>
        </w:rPr>
        <w:t>Ефективність економічного союзу дося</w:t>
      </w:r>
      <w:r w:rsidRPr="00CD0F88">
        <w:rPr>
          <w:sz w:val="28"/>
          <w:szCs w:val="28"/>
        </w:rPr>
        <w:softHyphen/>
        <w:t xml:space="preserve">гається за рахунок наступних </w:t>
      </w:r>
      <w:r w:rsidRPr="00CD0F88">
        <w:rPr>
          <w:rStyle w:val="79pt"/>
          <w:sz w:val="28"/>
          <w:szCs w:val="28"/>
        </w:rPr>
        <w:t>змін</w:t>
      </w:r>
      <w:r w:rsidRPr="00CD0F88">
        <w:rPr>
          <w:sz w:val="28"/>
          <w:szCs w:val="28"/>
        </w:rPr>
        <w:t>:</w:t>
      </w:r>
    </w:p>
    <w:p w:rsidR="00592D80" w:rsidRPr="00CD0F88" w:rsidRDefault="00592D80" w:rsidP="00592D80">
      <w:pPr>
        <w:pStyle w:val="70"/>
        <w:numPr>
          <w:ilvl w:val="0"/>
          <w:numId w:val="21"/>
        </w:numPr>
        <w:shd w:val="clear" w:color="auto" w:fill="auto"/>
        <w:spacing w:before="0" w:line="360" w:lineRule="auto"/>
        <w:ind w:left="20" w:right="120"/>
        <w:rPr>
          <w:sz w:val="28"/>
          <w:szCs w:val="28"/>
        </w:rPr>
      </w:pPr>
      <w:r w:rsidRPr="00CD0F88">
        <w:rPr>
          <w:sz w:val="28"/>
          <w:szCs w:val="28"/>
        </w:rPr>
        <w:t>динамічного ефекту, який виникає завдяки розширенню ринку й економії на ма</w:t>
      </w:r>
      <w:r w:rsidRPr="00CD0F88">
        <w:rPr>
          <w:sz w:val="28"/>
          <w:szCs w:val="28"/>
        </w:rPr>
        <w:softHyphen/>
        <w:t>сштабах виробництва,</w:t>
      </w:r>
    </w:p>
    <w:p w:rsidR="00592D80" w:rsidRPr="00CD0F88" w:rsidRDefault="00592D80" w:rsidP="00592D80">
      <w:pPr>
        <w:pStyle w:val="70"/>
        <w:numPr>
          <w:ilvl w:val="0"/>
          <w:numId w:val="21"/>
        </w:numPr>
        <w:shd w:val="clear" w:color="auto" w:fill="auto"/>
        <w:spacing w:before="0" w:line="360" w:lineRule="auto"/>
        <w:ind w:left="20" w:right="120"/>
        <w:rPr>
          <w:sz w:val="28"/>
          <w:szCs w:val="28"/>
        </w:rPr>
      </w:pPr>
      <w:r w:rsidRPr="00CD0F88">
        <w:rPr>
          <w:sz w:val="28"/>
          <w:szCs w:val="28"/>
        </w:rPr>
        <w:t xml:space="preserve"> зменшення, або усунення дискримінаційних бар'єрів між країнами-учасницями ін</w:t>
      </w:r>
      <w:r w:rsidRPr="00CD0F88">
        <w:rPr>
          <w:sz w:val="28"/>
          <w:szCs w:val="28"/>
        </w:rPr>
        <w:softHyphen/>
        <w:t>теграційних угруповань у пересуванні товарів і послуг, капіталу, робочої сили,</w:t>
      </w:r>
    </w:p>
    <w:p w:rsidR="00592D80" w:rsidRPr="00CD0F88" w:rsidRDefault="00592D80" w:rsidP="00592D80">
      <w:pPr>
        <w:pStyle w:val="70"/>
        <w:numPr>
          <w:ilvl w:val="0"/>
          <w:numId w:val="21"/>
        </w:numPr>
        <w:shd w:val="clear" w:color="auto" w:fill="auto"/>
        <w:spacing w:before="0" w:after="10" w:line="360" w:lineRule="auto"/>
        <w:ind w:left="20"/>
        <w:rPr>
          <w:sz w:val="28"/>
          <w:szCs w:val="28"/>
        </w:rPr>
      </w:pPr>
      <w:r w:rsidRPr="00CD0F88">
        <w:rPr>
          <w:sz w:val="28"/>
          <w:szCs w:val="28"/>
        </w:rPr>
        <w:t xml:space="preserve"> уніфікації  та стандартизації у виробничо-комерційній сфері,</w:t>
      </w:r>
    </w:p>
    <w:p w:rsidR="00592D80" w:rsidRPr="00CD0F88" w:rsidRDefault="00592D80" w:rsidP="00592D80">
      <w:pPr>
        <w:pStyle w:val="70"/>
        <w:numPr>
          <w:ilvl w:val="0"/>
          <w:numId w:val="21"/>
        </w:numPr>
        <w:shd w:val="clear" w:color="auto" w:fill="auto"/>
        <w:spacing w:before="0" w:line="360" w:lineRule="auto"/>
        <w:ind w:left="20" w:right="120"/>
        <w:rPr>
          <w:sz w:val="28"/>
          <w:szCs w:val="28"/>
        </w:rPr>
      </w:pPr>
      <w:r w:rsidRPr="00CD0F88">
        <w:rPr>
          <w:sz w:val="28"/>
          <w:szCs w:val="28"/>
        </w:rPr>
        <w:t>реалізації достатнього рівня конкуренції.</w:t>
      </w:r>
    </w:p>
    <w:p w:rsidR="00592D80" w:rsidRPr="00CD0F88" w:rsidRDefault="00592D80" w:rsidP="00592D80">
      <w:pPr>
        <w:pStyle w:val="70"/>
        <w:shd w:val="clear" w:color="auto" w:fill="auto"/>
        <w:spacing w:before="0" w:line="360" w:lineRule="auto"/>
        <w:ind w:left="600" w:right="20" w:firstLine="0"/>
        <w:rPr>
          <w:sz w:val="28"/>
          <w:szCs w:val="28"/>
        </w:rPr>
      </w:pPr>
      <w:r w:rsidRPr="00CD0F88">
        <w:rPr>
          <w:sz w:val="28"/>
          <w:szCs w:val="28"/>
        </w:rPr>
        <w:t xml:space="preserve">Але нерівномірність розвитку й реалізації форм міжнародної </w:t>
      </w:r>
      <w:r w:rsidRPr="00CD0F88">
        <w:rPr>
          <w:rStyle w:val="785pt"/>
          <w:sz w:val="28"/>
          <w:szCs w:val="28"/>
        </w:rPr>
        <w:t>економі</w:t>
      </w:r>
      <w:r w:rsidRPr="00CD0F88">
        <w:rPr>
          <w:rStyle w:val="785pt"/>
          <w:sz w:val="28"/>
          <w:szCs w:val="28"/>
        </w:rPr>
        <w:softHyphen/>
      </w:r>
      <w:r w:rsidRPr="00CD0F88">
        <w:rPr>
          <w:sz w:val="28"/>
          <w:szCs w:val="28"/>
        </w:rPr>
        <w:t>чної</w:t>
      </w:r>
    </w:p>
    <w:p w:rsidR="00592D80" w:rsidRPr="00CD0F88" w:rsidRDefault="00592D80" w:rsidP="00592D80">
      <w:pPr>
        <w:pStyle w:val="70"/>
        <w:shd w:val="clear" w:color="auto" w:fill="auto"/>
        <w:spacing w:before="0" w:line="360" w:lineRule="auto"/>
        <w:ind w:right="20" w:firstLine="0"/>
        <w:rPr>
          <w:sz w:val="28"/>
          <w:szCs w:val="28"/>
        </w:rPr>
      </w:pPr>
      <w:r w:rsidRPr="00CD0F88">
        <w:rPr>
          <w:sz w:val="28"/>
          <w:szCs w:val="28"/>
        </w:rPr>
        <w:t xml:space="preserve">інтеграції, створена явними відмінностями економічного розвитку країн створює дейкі труднощі в реалізації усього потенціалу цього процессу. </w:t>
      </w:r>
    </w:p>
    <w:p w:rsidR="004C41B0" w:rsidRDefault="004C41B0" w:rsidP="004C41B0">
      <w:pPr>
        <w:spacing w:after="0" w:line="36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Важливою перевагою даного процесу для судноплавства, є його регулювання рух капіталу. Серед країн учасників даного союзу пріоритетною є політика ослаблення тиску на грошові потоки країн учасниць і їх підприємств. Це в свою чергу полегшує диверсифікацію розвитку судноплавних компаній, фінансові платежі посередникам з країн учасниць союзу, інвестування за межі своєї країни і ін.</w:t>
      </w:r>
    </w:p>
    <w:p w:rsidR="004C41B0" w:rsidRPr="004C41B0" w:rsidRDefault="004C41B0" w:rsidP="004C41B0">
      <w:pPr>
        <w:spacing w:after="0" w:line="36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Наступним фактором впливу даного інтеграційного порцесса, є полегшення переміщення громадян країн учасниць союзу. Це в свою чергу полегшує зміну екіпажів суден, ремонтно-обслуговуючого персоналу і ін.</w:t>
      </w:r>
    </w:p>
    <w:p w:rsidR="004C41B0" w:rsidRPr="004C41B0" w:rsidRDefault="004C41B0" w:rsidP="004C41B0">
      <w:pPr>
        <w:spacing w:after="0" w:line="36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Створення єдиної валюти для країн учасниць економического союзу призводить до полегшення як руху капіталу, так і фінансових операцій і звітності компаній. Це безпосередньо впливає на кінцеві показники роботи судноплавної компанії, такі як прибуток, виплата дивідендів, оплата рахунків посередників тощо.</w:t>
      </w:r>
    </w:p>
    <w:p w:rsidR="004C41B0" w:rsidRDefault="004C41B0" w:rsidP="004C41B0">
      <w:pPr>
        <w:spacing w:after="0" w:line="36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Наступний інтеграційний процес який має великий вплив на розвиток судноплавних компаній це зона вільної торгівлі. При цьому інтеграційному процесі декількох держав скасовують митні збори та інші торгові обмеження між країнами учасницями. Зона вільної торгівлі, як і багато інших інтеграційні процеси, сприяє розвитку інфраструктури, підвищує експортні можливості, дозволяє долати труднощі на ринку по збуту продукції та надання послуг.</w:t>
      </w:r>
    </w:p>
    <w:p w:rsidR="004C41B0" w:rsidRDefault="004C41B0" w:rsidP="004C41B0">
      <w:pPr>
        <w:spacing w:after="0" w:line="36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У зоні вільної торгівлі знаходяться території, функції яких в основному зводяться до ввезення, зберігання, сортування, пакування і перевалці товарів без їх додаткової обробки. У ряді випадків допускається незначна обробка іноземних товарів з метою їх подальшого реекспорту.</w:t>
      </w:r>
    </w:p>
    <w:p w:rsidR="004C41B0" w:rsidRDefault="004C41B0" w:rsidP="004C41B0">
      <w:pPr>
        <w:spacing w:after="0" w:line="36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Зона вільної торгівлі імеетряд істотних переваг, у порівнянні з іншими інтеграційними процесами, для судноплавної галузі:</w:t>
      </w:r>
    </w:p>
    <w:p w:rsidR="004C41B0" w:rsidRDefault="00D6533F" w:rsidP="004C41B0">
      <w:pPr>
        <w:spacing w:after="0" w:line="36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w:t>
      </w:r>
      <w:r w:rsidRPr="00D6533F">
        <w:rPr>
          <w:rFonts w:ascii="Times New Roman" w:eastAsia="Times New Roman" w:hAnsi="Times New Roman" w:cs="Times New Roman"/>
          <w:sz w:val="28"/>
        </w:rPr>
        <w:t xml:space="preserve"> </w:t>
      </w:r>
      <w:r w:rsidR="004C41B0">
        <w:rPr>
          <w:rFonts w:ascii="Times New Roman" w:eastAsia="Times New Roman" w:hAnsi="Times New Roman" w:cs="Times New Roman"/>
          <w:sz w:val="28"/>
        </w:rPr>
        <w:t>Розвиток компаній завдяки спеціальним пільговим економічним механізмам, стабільній законодавчій базі та спрощенню різних організаційних процедур,</w:t>
      </w:r>
    </w:p>
    <w:p w:rsidR="004C41B0" w:rsidRDefault="004C41B0" w:rsidP="004C41B0">
      <w:pPr>
        <w:spacing w:after="0" w:line="36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D6533F">
        <w:rPr>
          <w:rFonts w:ascii="Times New Roman" w:eastAsia="Times New Roman" w:hAnsi="Times New Roman" w:cs="Times New Roman"/>
          <w:sz w:val="28"/>
          <w:lang w:val="ru-RU"/>
        </w:rPr>
        <w:t xml:space="preserve"> </w:t>
      </w:r>
      <w:r>
        <w:rPr>
          <w:rFonts w:ascii="Times New Roman" w:eastAsia="Times New Roman" w:hAnsi="Times New Roman" w:cs="Times New Roman"/>
          <w:sz w:val="28"/>
        </w:rPr>
        <w:t>Полегшення роботи з валютними операціями,</w:t>
      </w:r>
    </w:p>
    <w:p w:rsidR="004C41B0" w:rsidRDefault="004C41B0" w:rsidP="004C41B0">
      <w:pPr>
        <w:spacing w:after="0" w:line="36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w:t>
      </w:r>
      <w:r w:rsidR="00D6533F">
        <w:rPr>
          <w:rFonts w:ascii="Times New Roman" w:eastAsia="Times New Roman" w:hAnsi="Times New Roman" w:cs="Times New Roman"/>
          <w:sz w:val="28"/>
          <w:lang w:val="ru-RU"/>
        </w:rPr>
        <w:t xml:space="preserve"> </w:t>
      </w:r>
      <w:r>
        <w:rPr>
          <w:rFonts w:ascii="Times New Roman" w:eastAsia="Times New Roman" w:hAnsi="Times New Roman" w:cs="Times New Roman"/>
          <w:sz w:val="28"/>
        </w:rPr>
        <w:t xml:space="preserve"> Прискорення розвитку відсталих регіонів, і їхні потреби в транспорті,</w:t>
      </w:r>
    </w:p>
    <w:p w:rsidR="004C41B0" w:rsidRDefault="004C41B0" w:rsidP="004C41B0">
      <w:pPr>
        <w:spacing w:after="0" w:line="36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Підвищення зайнятості населення, створення нових робочих місць, боротьба з безробіттям,</w:t>
      </w:r>
    </w:p>
    <w:p w:rsidR="004C41B0" w:rsidRDefault="004C41B0" w:rsidP="004C41B0">
      <w:pPr>
        <w:spacing w:after="0" w:line="36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Створення висококваліфікованої робочої сили за рахунок вивчення і впровадження на практиці світового,</w:t>
      </w:r>
    </w:p>
    <w:p w:rsidR="004C41B0" w:rsidRDefault="004C41B0" w:rsidP="004C41B0">
      <w:pPr>
        <w:spacing w:after="0" w:line="36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D6533F">
        <w:rPr>
          <w:rFonts w:ascii="Times New Roman" w:eastAsia="Times New Roman" w:hAnsi="Times New Roman" w:cs="Times New Roman"/>
          <w:sz w:val="28"/>
          <w:lang w:val="ru-RU"/>
        </w:rPr>
        <w:t xml:space="preserve"> </w:t>
      </w:r>
      <w:r>
        <w:rPr>
          <w:rFonts w:ascii="Times New Roman" w:eastAsia="Times New Roman" w:hAnsi="Times New Roman" w:cs="Times New Roman"/>
          <w:sz w:val="28"/>
        </w:rPr>
        <w:t>Залучення передових технологій,</w:t>
      </w:r>
    </w:p>
    <w:p w:rsidR="004C41B0" w:rsidRDefault="004C41B0" w:rsidP="004C41B0">
      <w:pPr>
        <w:spacing w:after="0" w:line="36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D6533F">
        <w:rPr>
          <w:rFonts w:ascii="Times New Roman" w:eastAsia="Times New Roman" w:hAnsi="Times New Roman" w:cs="Times New Roman"/>
          <w:sz w:val="28"/>
          <w:lang w:val="ru-RU"/>
        </w:rPr>
        <w:t xml:space="preserve"> </w:t>
      </w:r>
      <w:r>
        <w:rPr>
          <w:rFonts w:ascii="Times New Roman" w:eastAsia="Times New Roman" w:hAnsi="Times New Roman" w:cs="Times New Roman"/>
          <w:sz w:val="28"/>
        </w:rPr>
        <w:t>Полегшення застосування інноваційних процесів,</w:t>
      </w:r>
    </w:p>
    <w:p w:rsidR="004C41B0" w:rsidRDefault="00D6533F" w:rsidP="004C41B0">
      <w:pPr>
        <w:spacing w:after="0" w:line="36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w:t>
      </w:r>
      <w:r>
        <w:rPr>
          <w:rFonts w:ascii="Times New Roman" w:eastAsia="Times New Roman" w:hAnsi="Times New Roman" w:cs="Times New Roman"/>
          <w:sz w:val="28"/>
          <w:lang w:val="ru-RU"/>
        </w:rPr>
        <w:t xml:space="preserve"> </w:t>
      </w:r>
      <w:r w:rsidR="004C41B0">
        <w:rPr>
          <w:rFonts w:ascii="Times New Roman" w:eastAsia="Times New Roman" w:hAnsi="Times New Roman" w:cs="Times New Roman"/>
          <w:sz w:val="28"/>
        </w:rPr>
        <w:t>Підвищення ефективності використання потужностей та інфраструктури,</w:t>
      </w:r>
    </w:p>
    <w:p w:rsidR="004C41B0" w:rsidRDefault="004C41B0" w:rsidP="004C41B0">
      <w:pPr>
        <w:spacing w:after="0" w:line="36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w:t>
      </w:r>
      <w:r w:rsidR="00D6533F">
        <w:rPr>
          <w:rFonts w:ascii="Times New Roman" w:eastAsia="Times New Roman" w:hAnsi="Times New Roman" w:cs="Times New Roman"/>
          <w:sz w:val="28"/>
          <w:lang w:val="ru-RU"/>
        </w:rPr>
        <w:t xml:space="preserve"> </w:t>
      </w:r>
      <w:r>
        <w:rPr>
          <w:rFonts w:ascii="Times New Roman" w:eastAsia="Times New Roman" w:hAnsi="Times New Roman" w:cs="Times New Roman"/>
          <w:sz w:val="28"/>
        </w:rPr>
        <w:t>Забезпечення більш низьких продуктивних витрат, в тому числі за рахунок більш дешевої робочої сили,</w:t>
      </w:r>
    </w:p>
    <w:p w:rsidR="004C41B0" w:rsidRDefault="004C41B0" w:rsidP="004C41B0">
      <w:pPr>
        <w:spacing w:after="0" w:line="36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D6533F">
        <w:rPr>
          <w:rFonts w:ascii="Times New Roman" w:eastAsia="Times New Roman" w:hAnsi="Times New Roman" w:cs="Times New Roman"/>
          <w:sz w:val="28"/>
          <w:lang w:val="ru-RU"/>
        </w:rPr>
        <w:t xml:space="preserve">  </w:t>
      </w:r>
      <w:r>
        <w:rPr>
          <w:rFonts w:ascii="Times New Roman" w:eastAsia="Times New Roman" w:hAnsi="Times New Roman" w:cs="Times New Roman"/>
          <w:sz w:val="28"/>
        </w:rPr>
        <w:t>Можливість фінансування за зниженими відсотковими ставками.</w:t>
      </w:r>
    </w:p>
    <w:p w:rsidR="004C41B0" w:rsidRDefault="004C41B0" w:rsidP="004C41B0">
      <w:pPr>
        <w:spacing w:after="0" w:line="36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Всі ці моменти відіграють позитивну роль у розвитку судноплавних компаній, і роблять зону вільної торгівлі одним з наіболлее привабливих для судновласників інтеграціооним процессом.Но на практиці він не набув великого поширення, через його мінімальної вигоди для країн, які його застосовують.</w:t>
      </w:r>
    </w:p>
    <w:p w:rsidR="00592D80" w:rsidRPr="00CD0F88" w:rsidRDefault="00592D80" w:rsidP="00592D80">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Pr>
          <w:rFonts w:ascii="Times New Roman" w:hAnsi="Times New Roman" w:cs="Times New Roman"/>
          <w:sz w:val="28"/>
          <w:szCs w:val="28"/>
          <w:lang w:val="ru-RU"/>
        </w:rPr>
        <w:t>Конферецн</w:t>
      </w:r>
      <w:r>
        <w:rPr>
          <w:rFonts w:ascii="Times New Roman" w:hAnsi="Times New Roman" w:cs="Times New Roman"/>
          <w:sz w:val="28"/>
          <w:szCs w:val="28"/>
        </w:rPr>
        <w:t xml:space="preserve">ії судновласників. </w:t>
      </w:r>
      <w:r>
        <w:rPr>
          <w:rStyle w:val="translation-chunk"/>
          <w:rFonts w:ascii="Times New Roman" w:eastAsia="Times New Roman" w:hAnsi="Times New Roman" w:cs="Times New Roman"/>
          <w:color w:val="222222"/>
          <w:sz w:val="28"/>
          <w:szCs w:val="28"/>
          <w:shd w:val="clear" w:color="auto" w:fill="FFFFFF"/>
        </w:rPr>
        <w:t>Свідченням того, що цей інтеграційний процес отримав значне розповсюдження у судноплавстві, можна вважати те, що</w:t>
      </w:r>
    </w:p>
    <w:p w:rsidR="00592D80" w:rsidRDefault="00592D80" w:rsidP="00592D80">
      <w:pPr>
        <w:pStyle w:val="1"/>
        <w:shd w:val="clear" w:color="auto" w:fill="auto"/>
        <w:spacing w:line="360" w:lineRule="auto"/>
        <w:ind w:left="80" w:right="40"/>
        <w:rPr>
          <w:rStyle w:val="translation-chunk"/>
          <w:color w:val="222222"/>
          <w:sz w:val="28"/>
          <w:szCs w:val="28"/>
          <w:shd w:val="clear" w:color="auto" w:fill="FFFFFF"/>
        </w:rPr>
      </w:pPr>
      <w:r>
        <w:rPr>
          <w:rStyle w:val="translation-chunk"/>
          <w:color w:val="222222"/>
          <w:sz w:val="28"/>
          <w:szCs w:val="28"/>
          <w:shd w:val="clear" w:color="auto" w:fill="FFFFFF"/>
          <w:lang w:val="ru-RU"/>
        </w:rPr>
        <w:t xml:space="preserve">вони </w:t>
      </w:r>
      <w:r>
        <w:rPr>
          <w:rStyle w:val="translation-chunk"/>
          <w:color w:val="222222"/>
          <w:sz w:val="28"/>
          <w:szCs w:val="28"/>
          <w:shd w:val="clear" w:color="auto" w:fill="FFFFFF"/>
        </w:rPr>
        <w:t>охоплюють</w:t>
      </w:r>
      <w:r w:rsidRPr="00CD0F88">
        <w:rPr>
          <w:rStyle w:val="translation-chunk"/>
          <w:color w:val="222222"/>
          <w:sz w:val="28"/>
          <w:szCs w:val="28"/>
          <w:shd w:val="clear" w:color="auto" w:fill="FFFFFF"/>
        </w:rPr>
        <w:t xml:space="preserve"> значну частину ринку морських перевезень (близько 50% перевезень пасажирів і 80% перевезень вантажів). </w:t>
      </w:r>
    </w:p>
    <w:p w:rsidR="00592D80" w:rsidRDefault="00592D80" w:rsidP="00592D80">
      <w:pPr>
        <w:pStyle w:val="1"/>
        <w:shd w:val="clear" w:color="auto" w:fill="auto"/>
        <w:spacing w:line="360" w:lineRule="auto"/>
        <w:ind w:left="80" w:right="40" w:firstLine="420"/>
        <w:rPr>
          <w:rStyle w:val="translation-chunk"/>
          <w:color w:val="222222"/>
          <w:sz w:val="28"/>
          <w:szCs w:val="28"/>
          <w:shd w:val="clear" w:color="auto" w:fill="FFFFFF"/>
        </w:rPr>
      </w:pPr>
      <w:r>
        <w:rPr>
          <w:rStyle w:val="translation-chunk"/>
          <w:color w:val="222222"/>
          <w:sz w:val="28"/>
          <w:szCs w:val="28"/>
          <w:shd w:val="clear" w:color="auto" w:fill="FFFFFF"/>
        </w:rPr>
        <w:t xml:space="preserve">Конференція - об’єдання двох, чи більше суновласників, для оптимізації завантаження своїх суден, та розподілу вантажопотоків по регіонам діяльності. Вона вимагає від учасників створення єдиної політики, щодо вантажопотоків,погодження на умови конференціїї щодо використання флоту учасників, та формування спільної клієнтської бази. </w:t>
      </w:r>
    </w:p>
    <w:p w:rsidR="00592D80" w:rsidRPr="00CD0F88" w:rsidRDefault="00592D80" w:rsidP="00592D80">
      <w:pPr>
        <w:pStyle w:val="1"/>
        <w:shd w:val="clear" w:color="auto" w:fill="auto"/>
        <w:spacing w:line="360" w:lineRule="auto"/>
        <w:ind w:left="80" w:right="40" w:firstLine="420"/>
        <w:rPr>
          <w:rStyle w:val="translation-chunk"/>
          <w:color w:val="222222"/>
          <w:sz w:val="28"/>
          <w:szCs w:val="28"/>
          <w:shd w:val="clear" w:color="auto" w:fill="FFFFFF"/>
        </w:rPr>
      </w:pPr>
      <w:r w:rsidRPr="00CD0F88">
        <w:rPr>
          <w:rStyle w:val="translation-chunk"/>
          <w:color w:val="222222"/>
          <w:sz w:val="28"/>
          <w:szCs w:val="28"/>
          <w:shd w:val="clear" w:color="auto" w:fill="FFFFFF"/>
        </w:rPr>
        <w:t xml:space="preserve">Конференції проводять інтенсивний обмін комерційною інформацією (ціни на бункер, валютний курс тощо), взаємно консультують один одного. </w:t>
      </w:r>
      <w:r>
        <w:rPr>
          <w:rStyle w:val="translation-chunk"/>
          <w:color w:val="222222"/>
          <w:sz w:val="28"/>
          <w:szCs w:val="28"/>
          <w:shd w:val="clear" w:color="auto" w:fill="FFFFFF"/>
        </w:rPr>
        <w:t>Вони діють</w:t>
      </w:r>
      <w:r w:rsidRPr="00CD0F88">
        <w:rPr>
          <w:rStyle w:val="translation-chunk"/>
          <w:color w:val="222222"/>
          <w:sz w:val="28"/>
          <w:szCs w:val="28"/>
          <w:shd w:val="clear" w:color="auto" w:fill="FFFFFF"/>
        </w:rPr>
        <w:t xml:space="preserve"> у рамках Конференції ООН з торгівлі і розвитку </w:t>
      </w:r>
      <w:r w:rsidRPr="00CD0F88">
        <w:rPr>
          <w:rStyle w:val="translation-chunk"/>
          <w:color w:val="222222"/>
          <w:sz w:val="28"/>
          <w:szCs w:val="28"/>
          <w:shd w:val="clear" w:color="auto" w:fill="FFFFFF"/>
          <w:lang w:val="ru-RU"/>
        </w:rPr>
        <w:t>у</w:t>
      </w:r>
      <w:r w:rsidRPr="00CD0F88">
        <w:rPr>
          <w:rStyle w:val="translation-chunk"/>
          <w:color w:val="222222"/>
          <w:sz w:val="28"/>
          <w:szCs w:val="28"/>
          <w:shd w:val="clear" w:color="auto" w:fill="FFFFFF"/>
        </w:rPr>
        <w:t xml:space="preserve"> морськ</w:t>
      </w:r>
      <w:r w:rsidRPr="00CD0F88">
        <w:rPr>
          <w:rStyle w:val="translation-chunk"/>
          <w:color w:val="222222"/>
          <w:sz w:val="28"/>
          <w:szCs w:val="28"/>
          <w:shd w:val="clear" w:color="auto" w:fill="FFFFFF"/>
          <w:lang w:val="ru-RU"/>
        </w:rPr>
        <w:t>о</w:t>
      </w:r>
      <w:r w:rsidRPr="00CD0F88">
        <w:rPr>
          <w:rStyle w:val="translation-chunk"/>
          <w:color w:val="222222"/>
          <w:sz w:val="28"/>
          <w:szCs w:val="28"/>
          <w:shd w:val="clear" w:color="auto" w:fill="FFFFFF"/>
        </w:rPr>
        <w:t>м</w:t>
      </w:r>
      <w:r w:rsidRPr="00CD0F88">
        <w:rPr>
          <w:rStyle w:val="translation-chunk"/>
          <w:color w:val="222222"/>
          <w:sz w:val="28"/>
          <w:szCs w:val="28"/>
          <w:shd w:val="clear" w:color="auto" w:fill="FFFFFF"/>
          <w:lang w:val="ru-RU"/>
        </w:rPr>
        <w:t>у</w:t>
      </w:r>
      <w:r w:rsidRPr="00CD0F88">
        <w:rPr>
          <w:rStyle w:val="translation-chunk"/>
          <w:color w:val="222222"/>
          <w:sz w:val="28"/>
          <w:szCs w:val="28"/>
          <w:shd w:val="clear" w:color="auto" w:fill="FFFFFF"/>
        </w:rPr>
        <w:t xml:space="preserve"> </w:t>
      </w:r>
      <w:r w:rsidRPr="00CD0F88">
        <w:rPr>
          <w:rStyle w:val="translation-chunk"/>
          <w:color w:val="222222"/>
          <w:sz w:val="28"/>
          <w:szCs w:val="28"/>
          <w:shd w:val="clear" w:color="auto" w:fill="FFFFFF"/>
          <w:lang w:val="ru-RU"/>
        </w:rPr>
        <w:t>транспорт</w:t>
      </w:r>
      <w:r>
        <w:rPr>
          <w:rStyle w:val="translation-chunk"/>
          <w:color w:val="222222"/>
          <w:sz w:val="28"/>
          <w:szCs w:val="28"/>
          <w:shd w:val="clear" w:color="auto" w:fill="FFFFFF"/>
          <w:lang w:val="ru-RU"/>
        </w:rPr>
        <w:t>у</w:t>
      </w:r>
      <w:r w:rsidRPr="00CD0F88">
        <w:rPr>
          <w:rStyle w:val="translation-chunk"/>
          <w:color w:val="222222"/>
          <w:sz w:val="28"/>
          <w:szCs w:val="28"/>
          <w:shd w:val="clear" w:color="auto" w:fill="FFFFFF"/>
        </w:rPr>
        <w:t>.</w:t>
      </w:r>
    </w:p>
    <w:p w:rsidR="00592D80" w:rsidRPr="00CD0F88" w:rsidRDefault="00592D80" w:rsidP="00592D80">
      <w:pPr>
        <w:pStyle w:val="1"/>
        <w:shd w:val="clear" w:color="auto" w:fill="auto"/>
        <w:spacing w:line="360" w:lineRule="auto"/>
        <w:ind w:left="80" w:right="40" w:firstLine="420"/>
        <w:rPr>
          <w:rStyle w:val="translation-chunk"/>
          <w:color w:val="222222"/>
          <w:sz w:val="28"/>
          <w:szCs w:val="28"/>
          <w:shd w:val="clear" w:color="auto" w:fill="FFFFFF"/>
        </w:rPr>
      </w:pPr>
      <w:r w:rsidRPr="00CD0F88">
        <w:rPr>
          <w:rStyle w:val="translation-chunk"/>
          <w:color w:val="222222"/>
          <w:sz w:val="28"/>
          <w:szCs w:val="28"/>
          <w:shd w:val="clear" w:color="auto" w:fill="FFFFFF"/>
        </w:rPr>
        <w:t xml:space="preserve"> </w:t>
      </w:r>
      <w:r w:rsidRPr="00CD0F88">
        <w:rPr>
          <w:rStyle w:val="translation-chunk"/>
          <w:color w:val="222222"/>
          <w:sz w:val="28"/>
          <w:szCs w:val="28"/>
          <w:shd w:val="clear" w:color="auto" w:fill="FFFFFF"/>
          <w:lang w:val="ru-RU"/>
        </w:rPr>
        <w:tab/>
      </w:r>
      <w:r w:rsidRPr="00CD0F88">
        <w:rPr>
          <w:rStyle w:val="translation-chunk"/>
          <w:color w:val="222222"/>
          <w:sz w:val="28"/>
          <w:szCs w:val="28"/>
          <w:shd w:val="clear" w:color="auto" w:fill="FFFFFF"/>
        </w:rPr>
        <w:t>Практика укладання конференциальных угод веде до певної монополізації ринку, але, на думку деяких фахівців, знищення такої практики може означати по суті катастрофу для судноплавства і, таким чином, для світогосподарських зв'язків у цілому.</w:t>
      </w:r>
      <w:r w:rsidRPr="00CD0F88">
        <w:rPr>
          <w:rStyle w:val="translation-chunk"/>
          <w:color w:val="222222"/>
          <w:sz w:val="28"/>
          <w:szCs w:val="28"/>
          <w:shd w:val="clear" w:color="auto" w:fill="FFFFFF"/>
        </w:rPr>
        <w:tab/>
      </w:r>
      <w:r w:rsidRPr="00CD0F88">
        <w:rPr>
          <w:color w:val="222222"/>
          <w:sz w:val="28"/>
          <w:szCs w:val="28"/>
        </w:rPr>
        <w:t xml:space="preserve"> </w:t>
      </w:r>
    </w:p>
    <w:p w:rsidR="00592D80" w:rsidRPr="00CD0F88" w:rsidRDefault="00592D80" w:rsidP="00592D80">
      <w:pPr>
        <w:pStyle w:val="1"/>
        <w:shd w:val="clear" w:color="auto" w:fill="auto"/>
        <w:spacing w:after="137" w:line="360" w:lineRule="auto"/>
        <w:ind w:left="80" w:right="40" w:firstLine="420"/>
        <w:rPr>
          <w:rStyle w:val="translation-chunk"/>
          <w:color w:val="222222"/>
          <w:sz w:val="28"/>
          <w:szCs w:val="28"/>
          <w:shd w:val="clear" w:color="auto" w:fill="FFFFFF"/>
        </w:rPr>
      </w:pPr>
      <w:r>
        <w:rPr>
          <w:rStyle w:val="translation-chunk"/>
          <w:color w:val="222222"/>
          <w:sz w:val="28"/>
          <w:szCs w:val="28"/>
          <w:shd w:val="clear" w:color="auto" w:fill="FFFFFF"/>
        </w:rPr>
        <w:t>Такі аспекти діяльності судноплавних компаній як я</w:t>
      </w:r>
      <w:r w:rsidRPr="00CD0F88">
        <w:rPr>
          <w:rStyle w:val="translation-chunk"/>
          <w:color w:val="222222"/>
          <w:sz w:val="28"/>
          <w:szCs w:val="28"/>
          <w:shd w:val="clear" w:color="auto" w:fill="FFFFFF"/>
        </w:rPr>
        <w:t>кість перевезень, в тому числі підвищення збереженості перевезення вантажів, надання додаткових транспортних послуг, а також реклама послуг, зазвичай не регулюються угодами учасників конференцій.</w:t>
      </w:r>
      <w:r w:rsidRPr="00CD0F88">
        <w:rPr>
          <w:rStyle w:val="translation-chunk"/>
          <w:color w:val="222222"/>
          <w:sz w:val="28"/>
          <w:szCs w:val="28"/>
          <w:shd w:val="clear" w:color="auto" w:fill="FFFFFF"/>
        </w:rPr>
        <w:tab/>
      </w:r>
    </w:p>
    <w:p w:rsidR="00592D80" w:rsidRPr="00CD0F88" w:rsidRDefault="00592D80" w:rsidP="00592D80">
      <w:pPr>
        <w:pStyle w:val="1"/>
        <w:shd w:val="clear" w:color="auto" w:fill="auto"/>
        <w:spacing w:after="137" w:line="360" w:lineRule="auto"/>
        <w:ind w:left="80" w:right="40" w:firstLine="420"/>
        <w:rPr>
          <w:rStyle w:val="translation-chunk"/>
          <w:color w:val="222222"/>
          <w:sz w:val="28"/>
          <w:szCs w:val="28"/>
          <w:shd w:val="clear" w:color="auto" w:fill="FFFFFF"/>
        </w:rPr>
      </w:pPr>
      <w:r>
        <w:rPr>
          <w:rStyle w:val="translation-chunk"/>
          <w:color w:val="222222"/>
          <w:sz w:val="28"/>
          <w:szCs w:val="28"/>
          <w:shd w:val="clear" w:color="auto" w:fill="FFFFFF"/>
        </w:rPr>
        <w:t>У конференції</w:t>
      </w:r>
      <w:r w:rsidRPr="00CD0F88">
        <w:rPr>
          <w:rStyle w:val="translation-chunk"/>
          <w:color w:val="222222"/>
          <w:sz w:val="28"/>
          <w:szCs w:val="28"/>
          <w:shd w:val="clear" w:color="auto" w:fill="FFFFFF"/>
        </w:rPr>
        <w:t xml:space="preserve"> визначається керуюча компанія, що здійснює централізовано маркетинг та комерційний менеджмент. Технічний </w:t>
      </w:r>
      <w:r w:rsidRPr="00CD0F88">
        <w:rPr>
          <w:rStyle w:val="translation-chunk"/>
          <w:color w:val="222222"/>
          <w:sz w:val="28"/>
          <w:szCs w:val="28"/>
          <w:shd w:val="clear" w:color="auto" w:fill="FFFFFF"/>
        </w:rPr>
        <w:lastRenderedPageBreak/>
        <w:t>менеджмент і комплектування суднових екіпажів залишаються у сфері відповідальності судновласника.</w:t>
      </w:r>
      <w:r w:rsidRPr="00CD0F88">
        <w:rPr>
          <w:rStyle w:val="translation-chunk"/>
          <w:color w:val="222222"/>
          <w:sz w:val="28"/>
          <w:szCs w:val="28"/>
          <w:shd w:val="clear" w:color="auto" w:fill="FFFFFF"/>
        </w:rPr>
        <w:tab/>
      </w:r>
    </w:p>
    <w:p w:rsidR="00592D80" w:rsidRDefault="00592D80" w:rsidP="00592D80">
      <w:pPr>
        <w:pStyle w:val="1"/>
        <w:shd w:val="clear" w:color="auto" w:fill="auto"/>
        <w:spacing w:after="137" w:line="360" w:lineRule="auto"/>
        <w:ind w:left="80" w:right="40" w:firstLine="420"/>
        <w:rPr>
          <w:rStyle w:val="translation-chunk"/>
          <w:color w:val="222222"/>
          <w:sz w:val="28"/>
          <w:szCs w:val="28"/>
          <w:shd w:val="clear" w:color="auto" w:fill="FFFFFF"/>
        </w:rPr>
      </w:pPr>
      <w:r w:rsidRPr="00CD0F88">
        <w:rPr>
          <w:rStyle w:val="translation-chunk"/>
          <w:color w:val="222222"/>
          <w:sz w:val="28"/>
          <w:szCs w:val="28"/>
          <w:shd w:val="clear" w:color="auto" w:fill="FFFFFF"/>
        </w:rPr>
        <w:t>На конференції</w:t>
      </w:r>
      <w:r>
        <w:rPr>
          <w:rStyle w:val="translation-chunk"/>
          <w:color w:val="222222"/>
          <w:sz w:val="28"/>
          <w:szCs w:val="28"/>
          <w:shd w:val="clear" w:color="auto" w:fill="FFFFFF"/>
        </w:rPr>
        <w:t>,</w:t>
      </w:r>
      <w:r w:rsidRPr="00CD0F88">
        <w:rPr>
          <w:rStyle w:val="translation-chunk"/>
          <w:color w:val="222222"/>
          <w:sz w:val="28"/>
          <w:szCs w:val="28"/>
          <w:shd w:val="clear" w:color="auto" w:fill="FFFFFF"/>
        </w:rPr>
        <w:t xml:space="preserve"> </w:t>
      </w:r>
      <w:r>
        <w:rPr>
          <w:rStyle w:val="translation-chunk"/>
          <w:color w:val="222222"/>
          <w:sz w:val="28"/>
          <w:szCs w:val="28"/>
          <w:shd w:val="clear" w:color="auto" w:fill="FFFFFF"/>
        </w:rPr>
        <w:t>зазвичай, не</w:t>
      </w:r>
      <w:r w:rsidRPr="00CD0F88">
        <w:rPr>
          <w:rStyle w:val="translation-chunk"/>
          <w:color w:val="222222"/>
          <w:sz w:val="28"/>
          <w:szCs w:val="28"/>
          <w:shd w:val="clear" w:color="auto" w:fill="FFFFFF"/>
        </w:rPr>
        <w:t xml:space="preserve"> обговорю</w:t>
      </w:r>
      <w:r>
        <w:rPr>
          <w:rStyle w:val="translation-chunk"/>
          <w:color w:val="222222"/>
          <w:sz w:val="28"/>
          <w:szCs w:val="28"/>
          <w:shd w:val="clear" w:color="auto" w:fill="FFFFFF"/>
        </w:rPr>
        <w:t>ються, згідно з умовами конвенції,</w:t>
      </w:r>
      <w:r w:rsidRPr="00CD0F88">
        <w:rPr>
          <w:rStyle w:val="translation-chunk"/>
          <w:color w:val="222222"/>
          <w:sz w:val="28"/>
          <w:szCs w:val="28"/>
          <w:shd w:val="clear" w:color="auto" w:fill="FFFFFF"/>
        </w:rPr>
        <w:t xml:space="preserve"> рекомендації щодо рівня ставок або інших комерційних умов, які встановлюються в індивідуальному або </w:t>
      </w:r>
      <w:r>
        <w:rPr>
          <w:rStyle w:val="translation-chunk"/>
          <w:color w:val="222222"/>
          <w:sz w:val="28"/>
          <w:szCs w:val="28"/>
          <w:shd w:val="clear" w:color="auto" w:fill="FFFFFF"/>
        </w:rPr>
        <w:t>мультимодаль</w:t>
      </w:r>
      <w:r w:rsidRPr="00CD0F88">
        <w:rPr>
          <w:rStyle w:val="translation-chunk"/>
          <w:color w:val="222222"/>
          <w:sz w:val="28"/>
          <w:szCs w:val="28"/>
          <w:shd w:val="clear" w:color="auto" w:fill="FFFFFF"/>
        </w:rPr>
        <w:t>ном</w:t>
      </w:r>
      <w:r>
        <w:rPr>
          <w:rStyle w:val="translation-chunk"/>
          <w:color w:val="222222"/>
          <w:sz w:val="28"/>
          <w:szCs w:val="28"/>
          <w:shd w:val="clear" w:color="auto" w:fill="FFFFFF"/>
        </w:rPr>
        <w:t>у</w:t>
      </w:r>
      <w:r w:rsidRPr="00CD0F88">
        <w:rPr>
          <w:rStyle w:val="translation-chunk"/>
          <w:color w:val="222222"/>
          <w:sz w:val="28"/>
          <w:szCs w:val="28"/>
          <w:shd w:val="clear" w:color="auto" w:fill="FFFFFF"/>
        </w:rPr>
        <w:t xml:space="preserve"> </w:t>
      </w:r>
      <w:r>
        <w:rPr>
          <w:rStyle w:val="translation-chunk"/>
          <w:color w:val="222222"/>
          <w:sz w:val="28"/>
          <w:szCs w:val="28"/>
          <w:shd w:val="clear" w:color="auto" w:fill="FFFFFF"/>
        </w:rPr>
        <w:t>перевезенні</w:t>
      </w:r>
      <w:r w:rsidRPr="00CD0F88">
        <w:rPr>
          <w:rStyle w:val="translation-chunk"/>
          <w:color w:val="222222"/>
          <w:sz w:val="28"/>
          <w:szCs w:val="28"/>
          <w:shd w:val="clear" w:color="auto" w:fill="FFFFFF"/>
        </w:rPr>
        <w:t>.</w:t>
      </w:r>
      <w:r>
        <w:rPr>
          <w:rStyle w:val="translation-chunk"/>
          <w:color w:val="222222"/>
          <w:sz w:val="28"/>
          <w:szCs w:val="28"/>
          <w:shd w:val="clear" w:color="auto" w:fill="FFFFFF"/>
        </w:rPr>
        <w:t xml:space="preserve"> Бо такі обговорювання та рекомендації вважаються признаком зговору компаній, та через це вони можуть мати санкції згідно з антимонопольним законодавством.</w:t>
      </w:r>
    </w:p>
    <w:p w:rsidR="00592D80" w:rsidRDefault="00592D80" w:rsidP="00592D80">
      <w:pPr>
        <w:pStyle w:val="1"/>
        <w:shd w:val="clear" w:color="auto" w:fill="auto"/>
        <w:spacing w:after="137" w:line="360" w:lineRule="auto"/>
        <w:ind w:left="80" w:right="40" w:firstLine="420"/>
        <w:rPr>
          <w:rStyle w:val="translation-chunk"/>
          <w:color w:val="222222"/>
          <w:sz w:val="28"/>
          <w:szCs w:val="28"/>
          <w:shd w:val="clear" w:color="auto" w:fill="FFFFFF"/>
        </w:rPr>
      </w:pPr>
      <w:r>
        <w:rPr>
          <w:rStyle w:val="translation-chunk"/>
          <w:color w:val="222222"/>
          <w:sz w:val="28"/>
          <w:szCs w:val="28"/>
          <w:shd w:val="clear" w:color="auto" w:fill="FFFFFF"/>
        </w:rPr>
        <w:t xml:space="preserve">Участь судновласника у цьому інтеграційному процессі, дозволяє йому сприяти завантаженню своїх суден, розподілу регіонів вантажопотоків із конкурентами, мати більш стабільні контракти з покупцями та ін. </w:t>
      </w:r>
    </w:p>
    <w:p w:rsidR="00B1663A" w:rsidRPr="00B1663A" w:rsidRDefault="00592D80" w:rsidP="00B1663A">
      <w:pPr>
        <w:pStyle w:val="1"/>
        <w:shd w:val="clear" w:color="auto" w:fill="auto"/>
        <w:spacing w:after="137" w:line="360" w:lineRule="auto"/>
        <w:ind w:left="80" w:right="40" w:firstLine="420"/>
        <w:rPr>
          <w:color w:val="222222"/>
          <w:sz w:val="28"/>
          <w:szCs w:val="28"/>
          <w:shd w:val="clear" w:color="auto" w:fill="FFFFFF"/>
          <w:lang w:val="ru-RU"/>
        </w:rPr>
      </w:pPr>
      <w:r>
        <w:rPr>
          <w:rStyle w:val="translation-chunk"/>
          <w:color w:val="222222"/>
          <w:sz w:val="28"/>
          <w:szCs w:val="28"/>
          <w:shd w:val="clear" w:color="auto" w:fill="FFFFFF"/>
        </w:rPr>
        <w:t xml:space="preserve">Але з негативних моментів участі у конференції, для судновласника, є те, що зазвичай фрахтові ставки учасників нижче а ніж у конкурентів, які не беруть участь у них. </w:t>
      </w:r>
    </w:p>
    <w:p w:rsidR="00592D80" w:rsidRDefault="00B1663A" w:rsidP="00592D80">
      <w:pPr>
        <w:tabs>
          <w:tab w:val="left" w:pos="6375"/>
        </w:tabs>
        <w:spacing w:line="360" w:lineRule="auto"/>
        <w:jc w:val="both"/>
        <w:rPr>
          <w:rFonts w:ascii="Times New Roman" w:hAnsi="Times New Roman" w:cs="Times New Roman"/>
          <w:sz w:val="28"/>
          <w:szCs w:val="28"/>
        </w:rPr>
      </w:pPr>
      <w:r>
        <w:rPr>
          <w:rFonts w:ascii="Times New Roman" w:hAnsi="Times New Roman" w:cs="Times New Roman"/>
          <w:sz w:val="28"/>
          <w:szCs w:val="28"/>
          <w:lang w:val="ru-RU"/>
        </w:rPr>
        <w:t xml:space="preserve">    </w:t>
      </w:r>
      <w:r w:rsidR="00592D80">
        <w:rPr>
          <w:rFonts w:ascii="Times New Roman" w:hAnsi="Times New Roman" w:cs="Times New Roman"/>
          <w:sz w:val="28"/>
          <w:szCs w:val="28"/>
        </w:rPr>
        <w:t xml:space="preserve">  Виходячи з проведенного дослідження, можливо зробити висновки, що у сучасному судноплавстві існує багато світових інтеграційних процесів, яки мають різний вплив на діяльність суднопланих підприємств. </w:t>
      </w:r>
    </w:p>
    <w:p w:rsidR="00592D80" w:rsidRDefault="00592D80" w:rsidP="00592D80">
      <w:pPr>
        <w:tabs>
          <w:tab w:val="left" w:pos="6375"/>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Д</w:t>
      </w:r>
      <w:r w:rsidRPr="00CD0F88">
        <w:rPr>
          <w:rFonts w:ascii="Times New Roman" w:hAnsi="Times New Roman" w:cs="Times New Roman"/>
          <w:sz w:val="28"/>
          <w:szCs w:val="28"/>
        </w:rPr>
        <w:t xml:space="preserve">ля визначення впливу кожного з цих </w:t>
      </w:r>
      <w:r>
        <w:rPr>
          <w:rFonts w:ascii="Times New Roman" w:hAnsi="Times New Roman" w:cs="Times New Roman"/>
          <w:sz w:val="28"/>
          <w:szCs w:val="28"/>
        </w:rPr>
        <w:t>процесів</w:t>
      </w:r>
      <w:r w:rsidRPr="00CD0F88">
        <w:rPr>
          <w:rFonts w:ascii="Times New Roman" w:hAnsi="Times New Roman" w:cs="Times New Roman"/>
          <w:sz w:val="28"/>
          <w:szCs w:val="28"/>
        </w:rPr>
        <w:t xml:space="preserve"> використовується експертний метод оцінки. Було опитано  експертів водної галузі, які й визначали вплив </w:t>
      </w:r>
      <w:r>
        <w:rPr>
          <w:rFonts w:ascii="Times New Roman" w:hAnsi="Times New Roman" w:cs="Times New Roman"/>
          <w:sz w:val="28"/>
          <w:szCs w:val="28"/>
        </w:rPr>
        <w:t>інтеграційних процессів</w:t>
      </w:r>
      <w:r w:rsidRPr="00CD0F88">
        <w:rPr>
          <w:rFonts w:ascii="Times New Roman" w:hAnsi="Times New Roman" w:cs="Times New Roman"/>
          <w:sz w:val="28"/>
          <w:szCs w:val="28"/>
        </w:rPr>
        <w:t xml:space="preserve"> на </w:t>
      </w:r>
      <w:r>
        <w:rPr>
          <w:rFonts w:ascii="Times New Roman" w:hAnsi="Times New Roman" w:cs="Times New Roman"/>
          <w:sz w:val="28"/>
          <w:szCs w:val="28"/>
        </w:rPr>
        <w:t>стійке функціонування судноплавних компаній</w:t>
      </w:r>
      <w:r w:rsidRPr="00CD0F88">
        <w:rPr>
          <w:rFonts w:ascii="Times New Roman" w:hAnsi="Times New Roman" w:cs="Times New Roman"/>
          <w:sz w:val="28"/>
          <w:szCs w:val="28"/>
        </w:rPr>
        <w:t xml:space="preserve"> за п’яти бальною шкалою</w:t>
      </w:r>
      <w:r>
        <w:rPr>
          <w:rFonts w:ascii="Times New Roman" w:hAnsi="Times New Roman" w:cs="Times New Roman"/>
          <w:sz w:val="28"/>
          <w:szCs w:val="28"/>
        </w:rPr>
        <w:t>.</w:t>
      </w:r>
    </w:p>
    <w:p w:rsidR="00C70E8C" w:rsidRDefault="00C70E8C" w:rsidP="00592D80">
      <w:pPr>
        <w:tabs>
          <w:tab w:val="left" w:pos="6375"/>
        </w:tabs>
        <w:spacing w:line="360" w:lineRule="auto"/>
        <w:jc w:val="both"/>
        <w:rPr>
          <w:rFonts w:ascii="Times New Roman" w:hAnsi="Times New Roman" w:cs="Times New Roman"/>
          <w:sz w:val="28"/>
          <w:szCs w:val="28"/>
        </w:rPr>
      </w:pPr>
    </w:p>
    <w:p w:rsidR="00C70E8C" w:rsidRDefault="00C70E8C" w:rsidP="00592D80">
      <w:pPr>
        <w:tabs>
          <w:tab w:val="left" w:pos="6375"/>
        </w:tabs>
        <w:spacing w:line="360" w:lineRule="auto"/>
        <w:jc w:val="both"/>
        <w:rPr>
          <w:rFonts w:ascii="Times New Roman" w:hAnsi="Times New Roman" w:cs="Times New Roman"/>
          <w:sz w:val="28"/>
          <w:szCs w:val="28"/>
        </w:rPr>
      </w:pPr>
    </w:p>
    <w:p w:rsidR="00C70E8C" w:rsidRDefault="00C70E8C" w:rsidP="00592D80">
      <w:pPr>
        <w:tabs>
          <w:tab w:val="left" w:pos="6375"/>
        </w:tabs>
        <w:spacing w:line="360" w:lineRule="auto"/>
        <w:jc w:val="both"/>
        <w:rPr>
          <w:rFonts w:ascii="Times New Roman" w:hAnsi="Times New Roman" w:cs="Times New Roman"/>
          <w:sz w:val="28"/>
          <w:szCs w:val="28"/>
        </w:rPr>
      </w:pPr>
    </w:p>
    <w:p w:rsidR="00C70E8C" w:rsidRDefault="00C70E8C" w:rsidP="00592D80">
      <w:pPr>
        <w:tabs>
          <w:tab w:val="left" w:pos="6375"/>
        </w:tabs>
        <w:spacing w:line="360" w:lineRule="auto"/>
        <w:jc w:val="both"/>
        <w:rPr>
          <w:rFonts w:ascii="Times New Roman" w:hAnsi="Times New Roman" w:cs="Times New Roman"/>
          <w:sz w:val="28"/>
          <w:szCs w:val="28"/>
        </w:rPr>
      </w:pPr>
    </w:p>
    <w:p w:rsidR="00C70E8C" w:rsidRDefault="00C70E8C" w:rsidP="00592D80">
      <w:pPr>
        <w:tabs>
          <w:tab w:val="left" w:pos="6375"/>
        </w:tabs>
        <w:spacing w:line="360" w:lineRule="auto"/>
        <w:jc w:val="both"/>
        <w:rPr>
          <w:rFonts w:ascii="Times New Roman" w:hAnsi="Times New Roman" w:cs="Times New Roman"/>
          <w:sz w:val="28"/>
          <w:szCs w:val="28"/>
        </w:rPr>
      </w:pPr>
    </w:p>
    <w:p w:rsidR="00B3252E" w:rsidRDefault="00B3252E" w:rsidP="00592D80">
      <w:pPr>
        <w:tabs>
          <w:tab w:val="left" w:pos="6375"/>
        </w:tabs>
        <w:spacing w:line="360" w:lineRule="auto"/>
        <w:jc w:val="both"/>
        <w:rPr>
          <w:rFonts w:ascii="Times New Roman" w:hAnsi="Times New Roman" w:cs="Times New Roman"/>
          <w:sz w:val="28"/>
          <w:szCs w:val="28"/>
        </w:rPr>
      </w:pPr>
    </w:p>
    <w:p w:rsidR="00C70E8C" w:rsidRPr="003D1852" w:rsidRDefault="00B3252E" w:rsidP="00592D80">
      <w:pPr>
        <w:tabs>
          <w:tab w:val="left" w:pos="6375"/>
        </w:tabs>
        <w:spacing w:line="360" w:lineRule="auto"/>
        <w:jc w:val="both"/>
        <w:rPr>
          <w:rFonts w:ascii="Times New Roman" w:hAnsi="Times New Roman" w:cs="Times New Roman"/>
          <w:sz w:val="28"/>
          <w:szCs w:val="28"/>
          <w:lang w:val="ru-RU"/>
        </w:rPr>
      </w:pPr>
      <w:r>
        <w:rPr>
          <w:rFonts w:ascii="Times New Roman" w:hAnsi="Times New Roman" w:cs="Times New Roman"/>
          <w:sz w:val="28"/>
          <w:szCs w:val="28"/>
        </w:rPr>
        <w:lastRenderedPageBreak/>
        <w:t xml:space="preserve">                        </w:t>
      </w:r>
      <w:r w:rsidRPr="00CD0F88">
        <w:rPr>
          <w:rFonts w:ascii="Times New Roman" w:hAnsi="Times New Roman" w:cs="Times New Roman"/>
          <w:sz w:val="28"/>
          <w:szCs w:val="28"/>
        </w:rPr>
        <w:t>Таблиця 2.5</w:t>
      </w:r>
      <w:r>
        <w:rPr>
          <w:rFonts w:ascii="Times New Roman" w:hAnsi="Times New Roman" w:cs="Times New Roman"/>
          <w:sz w:val="28"/>
          <w:szCs w:val="28"/>
        </w:rPr>
        <w:t xml:space="preserve"> - Експертна оцінка світових інтеграційних процессів.</w:t>
      </w:r>
    </w:p>
    <w:tbl>
      <w:tblPr>
        <w:tblStyle w:val="a4"/>
        <w:tblW w:w="10656" w:type="dxa"/>
        <w:tblInd w:w="-773" w:type="dxa"/>
        <w:tblLayout w:type="fixed"/>
        <w:tblLook w:val="04A0"/>
      </w:tblPr>
      <w:tblGrid>
        <w:gridCol w:w="2943"/>
        <w:gridCol w:w="709"/>
        <w:gridCol w:w="567"/>
        <w:gridCol w:w="709"/>
        <w:gridCol w:w="567"/>
        <w:gridCol w:w="709"/>
        <w:gridCol w:w="708"/>
        <w:gridCol w:w="709"/>
        <w:gridCol w:w="567"/>
        <w:gridCol w:w="709"/>
        <w:gridCol w:w="767"/>
        <w:gridCol w:w="992"/>
      </w:tblGrid>
      <w:tr w:rsidR="007F3DFD" w:rsidRPr="000639BD" w:rsidTr="007F3DFD">
        <w:tc>
          <w:tcPr>
            <w:tcW w:w="2943" w:type="dxa"/>
            <w:vMerge w:val="restart"/>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Світові інтеграційні процесси</w:t>
            </w:r>
          </w:p>
        </w:tc>
        <w:tc>
          <w:tcPr>
            <w:tcW w:w="7713" w:type="dxa"/>
            <w:gridSpan w:val="11"/>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 xml:space="preserve"> </w:t>
            </w:r>
          </w:p>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 xml:space="preserve">                          Експертна оцінка</w:t>
            </w:r>
          </w:p>
        </w:tc>
      </w:tr>
      <w:tr w:rsidR="007F3DFD" w:rsidRPr="000639BD" w:rsidTr="007F3DFD">
        <w:tc>
          <w:tcPr>
            <w:tcW w:w="2943" w:type="dxa"/>
            <w:vMerge/>
          </w:tcPr>
          <w:p w:rsidR="007F3DFD" w:rsidRPr="000639BD" w:rsidRDefault="007F3DFD" w:rsidP="000639BD">
            <w:pPr>
              <w:spacing w:line="360" w:lineRule="auto"/>
              <w:jc w:val="both"/>
              <w:rPr>
                <w:rFonts w:ascii="Times New Roman" w:hAnsi="Times New Roman" w:cs="Times New Roman"/>
                <w:sz w:val="28"/>
                <w:szCs w:val="28"/>
              </w:rPr>
            </w:pP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 xml:space="preserve">   1</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2</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3</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4</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5</w:t>
            </w:r>
          </w:p>
        </w:tc>
        <w:tc>
          <w:tcPr>
            <w:tcW w:w="708"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6</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7</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8</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Pr>
                <w:rFonts w:ascii="Times New Roman" w:hAnsi="Times New Roman" w:cs="Times New Roman"/>
                <w:sz w:val="28"/>
                <w:szCs w:val="28"/>
              </w:rPr>
              <w:t>9</w:t>
            </w:r>
          </w:p>
        </w:tc>
        <w:tc>
          <w:tcPr>
            <w:tcW w:w="767" w:type="dxa"/>
          </w:tcPr>
          <w:p w:rsidR="007F3DFD" w:rsidRPr="000639BD" w:rsidRDefault="007F3DFD" w:rsidP="000639BD">
            <w:pPr>
              <w:spacing w:line="360" w:lineRule="auto"/>
              <w:jc w:val="both"/>
              <w:rPr>
                <w:rFonts w:ascii="Times New Roman" w:hAnsi="Times New Roman" w:cs="Times New Roman"/>
                <w:sz w:val="28"/>
                <w:szCs w:val="28"/>
              </w:rPr>
            </w:pPr>
            <w:r>
              <w:rPr>
                <w:rFonts w:ascii="Times New Roman" w:hAnsi="Times New Roman" w:cs="Times New Roman"/>
                <w:sz w:val="28"/>
                <w:szCs w:val="28"/>
              </w:rPr>
              <w:t>10</w:t>
            </w:r>
          </w:p>
        </w:tc>
        <w:tc>
          <w:tcPr>
            <w:tcW w:w="992"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Ср.</w:t>
            </w:r>
          </w:p>
        </w:tc>
      </w:tr>
      <w:tr w:rsidR="007F3DFD" w:rsidRPr="000639BD" w:rsidTr="007F3DFD">
        <w:tc>
          <w:tcPr>
            <w:tcW w:w="2943"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1.Зона  преференційної торгівлі</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1</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2</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0,5</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2</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0,5</w:t>
            </w:r>
          </w:p>
        </w:tc>
        <w:tc>
          <w:tcPr>
            <w:tcW w:w="708"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0,5</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0,2</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1</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767" w:type="dxa"/>
          </w:tcPr>
          <w:p w:rsidR="007F3DFD" w:rsidRPr="000639BD" w:rsidRDefault="007F3DFD" w:rsidP="000639BD">
            <w:pPr>
              <w:spacing w:line="360" w:lineRule="auto"/>
              <w:jc w:val="both"/>
              <w:rPr>
                <w:rFonts w:ascii="Times New Roman" w:hAnsi="Times New Roman" w:cs="Times New Roman"/>
                <w:sz w:val="28"/>
                <w:szCs w:val="28"/>
              </w:rPr>
            </w:pPr>
            <w:r>
              <w:rPr>
                <w:rFonts w:ascii="Times New Roman" w:hAnsi="Times New Roman" w:cs="Times New Roman"/>
                <w:sz w:val="28"/>
                <w:szCs w:val="28"/>
              </w:rPr>
              <w:t>0,5</w:t>
            </w:r>
          </w:p>
        </w:tc>
        <w:tc>
          <w:tcPr>
            <w:tcW w:w="992"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0,96</w:t>
            </w:r>
          </w:p>
        </w:tc>
      </w:tr>
      <w:tr w:rsidR="007F3DFD" w:rsidRPr="000639BD" w:rsidTr="007F3DFD">
        <w:trPr>
          <w:trHeight w:val="565"/>
        </w:trPr>
        <w:tc>
          <w:tcPr>
            <w:tcW w:w="2943" w:type="dxa"/>
          </w:tcPr>
          <w:p w:rsidR="007F3DFD" w:rsidRPr="003D1852" w:rsidRDefault="007F3DFD" w:rsidP="000639BD">
            <w:pPr>
              <w:spacing w:line="360" w:lineRule="auto"/>
              <w:jc w:val="both"/>
              <w:rPr>
                <w:rFonts w:ascii="Times New Roman" w:hAnsi="Times New Roman" w:cs="Times New Roman"/>
                <w:sz w:val="28"/>
                <w:szCs w:val="28"/>
                <w:lang w:val="ru-RU"/>
              </w:rPr>
            </w:pPr>
            <w:r w:rsidRPr="000639BD">
              <w:rPr>
                <w:rFonts w:ascii="Times New Roman" w:hAnsi="Times New Roman" w:cs="Times New Roman"/>
                <w:sz w:val="28"/>
                <w:szCs w:val="28"/>
              </w:rPr>
              <w:t>2. Зона вільної торгівлі</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0,1</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0,1</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0,2</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0,5</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0,2</w:t>
            </w:r>
          </w:p>
        </w:tc>
        <w:tc>
          <w:tcPr>
            <w:tcW w:w="708"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0,5</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0,2</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1</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Pr>
                <w:rFonts w:ascii="Times New Roman" w:hAnsi="Times New Roman" w:cs="Times New Roman"/>
                <w:sz w:val="28"/>
                <w:szCs w:val="28"/>
              </w:rPr>
              <w:t>0,1</w:t>
            </w:r>
          </w:p>
        </w:tc>
        <w:tc>
          <w:tcPr>
            <w:tcW w:w="767" w:type="dxa"/>
          </w:tcPr>
          <w:p w:rsidR="007F3DFD" w:rsidRPr="000639BD" w:rsidRDefault="007F3DFD" w:rsidP="000639BD">
            <w:pPr>
              <w:spacing w:line="360" w:lineRule="auto"/>
              <w:jc w:val="both"/>
              <w:rPr>
                <w:rFonts w:ascii="Times New Roman" w:hAnsi="Times New Roman" w:cs="Times New Roman"/>
                <w:sz w:val="28"/>
                <w:szCs w:val="28"/>
              </w:rPr>
            </w:pPr>
            <w:r>
              <w:rPr>
                <w:rFonts w:ascii="Times New Roman" w:hAnsi="Times New Roman" w:cs="Times New Roman"/>
                <w:sz w:val="28"/>
                <w:szCs w:val="28"/>
              </w:rPr>
              <w:t>0,2</w:t>
            </w:r>
          </w:p>
        </w:tc>
        <w:tc>
          <w:tcPr>
            <w:tcW w:w="992"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0,34</w:t>
            </w:r>
          </w:p>
        </w:tc>
      </w:tr>
      <w:tr w:rsidR="007F3DFD" w:rsidRPr="000639BD" w:rsidTr="007F3DFD">
        <w:tc>
          <w:tcPr>
            <w:tcW w:w="2943" w:type="dxa"/>
          </w:tcPr>
          <w:p w:rsidR="007F3DFD" w:rsidRPr="003D1852" w:rsidRDefault="007F3DFD" w:rsidP="000639BD">
            <w:pPr>
              <w:spacing w:line="360" w:lineRule="auto"/>
              <w:jc w:val="both"/>
              <w:rPr>
                <w:rFonts w:ascii="Times New Roman" w:hAnsi="Times New Roman" w:cs="Times New Roman"/>
                <w:sz w:val="28"/>
                <w:szCs w:val="28"/>
                <w:lang w:val="ru-RU"/>
              </w:rPr>
            </w:pPr>
            <w:r w:rsidRPr="000639BD">
              <w:rPr>
                <w:rFonts w:ascii="Times New Roman" w:hAnsi="Times New Roman" w:cs="Times New Roman"/>
                <w:sz w:val="28"/>
                <w:szCs w:val="28"/>
              </w:rPr>
              <w:t>3. Митний союз</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0,1</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0,2</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0,2</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0,5</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0,3</w:t>
            </w:r>
          </w:p>
        </w:tc>
        <w:tc>
          <w:tcPr>
            <w:tcW w:w="708"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0,4</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1</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1</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Pr>
                <w:rFonts w:ascii="Times New Roman" w:hAnsi="Times New Roman" w:cs="Times New Roman"/>
                <w:sz w:val="28"/>
                <w:szCs w:val="28"/>
              </w:rPr>
              <w:t>0,2</w:t>
            </w:r>
          </w:p>
        </w:tc>
        <w:tc>
          <w:tcPr>
            <w:tcW w:w="767" w:type="dxa"/>
          </w:tcPr>
          <w:p w:rsidR="007F3DFD" w:rsidRPr="000639BD" w:rsidRDefault="007F3DFD" w:rsidP="000639BD">
            <w:pPr>
              <w:spacing w:line="360" w:lineRule="auto"/>
              <w:jc w:val="both"/>
              <w:rPr>
                <w:rFonts w:ascii="Times New Roman" w:hAnsi="Times New Roman" w:cs="Times New Roman"/>
                <w:sz w:val="28"/>
                <w:szCs w:val="28"/>
              </w:rPr>
            </w:pPr>
            <w:r>
              <w:rPr>
                <w:rFonts w:ascii="Times New Roman" w:hAnsi="Times New Roman" w:cs="Times New Roman"/>
                <w:sz w:val="28"/>
                <w:szCs w:val="28"/>
              </w:rPr>
              <w:t>0,2</w:t>
            </w:r>
          </w:p>
        </w:tc>
        <w:tc>
          <w:tcPr>
            <w:tcW w:w="992"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0,31</w:t>
            </w:r>
          </w:p>
        </w:tc>
      </w:tr>
      <w:tr w:rsidR="007F3DFD" w:rsidRPr="000639BD" w:rsidTr="007F3DFD">
        <w:tc>
          <w:tcPr>
            <w:tcW w:w="2943" w:type="dxa"/>
          </w:tcPr>
          <w:p w:rsidR="007F3DFD" w:rsidRPr="003D1852" w:rsidRDefault="007F3DFD" w:rsidP="000639BD">
            <w:pPr>
              <w:spacing w:line="360" w:lineRule="auto"/>
              <w:jc w:val="both"/>
              <w:rPr>
                <w:rFonts w:ascii="Times New Roman" w:hAnsi="Times New Roman" w:cs="Times New Roman"/>
                <w:sz w:val="28"/>
                <w:szCs w:val="28"/>
                <w:lang w:val="ru-RU"/>
              </w:rPr>
            </w:pPr>
            <w:r w:rsidRPr="000639BD">
              <w:rPr>
                <w:rFonts w:ascii="Times New Roman" w:hAnsi="Times New Roman" w:cs="Times New Roman"/>
                <w:sz w:val="28"/>
                <w:szCs w:val="28"/>
              </w:rPr>
              <w:t>4. Спільний ринок</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0,2</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0,1</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2</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0,7</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0,1</w:t>
            </w:r>
          </w:p>
        </w:tc>
        <w:tc>
          <w:tcPr>
            <w:tcW w:w="708"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0,5</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0,1</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0,1</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Pr>
                <w:rFonts w:ascii="Times New Roman" w:hAnsi="Times New Roman" w:cs="Times New Roman"/>
                <w:sz w:val="28"/>
                <w:szCs w:val="28"/>
              </w:rPr>
              <w:t>0,1</w:t>
            </w:r>
          </w:p>
        </w:tc>
        <w:tc>
          <w:tcPr>
            <w:tcW w:w="767" w:type="dxa"/>
          </w:tcPr>
          <w:p w:rsidR="007F3DFD" w:rsidRPr="000639BD" w:rsidRDefault="007F3DFD" w:rsidP="000639BD">
            <w:pPr>
              <w:spacing w:line="36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992"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0,6</w:t>
            </w:r>
          </w:p>
        </w:tc>
      </w:tr>
      <w:tr w:rsidR="007F3DFD" w:rsidRPr="000639BD" w:rsidTr="007F3DFD">
        <w:tc>
          <w:tcPr>
            <w:tcW w:w="2943" w:type="dxa"/>
          </w:tcPr>
          <w:p w:rsidR="007F3DFD" w:rsidRPr="003D1852" w:rsidRDefault="007F3DFD" w:rsidP="000639BD">
            <w:pPr>
              <w:spacing w:line="360" w:lineRule="auto"/>
              <w:jc w:val="both"/>
              <w:rPr>
                <w:rFonts w:ascii="Times New Roman" w:hAnsi="Times New Roman" w:cs="Times New Roman"/>
                <w:sz w:val="28"/>
                <w:szCs w:val="28"/>
                <w:lang w:val="ru-RU"/>
              </w:rPr>
            </w:pPr>
            <w:r w:rsidRPr="000639BD">
              <w:rPr>
                <w:rFonts w:ascii="Times New Roman" w:hAnsi="Times New Roman" w:cs="Times New Roman"/>
                <w:sz w:val="28"/>
                <w:szCs w:val="28"/>
              </w:rPr>
              <w:t>5. Економічний союз</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0,5</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0,1</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0,5</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0,2</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0,4</w:t>
            </w:r>
          </w:p>
        </w:tc>
        <w:tc>
          <w:tcPr>
            <w:tcW w:w="708"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2</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1</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0,5</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Pr>
                <w:rFonts w:ascii="Times New Roman" w:hAnsi="Times New Roman" w:cs="Times New Roman"/>
                <w:sz w:val="28"/>
                <w:szCs w:val="28"/>
              </w:rPr>
              <w:t>0,5</w:t>
            </w:r>
          </w:p>
        </w:tc>
        <w:tc>
          <w:tcPr>
            <w:tcW w:w="767" w:type="dxa"/>
          </w:tcPr>
          <w:p w:rsidR="007F3DFD" w:rsidRPr="000639BD" w:rsidRDefault="007F3DFD" w:rsidP="000639BD">
            <w:pPr>
              <w:spacing w:line="360" w:lineRule="auto"/>
              <w:jc w:val="both"/>
              <w:rPr>
                <w:rFonts w:ascii="Times New Roman" w:hAnsi="Times New Roman" w:cs="Times New Roman"/>
                <w:sz w:val="28"/>
                <w:szCs w:val="28"/>
              </w:rPr>
            </w:pPr>
            <w:r>
              <w:rPr>
                <w:rFonts w:ascii="Times New Roman" w:hAnsi="Times New Roman" w:cs="Times New Roman"/>
                <w:sz w:val="28"/>
                <w:szCs w:val="28"/>
              </w:rPr>
              <w:t>0,5</w:t>
            </w:r>
          </w:p>
        </w:tc>
        <w:tc>
          <w:tcPr>
            <w:tcW w:w="992"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0,63</w:t>
            </w:r>
          </w:p>
        </w:tc>
      </w:tr>
      <w:tr w:rsidR="007F3DFD" w:rsidRPr="000639BD" w:rsidTr="007F3DFD">
        <w:tc>
          <w:tcPr>
            <w:tcW w:w="2943" w:type="dxa"/>
          </w:tcPr>
          <w:p w:rsidR="007F3DFD" w:rsidRPr="003D1852" w:rsidRDefault="007F3DFD" w:rsidP="000639BD">
            <w:pPr>
              <w:spacing w:line="360" w:lineRule="auto"/>
              <w:jc w:val="both"/>
              <w:rPr>
                <w:rFonts w:ascii="Times New Roman" w:hAnsi="Times New Roman" w:cs="Times New Roman"/>
                <w:sz w:val="28"/>
                <w:szCs w:val="28"/>
                <w:lang w:val="ru-RU"/>
              </w:rPr>
            </w:pPr>
            <w:r w:rsidRPr="000639BD">
              <w:rPr>
                <w:rFonts w:ascii="Times New Roman" w:hAnsi="Times New Roman" w:cs="Times New Roman"/>
                <w:sz w:val="28"/>
                <w:szCs w:val="28"/>
              </w:rPr>
              <w:t>6. Політичний союз</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0,1</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0,5</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0,1</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0,1</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0,5</w:t>
            </w:r>
          </w:p>
        </w:tc>
        <w:tc>
          <w:tcPr>
            <w:tcW w:w="708"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0,1</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0,5</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0,4</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Pr>
                <w:rFonts w:ascii="Times New Roman" w:hAnsi="Times New Roman" w:cs="Times New Roman"/>
                <w:sz w:val="28"/>
                <w:szCs w:val="28"/>
              </w:rPr>
              <w:t>0,1</w:t>
            </w:r>
          </w:p>
        </w:tc>
        <w:tc>
          <w:tcPr>
            <w:tcW w:w="767" w:type="dxa"/>
          </w:tcPr>
          <w:p w:rsidR="007F3DFD" w:rsidRPr="000639BD" w:rsidRDefault="007F3DFD" w:rsidP="000639BD">
            <w:pPr>
              <w:spacing w:line="360" w:lineRule="auto"/>
              <w:jc w:val="both"/>
              <w:rPr>
                <w:rFonts w:ascii="Times New Roman" w:hAnsi="Times New Roman" w:cs="Times New Roman"/>
                <w:sz w:val="28"/>
                <w:szCs w:val="28"/>
              </w:rPr>
            </w:pPr>
            <w:r>
              <w:rPr>
                <w:rFonts w:ascii="Times New Roman" w:hAnsi="Times New Roman" w:cs="Times New Roman"/>
                <w:sz w:val="28"/>
                <w:szCs w:val="28"/>
              </w:rPr>
              <w:t>0,1</w:t>
            </w:r>
          </w:p>
        </w:tc>
        <w:tc>
          <w:tcPr>
            <w:tcW w:w="992"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0,29</w:t>
            </w:r>
          </w:p>
        </w:tc>
      </w:tr>
      <w:tr w:rsidR="007F3DFD" w:rsidRPr="000639BD" w:rsidTr="007F3DFD">
        <w:tc>
          <w:tcPr>
            <w:tcW w:w="2943" w:type="dxa"/>
          </w:tcPr>
          <w:p w:rsidR="007F3DFD" w:rsidRPr="003D1852" w:rsidRDefault="007F3DFD" w:rsidP="000639BD">
            <w:pPr>
              <w:spacing w:line="360" w:lineRule="auto"/>
              <w:jc w:val="both"/>
              <w:rPr>
                <w:rFonts w:ascii="Times New Roman" w:hAnsi="Times New Roman" w:cs="Times New Roman"/>
                <w:sz w:val="28"/>
                <w:szCs w:val="28"/>
                <w:lang w:val="ru-RU"/>
              </w:rPr>
            </w:pPr>
            <w:r w:rsidRPr="000639BD">
              <w:rPr>
                <w:rFonts w:ascii="Times New Roman" w:hAnsi="Times New Roman" w:cs="Times New Roman"/>
                <w:sz w:val="28"/>
                <w:szCs w:val="28"/>
              </w:rPr>
              <w:t>7. Конференції</w:t>
            </w:r>
            <w:r>
              <w:rPr>
                <w:rFonts w:ascii="Times New Roman" w:hAnsi="Times New Roman" w:cs="Times New Roman"/>
                <w:sz w:val="28"/>
                <w:szCs w:val="28"/>
              </w:rPr>
              <w:t xml:space="preserve"> та ін. об’єднання судновласників</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 xml:space="preserve">   3</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2</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2</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1</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3</w:t>
            </w:r>
          </w:p>
        </w:tc>
        <w:tc>
          <w:tcPr>
            <w:tcW w:w="708"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1</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2</w:t>
            </w:r>
          </w:p>
        </w:tc>
        <w:tc>
          <w:tcPr>
            <w:tcW w:w="567"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1</w:t>
            </w:r>
          </w:p>
        </w:tc>
        <w:tc>
          <w:tcPr>
            <w:tcW w:w="709" w:type="dxa"/>
          </w:tcPr>
          <w:p w:rsidR="007F3DFD" w:rsidRPr="000639BD" w:rsidRDefault="007F3DFD" w:rsidP="000639BD">
            <w:pPr>
              <w:spacing w:line="36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767" w:type="dxa"/>
          </w:tcPr>
          <w:p w:rsidR="007F3DFD" w:rsidRPr="000639BD" w:rsidRDefault="007F3DFD" w:rsidP="000639BD">
            <w:pPr>
              <w:spacing w:line="36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992" w:type="dxa"/>
          </w:tcPr>
          <w:p w:rsidR="007F3DFD" w:rsidRPr="000639BD" w:rsidRDefault="007F3DF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1,87</w:t>
            </w:r>
          </w:p>
        </w:tc>
      </w:tr>
    </w:tbl>
    <w:p w:rsidR="00592D80" w:rsidRDefault="00592D80" w:rsidP="00866EB6">
      <w:pPr>
        <w:spacing w:line="360" w:lineRule="auto"/>
        <w:ind w:left="708"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592D80" w:rsidRDefault="00592D80" w:rsidP="00592D80">
      <w:pPr>
        <w:spacing w:after="0" w:line="360" w:lineRule="auto"/>
        <w:ind w:firstLine="709"/>
        <w:jc w:val="both"/>
        <w:rPr>
          <w:rFonts w:ascii="Times New Roman" w:hAnsi="Times New Roman" w:cs="Times New Roman"/>
          <w:sz w:val="28"/>
          <w:szCs w:val="28"/>
        </w:rPr>
      </w:pPr>
      <w:r w:rsidRPr="00CD0F88">
        <w:rPr>
          <w:rFonts w:ascii="Times New Roman" w:hAnsi="Times New Roman" w:cs="Times New Roman"/>
          <w:sz w:val="28"/>
          <w:szCs w:val="28"/>
        </w:rPr>
        <w:t>Виходячи з табл. 2.</w:t>
      </w:r>
      <w:r>
        <w:rPr>
          <w:rFonts w:ascii="Times New Roman" w:hAnsi="Times New Roman" w:cs="Times New Roman"/>
          <w:sz w:val="28"/>
          <w:szCs w:val="28"/>
        </w:rPr>
        <w:t>5</w:t>
      </w:r>
      <w:r w:rsidRPr="00CD0F88">
        <w:rPr>
          <w:rFonts w:ascii="Times New Roman" w:hAnsi="Times New Roman" w:cs="Times New Roman"/>
          <w:sz w:val="28"/>
          <w:szCs w:val="28"/>
        </w:rPr>
        <w:t xml:space="preserve">, </w:t>
      </w:r>
      <w:r>
        <w:rPr>
          <w:rFonts w:ascii="Times New Roman" w:hAnsi="Times New Roman" w:cs="Times New Roman"/>
          <w:sz w:val="28"/>
          <w:szCs w:val="28"/>
        </w:rPr>
        <w:t>інтеграційні процеси</w:t>
      </w:r>
      <w:r w:rsidRPr="00CD0F88">
        <w:rPr>
          <w:rFonts w:ascii="Times New Roman" w:hAnsi="Times New Roman" w:cs="Times New Roman"/>
          <w:sz w:val="28"/>
          <w:szCs w:val="28"/>
        </w:rPr>
        <w:t xml:space="preserve">, які найбільше впливають на </w:t>
      </w:r>
      <w:r>
        <w:rPr>
          <w:rFonts w:ascii="Times New Roman" w:hAnsi="Times New Roman" w:cs="Times New Roman"/>
          <w:sz w:val="28"/>
          <w:szCs w:val="28"/>
        </w:rPr>
        <w:t>стійке функціонування судноплавних компаній</w:t>
      </w:r>
      <w:r w:rsidRPr="00CD0F88">
        <w:rPr>
          <w:rFonts w:ascii="Times New Roman" w:hAnsi="Times New Roman" w:cs="Times New Roman"/>
          <w:sz w:val="28"/>
          <w:szCs w:val="28"/>
        </w:rPr>
        <w:t xml:space="preserve"> за думкою експертів, </w:t>
      </w:r>
      <w:r>
        <w:rPr>
          <w:rFonts w:ascii="Times New Roman" w:hAnsi="Times New Roman" w:cs="Times New Roman"/>
          <w:sz w:val="28"/>
          <w:szCs w:val="28"/>
        </w:rPr>
        <w:t>є їх об’єднання у конференції, створення зон преференційної торгівлі та економічні союзи</w:t>
      </w:r>
      <w:r w:rsidRPr="00CD0F88">
        <w:rPr>
          <w:rFonts w:ascii="Times New Roman" w:hAnsi="Times New Roman" w:cs="Times New Roman"/>
          <w:sz w:val="28"/>
          <w:szCs w:val="28"/>
        </w:rPr>
        <w:t xml:space="preserve">. Тому, ці </w:t>
      </w:r>
      <w:r>
        <w:rPr>
          <w:rFonts w:ascii="Times New Roman" w:hAnsi="Times New Roman" w:cs="Times New Roman"/>
          <w:sz w:val="28"/>
          <w:szCs w:val="28"/>
        </w:rPr>
        <w:t>інтеграційні процесси</w:t>
      </w:r>
      <w:r w:rsidRPr="00CD0F88">
        <w:rPr>
          <w:rFonts w:ascii="Times New Roman" w:hAnsi="Times New Roman" w:cs="Times New Roman"/>
          <w:sz w:val="28"/>
          <w:szCs w:val="28"/>
        </w:rPr>
        <w:t xml:space="preserve"> можуть розглядатись як найважливіші </w:t>
      </w:r>
      <w:r>
        <w:rPr>
          <w:rFonts w:ascii="Times New Roman" w:hAnsi="Times New Roman" w:cs="Times New Roman"/>
          <w:sz w:val="28"/>
          <w:szCs w:val="28"/>
        </w:rPr>
        <w:t>з точки зору</w:t>
      </w:r>
      <w:r w:rsidRPr="00CD0F88">
        <w:rPr>
          <w:rFonts w:ascii="Times New Roman" w:hAnsi="Times New Roman" w:cs="Times New Roman"/>
          <w:sz w:val="28"/>
          <w:szCs w:val="28"/>
        </w:rPr>
        <w:t xml:space="preserve"> розвитку та подальшо</w:t>
      </w:r>
      <w:r>
        <w:rPr>
          <w:rFonts w:ascii="Times New Roman" w:hAnsi="Times New Roman" w:cs="Times New Roman"/>
          <w:sz w:val="28"/>
          <w:szCs w:val="28"/>
        </w:rPr>
        <w:t>го</w:t>
      </w:r>
      <w:r w:rsidRPr="00CD0F88">
        <w:rPr>
          <w:rFonts w:ascii="Times New Roman" w:hAnsi="Times New Roman" w:cs="Times New Roman"/>
          <w:sz w:val="28"/>
          <w:szCs w:val="28"/>
        </w:rPr>
        <w:t xml:space="preserve"> </w:t>
      </w:r>
      <w:r>
        <w:rPr>
          <w:rFonts w:ascii="Times New Roman" w:hAnsi="Times New Roman" w:cs="Times New Roman"/>
          <w:sz w:val="28"/>
          <w:szCs w:val="28"/>
        </w:rPr>
        <w:t>стійкого функціонування судноплавної компанії.</w:t>
      </w:r>
    </w:p>
    <w:p w:rsidR="007F3DFD" w:rsidRDefault="007F3DFD" w:rsidP="007F3DF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Інтеграційні процеси</w:t>
      </w:r>
      <w:r w:rsidRPr="00CD0F88">
        <w:rPr>
          <w:rFonts w:ascii="Times New Roman" w:hAnsi="Times New Roman" w:cs="Times New Roman"/>
          <w:sz w:val="28"/>
          <w:szCs w:val="28"/>
        </w:rPr>
        <w:t xml:space="preserve">, які найменше впливають на </w:t>
      </w:r>
      <w:r>
        <w:rPr>
          <w:rFonts w:ascii="Times New Roman" w:hAnsi="Times New Roman" w:cs="Times New Roman"/>
          <w:sz w:val="28"/>
          <w:szCs w:val="28"/>
        </w:rPr>
        <w:t>стійке функціонування судноплавних компаній</w:t>
      </w:r>
      <w:r w:rsidRPr="00CD0F88">
        <w:rPr>
          <w:rFonts w:ascii="Times New Roman" w:hAnsi="Times New Roman" w:cs="Times New Roman"/>
          <w:sz w:val="28"/>
          <w:szCs w:val="28"/>
        </w:rPr>
        <w:t xml:space="preserve">, є </w:t>
      </w:r>
      <w:r>
        <w:rPr>
          <w:rFonts w:ascii="Times New Roman" w:hAnsi="Times New Roman" w:cs="Times New Roman"/>
          <w:sz w:val="28"/>
          <w:szCs w:val="28"/>
        </w:rPr>
        <w:t xml:space="preserve">зона вільної торгівлі, митний та політичний союзи </w:t>
      </w:r>
      <w:r w:rsidRPr="00CD0F88">
        <w:rPr>
          <w:rFonts w:ascii="Times New Roman" w:hAnsi="Times New Roman" w:cs="Times New Roman"/>
          <w:sz w:val="28"/>
          <w:szCs w:val="28"/>
        </w:rPr>
        <w:t>.</w:t>
      </w:r>
    </w:p>
    <w:p w:rsidR="000639BD" w:rsidRDefault="000639BD" w:rsidP="000639BD">
      <w:pPr>
        <w:spacing w:after="0" w:line="360" w:lineRule="auto"/>
        <w:ind w:firstLine="709"/>
        <w:jc w:val="both"/>
        <w:rPr>
          <w:rFonts w:ascii="Times New Roman" w:hAnsi="Times New Roman" w:cs="Times New Roman"/>
          <w:sz w:val="28"/>
          <w:szCs w:val="24"/>
        </w:rPr>
      </w:pPr>
      <w:r w:rsidRPr="00F8576F">
        <w:rPr>
          <w:rFonts w:ascii="Times New Roman" w:hAnsi="Times New Roman" w:cs="Times New Roman"/>
          <w:sz w:val="28"/>
          <w:szCs w:val="24"/>
        </w:rPr>
        <w:t xml:space="preserve">Для подальшого аналізу </w:t>
      </w:r>
      <w:r>
        <w:rPr>
          <w:rFonts w:ascii="Times New Roman" w:hAnsi="Times New Roman" w:cs="Times New Roman"/>
          <w:sz w:val="28"/>
          <w:szCs w:val="24"/>
        </w:rPr>
        <w:t>світових інтеграційних процесів</w:t>
      </w:r>
      <w:r w:rsidRPr="00F8576F">
        <w:rPr>
          <w:rFonts w:ascii="Times New Roman" w:hAnsi="Times New Roman" w:cs="Times New Roman"/>
          <w:sz w:val="28"/>
          <w:szCs w:val="24"/>
        </w:rPr>
        <w:t>, необ</w:t>
      </w:r>
      <w:r>
        <w:rPr>
          <w:rFonts w:ascii="Times New Roman" w:hAnsi="Times New Roman" w:cs="Times New Roman"/>
          <w:sz w:val="28"/>
          <w:szCs w:val="24"/>
        </w:rPr>
        <w:t>хідно більш детально визначити їх вплив</w:t>
      </w:r>
      <w:r w:rsidRPr="00F8576F">
        <w:rPr>
          <w:rFonts w:ascii="Times New Roman" w:hAnsi="Times New Roman" w:cs="Times New Roman"/>
          <w:sz w:val="28"/>
          <w:szCs w:val="24"/>
        </w:rPr>
        <w:t xml:space="preserve"> на </w:t>
      </w:r>
      <w:r>
        <w:rPr>
          <w:rFonts w:ascii="Times New Roman" w:hAnsi="Times New Roman" w:cs="Times New Roman"/>
          <w:sz w:val="28"/>
          <w:szCs w:val="24"/>
        </w:rPr>
        <w:t>стійке функціонування судноплавної компанії</w:t>
      </w:r>
      <w:r w:rsidRPr="00F8576F">
        <w:rPr>
          <w:rFonts w:ascii="Times New Roman" w:hAnsi="Times New Roman" w:cs="Times New Roman"/>
          <w:sz w:val="28"/>
          <w:szCs w:val="24"/>
        </w:rPr>
        <w:t xml:space="preserve">. Таким чином, </w:t>
      </w:r>
      <w:r>
        <w:rPr>
          <w:rFonts w:ascii="Times New Roman" w:hAnsi="Times New Roman" w:cs="Times New Roman"/>
          <w:sz w:val="28"/>
          <w:szCs w:val="24"/>
        </w:rPr>
        <w:t>експертами було</w:t>
      </w:r>
      <w:r w:rsidRPr="00F8576F">
        <w:rPr>
          <w:rFonts w:ascii="Times New Roman" w:hAnsi="Times New Roman" w:cs="Times New Roman"/>
          <w:sz w:val="28"/>
          <w:szCs w:val="24"/>
        </w:rPr>
        <w:t xml:space="preserve"> визнач</w:t>
      </w:r>
      <w:r>
        <w:rPr>
          <w:rFonts w:ascii="Times New Roman" w:hAnsi="Times New Roman" w:cs="Times New Roman"/>
          <w:sz w:val="28"/>
          <w:szCs w:val="24"/>
        </w:rPr>
        <w:t>ено</w:t>
      </w:r>
      <w:r w:rsidRPr="00F8576F">
        <w:rPr>
          <w:rFonts w:ascii="Times New Roman" w:hAnsi="Times New Roman" w:cs="Times New Roman"/>
          <w:sz w:val="28"/>
          <w:szCs w:val="24"/>
        </w:rPr>
        <w:t xml:space="preserve"> значення </w:t>
      </w:r>
      <w:r>
        <w:rPr>
          <w:rFonts w:ascii="Times New Roman" w:hAnsi="Times New Roman" w:cs="Times New Roman"/>
          <w:sz w:val="28"/>
          <w:szCs w:val="24"/>
        </w:rPr>
        <w:t xml:space="preserve">вплив </w:t>
      </w:r>
      <w:r w:rsidRPr="00F8576F">
        <w:rPr>
          <w:rFonts w:ascii="Times New Roman" w:hAnsi="Times New Roman" w:cs="Times New Roman"/>
          <w:sz w:val="28"/>
          <w:szCs w:val="24"/>
        </w:rPr>
        <w:t xml:space="preserve">цих </w:t>
      </w:r>
      <w:r>
        <w:rPr>
          <w:rFonts w:ascii="Times New Roman" w:hAnsi="Times New Roman" w:cs="Times New Roman"/>
          <w:sz w:val="28"/>
          <w:szCs w:val="24"/>
        </w:rPr>
        <w:t>процесів на стійке функціонування компанії (табл. 2.6)</w:t>
      </w:r>
      <w:r w:rsidRPr="00F8576F">
        <w:rPr>
          <w:rFonts w:ascii="Times New Roman" w:hAnsi="Times New Roman" w:cs="Times New Roman"/>
          <w:sz w:val="28"/>
          <w:szCs w:val="24"/>
        </w:rPr>
        <w:t>.</w:t>
      </w:r>
    </w:p>
    <w:p w:rsidR="007F3DFD" w:rsidRDefault="007F3DFD" w:rsidP="000639BD">
      <w:pPr>
        <w:spacing w:after="0" w:line="360" w:lineRule="auto"/>
        <w:ind w:firstLine="709"/>
        <w:jc w:val="both"/>
        <w:rPr>
          <w:rFonts w:ascii="Times New Roman" w:hAnsi="Times New Roman" w:cs="Times New Roman"/>
          <w:sz w:val="28"/>
          <w:szCs w:val="24"/>
        </w:rPr>
      </w:pPr>
    </w:p>
    <w:p w:rsidR="00B3252E" w:rsidRDefault="00B3252E" w:rsidP="00B3252E">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Таблиця 2.6 - </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Визначення значення впливу світових інтеграційних процесів на </w:t>
      </w:r>
    </w:p>
    <w:p w:rsidR="00610EC9" w:rsidRPr="00F8576F" w:rsidRDefault="00B3252E" w:rsidP="00B3252E">
      <w:pPr>
        <w:spacing w:after="0" w:line="360" w:lineRule="auto"/>
        <w:ind w:left="4956"/>
        <w:jc w:val="both"/>
        <w:rPr>
          <w:rFonts w:ascii="Times New Roman" w:hAnsi="Times New Roman" w:cs="Times New Roman"/>
          <w:sz w:val="28"/>
          <w:szCs w:val="24"/>
        </w:rPr>
      </w:pPr>
      <w:r>
        <w:rPr>
          <w:rFonts w:ascii="Times New Roman" w:hAnsi="Times New Roman" w:cs="Times New Roman"/>
          <w:sz w:val="28"/>
          <w:szCs w:val="28"/>
        </w:rPr>
        <w:t xml:space="preserve">      діяльність судноплавної компанії.</w:t>
      </w:r>
    </w:p>
    <w:tbl>
      <w:tblPr>
        <w:tblStyle w:val="a4"/>
        <w:tblW w:w="0" w:type="auto"/>
        <w:tblLook w:val="04A0"/>
      </w:tblPr>
      <w:tblGrid>
        <w:gridCol w:w="4928"/>
        <w:gridCol w:w="2126"/>
        <w:gridCol w:w="1418"/>
        <w:gridCol w:w="1383"/>
      </w:tblGrid>
      <w:tr w:rsidR="000639BD" w:rsidRPr="000639BD" w:rsidTr="000639BD">
        <w:tc>
          <w:tcPr>
            <w:tcW w:w="4928" w:type="dxa"/>
          </w:tcPr>
          <w:p w:rsidR="000639BD" w:rsidRPr="000639BD" w:rsidRDefault="000639BD" w:rsidP="00592D80">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Світові інтеграційні процесси</w:t>
            </w:r>
          </w:p>
        </w:tc>
        <w:tc>
          <w:tcPr>
            <w:tcW w:w="2126" w:type="dxa"/>
          </w:tcPr>
          <w:p w:rsidR="000639BD" w:rsidRPr="000639BD" w:rsidRDefault="000639BD" w:rsidP="00592D80">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Сред.</w:t>
            </w:r>
          </w:p>
        </w:tc>
        <w:tc>
          <w:tcPr>
            <w:tcW w:w="1418" w:type="dxa"/>
          </w:tcPr>
          <w:p w:rsidR="000639BD" w:rsidRPr="000639BD" w:rsidRDefault="000639BD" w:rsidP="00592D80">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Вага</w:t>
            </w:r>
          </w:p>
        </w:tc>
        <w:tc>
          <w:tcPr>
            <w:tcW w:w="1383" w:type="dxa"/>
          </w:tcPr>
          <w:p w:rsidR="000639BD" w:rsidRPr="000639BD" w:rsidRDefault="000639BD" w:rsidP="00592D80">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Значення</w:t>
            </w:r>
          </w:p>
        </w:tc>
      </w:tr>
      <w:tr w:rsidR="000639BD" w:rsidRPr="000639BD" w:rsidTr="000639BD">
        <w:tc>
          <w:tcPr>
            <w:tcW w:w="4928" w:type="dxa"/>
          </w:tcPr>
          <w:p w:rsidR="000639BD" w:rsidRPr="000639BD" w:rsidRDefault="000639BD" w:rsidP="00592D80">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1. Зона  преференційної торгівлі</w:t>
            </w:r>
          </w:p>
        </w:tc>
        <w:tc>
          <w:tcPr>
            <w:tcW w:w="2126" w:type="dxa"/>
          </w:tcPr>
          <w:p w:rsidR="000639BD" w:rsidRPr="000639BD" w:rsidRDefault="000639BD" w:rsidP="00592D80">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0,96</w:t>
            </w:r>
          </w:p>
        </w:tc>
        <w:tc>
          <w:tcPr>
            <w:tcW w:w="1418" w:type="dxa"/>
          </w:tcPr>
          <w:p w:rsidR="000639BD" w:rsidRPr="000639BD" w:rsidRDefault="000639BD"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0,15</w:t>
            </w:r>
          </w:p>
        </w:tc>
        <w:tc>
          <w:tcPr>
            <w:tcW w:w="1383" w:type="dxa"/>
          </w:tcPr>
          <w:p w:rsidR="000639BD" w:rsidRPr="000639BD" w:rsidRDefault="000639BD"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0,144</w:t>
            </w:r>
          </w:p>
        </w:tc>
      </w:tr>
      <w:tr w:rsidR="000639BD" w:rsidRPr="000639BD" w:rsidTr="000639BD">
        <w:tc>
          <w:tcPr>
            <w:tcW w:w="4928" w:type="dxa"/>
          </w:tcPr>
          <w:p w:rsidR="000639BD" w:rsidRPr="000639BD" w:rsidRDefault="000639BD" w:rsidP="00592D80">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2. Зона вільної торгівлі</w:t>
            </w:r>
          </w:p>
        </w:tc>
        <w:tc>
          <w:tcPr>
            <w:tcW w:w="2126" w:type="dxa"/>
          </w:tcPr>
          <w:p w:rsidR="000639BD" w:rsidRPr="000639BD" w:rsidRDefault="000639BD" w:rsidP="00592D80">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0,34</w:t>
            </w:r>
          </w:p>
        </w:tc>
        <w:tc>
          <w:tcPr>
            <w:tcW w:w="1418" w:type="dxa"/>
          </w:tcPr>
          <w:p w:rsidR="000639BD" w:rsidRPr="000639BD" w:rsidRDefault="000639BD" w:rsidP="007F3DFD">
            <w:pPr>
              <w:spacing w:line="360" w:lineRule="auto"/>
              <w:jc w:val="both"/>
              <w:rPr>
                <w:rFonts w:ascii="Times New Roman" w:hAnsi="Times New Roman" w:cs="Times New Roman"/>
                <w:sz w:val="28"/>
                <w:szCs w:val="28"/>
              </w:rPr>
            </w:pPr>
            <w:r>
              <w:rPr>
                <w:rFonts w:ascii="Times New Roman" w:hAnsi="Times New Roman" w:cs="Times New Roman"/>
                <w:sz w:val="28"/>
                <w:szCs w:val="28"/>
              </w:rPr>
              <w:t>0,</w:t>
            </w:r>
            <w:r w:rsidR="007F3DFD">
              <w:rPr>
                <w:rFonts w:ascii="Times New Roman" w:hAnsi="Times New Roman" w:cs="Times New Roman"/>
                <w:sz w:val="28"/>
                <w:szCs w:val="28"/>
              </w:rPr>
              <w:t>1</w:t>
            </w:r>
          </w:p>
        </w:tc>
        <w:tc>
          <w:tcPr>
            <w:tcW w:w="1383" w:type="dxa"/>
          </w:tcPr>
          <w:p w:rsidR="000639BD" w:rsidRPr="000639BD" w:rsidRDefault="000639BD" w:rsidP="007F3DFD">
            <w:pPr>
              <w:spacing w:line="360" w:lineRule="auto"/>
              <w:jc w:val="both"/>
              <w:rPr>
                <w:rFonts w:ascii="Times New Roman" w:hAnsi="Times New Roman" w:cs="Times New Roman"/>
                <w:sz w:val="28"/>
                <w:szCs w:val="28"/>
              </w:rPr>
            </w:pPr>
            <w:r>
              <w:rPr>
                <w:rFonts w:ascii="Times New Roman" w:hAnsi="Times New Roman" w:cs="Times New Roman"/>
                <w:sz w:val="28"/>
                <w:szCs w:val="28"/>
              </w:rPr>
              <w:t>0,</w:t>
            </w:r>
            <w:r w:rsidR="007F3DFD">
              <w:rPr>
                <w:rFonts w:ascii="Times New Roman" w:hAnsi="Times New Roman" w:cs="Times New Roman"/>
                <w:sz w:val="28"/>
                <w:szCs w:val="28"/>
              </w:rPr>
              <w:t>034</w:t>
            </w:r>
          </w:p>
        </w:tc>
      </w:tr>
      <w:tr w:rsidR="000639BD" w:rsidRPr="000639BD" w:rsidTr="000639BD">
        <w:tc>
          <w:tcPr>
            <w:tcW w:w="4928" w:type="dxa"/>
          </w:tcPr>
          <w:p w:rsidR="000639BD" w:rsidRPr="000639BD" w:rsidRDefault="000639BD" w:rsidP="00592D80">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3. Митний союз</w:t>
            </w:r>
          </w:p>
        </w:tc>
        <w:tc>
          <w:tcPr>
            <w:tcW w:w="2126" w:type="dxa"/>
          </w:tcPr>
          <w:p w:rsidR="000639BD" w:rsidRPr="000639BD" w:rsidRDefault="000639BD" w:rsidP="00592D80">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0,31</w:t>
            </w:r>
          </w:p>
        </w:tc>
        <w:tc>
          <w:tcPr>
            <w:tcW w:w="1418" w:type="dxa"/>
          </w:tcPr>
          <w:p w:rsidR="000639BD" w:rsidRPr="000639BD" w:rsidRDefault="000639BD"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0,1</w:t>
            </w:r>
          </w:p>
        </w:tc>
        <w:tc>
          <w:tcPr>
            <w:tcW w:w="1383" w:type="dxa"/>
          </w:tcPr>
          <w:p w:rsidR="000639BD" w:rsidRPr="000639BD" w:rsidRDefault="000639BD"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0,031</w:t>
            </w:r>
          </w:p>
        </w:tc>
      </w:tr>
      <w:tr w:rsidR="000639BD" w:rsidRPr="000639BD" w:rsidTr="000639BD">
        <w:tc>
          <w:tcPr>
            <w:tcW w:w="4928" w:type="dxa"/>
          </w:tcPr>
          <w:p w:rsidR="000639BD" w:rsidRPr="000639BD" w:rsidRDefault="000639BD" w:rsidP="00592D80">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4. Спільний ринок</w:t>
            </w:r>
          </w:p>
        </w:tc>
        <w:tc>
          <w:tcPr>
            <w:tcW w:w="2126" w:type="dxa"/>
          </w:tcPr>
          <w:p w:rsidR="000639BD" w:rsidRPr="000639BD" w:rsidRDefault="000639BD" w:rsidP="00592D80">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0,6</w:t>
            </w:r>
          </w:p>
        </w:tc>
        <w:tc>
          <w:tcPr>
            <w:tcW w:w="1418" w:type="dxa"/>
          </w:tcPr>
          <w:p w:rsidR="000639BD" w:rsidRPr="000639BD" w:rsidRDefault="000639BD"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0,1</w:t>
            </w:r>
          </w:p>
        </w:tc>
        <w:tc>
          <w:tcPr>
            <w:tcW w:w="1383" w:type="dxa"/>
          </w:tcPr>
          <w:p w:rsidR="000639BD" w:rsidRPr="000639BD" w:rsidRDefault="000639BD"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0,06</w:t>
            </w:r>
          </w:p>
        </w:tc>
      </w:tr>
      <w:tr w:rsidR="000639BD" w:rsidRPr="000639BD" w:rsidTr="000639BD">
        <w:tc>
          <w:tcPr>
            <w:tcW w:w="4928" w:type="dxa"/>
          </w:tcPr>
          <w:p w:rsidR="000639BD" w:rsidRPr="000639BD" w:rsidRDefault="000639BD" w:rsidP="00592D80">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5. Економічний союз</w:t>
            </w:r>
          </w:p>
        </w:tc>
        <w:tc>
          <w:tcPr>
            <w:tcW w:w="2126" w:type="dxa"/>
          </w:tcPr>
          <w:p w:rsidR="000639BD" w:rsidRPr="000639BD" w:rsidRDefault="000639BD" w:rsidP="00592D80">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0,63</w:t>
            </w:r>
          </w:p>
        </w:tc>
        <w:tc>
          <w:tcPr>
            <w:tcW w:w="1418" w:type="dxa"/>
          </w:tcPr>
          <w:p w:rsidR="000639BD" w:rsidRPr="000639BD" w:rsidRDefault="000639BD"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0,15</w:t>
            </w:r>
          </w:p>
        </w:tc>
        <w:tc>
          <w:tcPr>
            <w:tcW w:w="1383" w:type="dxa"/>
          </w:tcPr>
          <w:p w:rsidR="000639BD" w:rsidRPr="000639BD" w:rsidRDefault="000639BD"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0,1</w:t>
            </w:r>
          </w:p>
        </w:tc>
      </w:tr>
      <w:tr w:rsidR="000639BD" w:rsidRPr="000639BD" w:rsidTr="000639BD">
        <w:tc>
          <w:tcPr>
            <w:tcW w:w="4928" w:type="dxa"/>
          </w:tcPr>
          <w:p w:rsidR="000639BD" w:rsidRPr="000639BD" w:rsidRDefault="000639B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6. Політичний союз</w:t>
            </w:r>
          </w:p>
          <w:p w:rsidR="000639BD" w:rsidRPr="000639BD" w:rsidRDefault="000639BD" w:rsidP="00592D80">
            <w:pPr>
              <w:spacing w:line="360" w:lineRule="auto"/>
              <w:jc w:val="both"/>
              <w:rPr>
                <w:rFonts w:ascii="Times New Roman" w:hAnsi="Times New Roman" w:cs="Times New Roman"/>
                <w:sz w:val="28"/>
                <w:szCs w:val="28"/>
              </w:rPr>
            </w:pPr>
          </w:p>
        </w:tc>
        <w:tc>
          <w:tcPr>
            <w:tcW w:w="2126" w:type="dxa"/>
          </w:tcPr>
          <w:p w:rsidR="000639BD" w:rsidRPr="000639BD" w:rsidRDefault="000639B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0,29</w:t>
            </w:r>
          </w:p>
        </w:tc>
        <w:tc>
          <w:tcPr>
            <w:tcW w:w="1418" w:type="dxa"/>
          </w:tcPr>
          <w:p w:rsidR="000639BD" w:rsidRPr="000639BD" w:rsidRDefault="000639BD"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0,1</w:t>
            </w:r>
          </w:p>
        </w:tc>
        <w:tc>
          <w:tcPr>
            <w:tcW w:w="1383" w:type="dxa"/>
          </w:tcPr>
          <w:p w:rsidR="000639BD" w:rsidRPr="000639BD" w:rsidRDefault="000639BD"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0,029</w:t>
            </w:r>
          </w:p>
        </w:tc>
      </w:tr>
      <w:tr w:rsidR="000639BD" w:rsidRPr="000639BD" w:rsidTr="000639BD">
        <w:tc>
          <w:tcPr>
            <w:tcW w:w="4928" w:type="dxa"/>
          </w:tcPr>
          <w:p w:rsidR="000639BD" w:rsidRPr="000639BD" w:rsidRDefault="000639B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7. Конференції</w:t>
            </w:r>
            <w:r w:rsidR="007F3DFD">
              <w:rPr>
                <w:rFonts w:ascii="Times New Roman" w:hAnsi="Times New Roman" w:cs="Times New Roman"/>
                <w:sz w:val="28"/>
                <w:szCs w:val="28"/>
              </w:rPr>
              <w:t xml:space="preserve"> та ін. об’єднання судновласників</w:t>
            </w:r>
          </w:p>
          <w:p w:rsidR="000639BD" w:rsidRPr="000639BD" w:rsidRDefault="000639BD" w:rsidP="00592D80">
            <w:pPr>
              <w:spacing w:line="360" w:lineRule="auto"/>
              <w:jc w:val="both"/>
              <w:rPr>
                <w:rFonts w:ascii="Times New Roman" w:hAnsi="Times New Roman" w:cs="Times New Roman"/>
                <w:sz w:val="28"/>
                <w:szCs w:val="28"/>
              </w:rPr>
            </w:pPr>
          </w:p>
        </w:tc>
        <w:tc>
          <w:tcPr>
            <w:tcW w:w="2126" w:type="dxa"/>
          </w:tcPr>
          <w:p w:rsidR="000639BD" w:rsidRPr="000639BD" w:rsidRDefault="000639BD" w:rsidP="000639BD">
            <w:pPr>
              <w:spacing w:line="360" w:lineRule="auto"/>
              <w:jc w:val="both"/>
              <w:rPr>
                <w:rFonts w:ascii="Times New Roman" w:hAnsi="Times New Roman" w:cs="Times New Roman"/>
                <w:sz w:val="28"/>
                <w:szCs w:val="28"/>
              </w:rPr>
            </w:pPr>
            <w:r w:rsidRPr="000639BD">
              <w:rPr>
                <w:rFonts w:ascii="Times New Roman" w:hAnsi="Times New Roman" w:cs="Times New Roman"/>
                <w:sz w:val="28"/>
                <w:szCs w:val="28"/>
              </w:rPr>
              <w:t>1,87</w:t>
            </w:r>
          </w:p>
        </w:tc>
        <w:tc>
          <w:tcPr>
            <w:tcW w:w="1418" w:type="dxa"/>
          </w:tcPr>
          <w:p w:rsidR="000639BD" w:rsidRPr="000639BD" w:rsidRDefault="000639BD" w:rsidP="007F3DFD">
            <w:pPr>
              <w:spacing w:line="360" w:lineRule="auto"/>
              <w:jc w:val="both"/>
              <w:rPr>
                <w:rFonts w:ascii="Times New Roman" w:hAnsi="Times New Roman" w:cs="Times New Roman"/>
                <w:sz w:val="28"/>
                <w:szCs w:val="28"/>
              </w:rPr>
            </w:pPr>
            <w:r>
              <w:rPr>
                <w:rFonts w:ascii="Times New Roman" w:hAnsi="Times New Roman" w:cs="Times New Roman"/>
                <w:sz w:val="28"/>
                <w:szCs w:val="28"/>
              </w:rPr>
              <w:t>0,</w:t>
            </w:r>
            <w:r w:rsidR="007F3DFD">
              <w:rPr>
                <w:rFonts w:ascii="Times New Roman" w:hAnsi="Times New Roman" w:cs="Times New Roman"/>
                <w:sz w:val="28"/>
                <w:szCs w:val="28"/>
              </w:rPr>
              <w:t>3</w:t>
            </w:r>
          </w:p>
        </w:tc>
        <w:tc>
          <w:tcPr>
            <w:tcW w:w="1383" w:type="dxa"/>
          </w:tcPr>
          <w:p w:rsidR="000639BD" w:rsidRPr="000639BD" w:rsidRDefault="000639BD" w:rsidP="007F3DFD">
            <w:pPr>
              <w:spacing w:line="360" w:lineRule="auto"/>
              <w:jc w:val="both"/>
              <w:rPr>
                <w:rFonts w:ascii="Times New Roman" w:hAnsi="Times New Roman" w:cs="Times New Roman"/>
                <w:sz w:val="28"/>
                <w:szCs w:val="28"/>
              </w:rPr>
            </w:pPr>
            <w:r>
              <w:rPr>
                <w:rFonts w:ascii="Times New Roman" w:hAnsi="Times New Roman" w:cs="Times New Roman"/>
                <w:sz w:val="28"/>
                <w:szCs w:val="28"/>
              </w:rPr>
              <w:t>0,</w:t>
            </w:r>
            <w:r w:rsidR="007F3DFD">
              <w:rPr>
                <w:rFonts w:ascii="Times New Roman" w:hAnsi="Times New Roman" w:cs="Times New Roman"/>
                <w:sz w:val="28"/>
                <w:szCs w:val="28"/>
              </w:rPr>
              <w:t>561</w:t>
            </w:r>
          </w:p>
        </w:tc>
      </w:tr>
      <w:tr w:rsidR="000639BD" w:rsidRPr="000639BD" w:rsidTr="000639BD">
        <w:tc>
          <w:tcPr>
            <w:tcW w:w="4928" w:type="dxa"/>
          </w:tcPr>
          <w:p w:rsidR="000639BD" w:rsidRPr="000639BD" w:rsidRDefault="007F3DFD" w:rsidP="000639BD">
            <w:pPr>
              <w:spacing w:line="360" w:lineRule="auto"/>
              <w:jc w:val="both"/>
              <w:rPr>
                <w:rFonts w:ascii="Times New Roman" w:hAnsi="Times New Roman" w:cs="Times New Roman"/>
                <w:sz w:val="28"/>
                <w:szCs w:val="28"/>
              </w:rPr>
            </w:pPr>
            <w:r>
              <w:rPr>
                <w:rFonts w:ascii="Times New Roman" w:hAnsi="Times New Roman" w:cs="Times New Roman"/>
                <w:sz w:val="28"/>
                <w:szCs w:val="28"/>
              </w:rPr>
              <w:t>Всього</w:t>
            </w:r>
          </w:p>
        </w:tc>
        <w:tc>
          <w:tcPr>
            <w:tcW w:w="2126" w:type="dxa"/>
          </w:tcPr>
          <w:p w:rsidR="000639BD" w:rsidRPr="000639BD" w:rsidRDefault="000639BD" w:rsidP="00592D80">
            <w:pPr>
              <w:spacing w:line="360" w:lineRule="auto"/>
              <w:jc w:val="both"/>
              <w:rPr>
                <w:rFonts w:ascii="Times New Roman" w:hAnsi="Times New Roman" w:cs="Times New Roman"/>
                <w:sz w:val="28"/>
                <w:szCs w:val="28"/>
              </w:rPr>
            </w:pPr>
          </w:p>
        </w:tc>
        <w:tc>
          <w:tcPr>
            <w:tcW w:w="1418" w:type="dxa"/>
          </w:tcPr>
          <w:p w:rsidR="000639BD" w:rsidRPr="000639BD" w:rsidRDefault="000639BD"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1383" w:type="dxa"/>
          </w:tcPr>
          <w:p w:rsidR="000639BD" w:rsidRPr="000639BD" w:rsidRDefault="000639BD" w:rsidP="00592D80">
            <w:pPr>
              <w:spacing w:line="360" w:lineRule="auto"/>
              <w:jc w:val="both"/>
              <w:rPr>
                <w:rFonts w:ascii="Times New Roman" w:hAnsi="Times New Roman" w:cs="Times New Roman"/>
                <w:sz w:val="28"/>
                <w:szCs w:val="28"/>
              </w:rPr>
            </w:pPr>
          </w:p>
        </w:tc>
      </w:tr>
    </w:tbl>
    <w:p w:rsidR="00592D80" w:rsidRDefault="00866EB6" w:rsidP="00B3252E">
      <w:pPr>
        <w:spacing w:after="0" w:line="360" w:lineRule="auto"/>
        <w:ind w:left="1415" w:firstLine="1"/>
        <w:jc w:val="both"/>
        <w:rPr>
          <w:rFonts w:ascii="Times New Roman" w:hAnsi="Times New Roman" w:cs="Times New Roman"/>
          <w:sz w:val="28"/>
          <w:szCs w:val="28"/>
        </w:rPr>
      </w:pPr>
      <w:r>
        <w:rPr>
          <w:rFonts w:ascii="Times New Roman" w:hAnsi="Times New Roman" w:cs="Times New Roman"/>
          <w:sz w:val="28"/>
          <w:szCs w:val="28"/>
          <w:lang w:val="ru-RU"/>
        </w:rPr>
        <w:t xml:space="preserve">     </w:t>
      </w:r>
    </w:p>
    <w:p w:rsidR="00592D80" w:rsidRDefault="00592D80" w:rsidP="00592D80">
      <w:pPr>
        <w:spacing w:after="0" w:line="360" w:lineRule="auto"/>
        <w:ind w:firstLine="709"/>
        <w:jc w:val="both"/>
        <w:rPr>
          <w:rFonts w:ascii="Times New Roman" w:hAnsi="Times New Roman" w:cs="Times New Roman"/>
          <w:sz w:val="28"/>
          <w:szCs w:val="28"/>
        </w:rPr>
      </w:pPr>
    </w:p>
    <w:p w:rsidR="00592D80" w:rsidRDefault="007F3DFD"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ab/>
        <w:t>За данними отриманими при опитуванні експертів водної галузі найбільше значення для стійкого функціонування судноплавної компанії мають їх об’єднання у конференнції (0,561), зона преференційної торгівлі (0,144) та економічний союз (</w:t>
      </w:r>
      <w:r w:rsidR="00543DF2">
        <w:rPr>
          <w:rFonts w:ascii="Times New Roman" w:hAnsi="Times New Roman" w:cs="Times New Roman"/>
          <w:sz w:val="28"/>
          <w:szCs w:val="28"/>
        </w:rPr>
        <w:t>0,1).</w:t>
      </w:r>
    </w:p>
    <w:p w:rsidR="00543DF2" w:rsidRPr="00A14F92" w:rsidRDefault="00543DF2" w:rsidP="00592D80">
      <w:pPr>
        <w:spacing w:line="360" w:lineRule="auto"/>
        <w:jc w:val="both"/>
        <w:rPr>
          <w:rFonts w:ascii="Times New Roman" w:hAnsi="Times New Roman" w:cs="Times New Roman"/>
          <w:sz w:val="28"/>
          <w:szCs w:val="28"/>
        </w:rPr>
      </w:pPr>
    </w:p>
    <w:p w:rsidR="003D1852" w:rsidRPr="00A14F92" w:rsidRDefault="003D1852" w:rsidP="00592D80">
      <w:pPr>
        <w:spacing w:line="360" w:lineRule="auto"/>
        <w:jc w:val="both"/>
        <w:rPr>
          <w:rFonts w:ascii="Times New Roman" w:hAnsi="Times New Roman" w:cs="Times New Roman"/>
          <w:sz w:val="28"/>
          <w:szCs w:val="28"/>
        </w:rPr>
      </w:pPr>
    </w:p>
    <w:p w:rsidR="003D1852" w:rsidRDefault="003D1852" w:rsidP="00592D80">
      <w:pPr>
        <w:spacing w:line="360" w:lineRule="auto"/>
        <w:jc w:val="both"/>
        <w:rPr>
          <w:rFonts w:ascii="Times New Roman" w:hAnsi="Times New Roman" w:cs="Times New Roman"/>
          <w:sz w:val="28"/>
          <w:szCs w:val="28"/>
        </w:rPr>
      </w:pPr>
    </w:p>
    <w:p w:rsidR="00B3252E" w:rsidRPr="00A14F92" w:rsidRDefault="00B3252E" w:rsidP="00592D80">
      <w:pPr>
        <w:spacing w:line="360" w:lineRule="auto"/>
        <w:jc w:val="both"/>
        <w:rPr>
          <w:rFonts w:ascii="Times New Roman" w:hAnsi="Times New Roman" w:cs="Times New Roman"/>
          <w:sz w:val="28"/>
          <w:szCs w:val="28"/>
        </w:rPr>
      </w:pPr>
    </w:p>
    <w:p w:rsidR="003D1852" w:rsidRDefault="003D1852" w:rsidP="00592D80">
      <w:pPr>
        <w:spacing w:line="360" w:lineRule="auto"/>
        <w:jc w:val="both"/>
        <w:rPr>
          <w:rFonts w:ascii="Times New Roman" w:hAnsi="Times New Roman" w:cs="Times New Roman"/>
          <w:sz w:val="28"/>
          <w:szCs w:val="28"/>
        </w:rPr>
      </w:pPr>
    </w:p>
    <w:p w:rsidR="00610EC9" w:rsidRDefault="00610EC9" w:rsidP="00592D80">
      <w:pPr>
        <w:spacing w:line="360" w:lineRule="auto"/>
        <w:jc w:val="both"/>
        <w:rPr>
          <w:rFonts w:ascii="Times New Roman" w:hAnsi="Times New Roman" w:cs="Times New Roman"/>
          <w:sz w:val="28"/>
          <w:szCs w:val="28"/>
        </w:rPr>
      </w:pPr>
    </w:p>
    <w:p w:rsidR="00610EC9" w:rsidRDefault="00610EC9" w:rsidP="00592D80">
      <w:pPr>
        <w:spacing w:line="360" w:lineRule="auto"/>
        <w:jc w:val="both"/>
        <w:rPr>
          <w:rFonts w:ascii="Times New Roman" w:hAnsi="Times New Roman" w:cs="Times New Roman"/>
          <w:sz w:val="28"/>
          <w:szCs w:val="28"/>
        </w:rPr>
      </w:pPr>
    </w:p>
    <w:p w:rsidR="00610EC9" w:rsidRPr="00A14F92" w:rsidRDefault="00610EC9" w:rsidP="00592D80">
      <w:pPr>
        <w:spacing w:line="360" w:lineRule="auto"/>
        <w:jc w:val="both"/>
        <w:rPr>
          <w:rFonts w:ascii="Times New Roman" w:hAnsi="Times New Roman" w:cs="Times New Roman"/>
          <w:sz w:val="28"/>
          <w:szCs w:val="28"/>
        </w:rPr>
      </w:pPr>
    </w:p>
    <w:p w:rsidR="00B3252E" w:rsidRDefault="00B3252E" w:rsidP="00B3252E">
      <w:pPr>
        <w:spacing w:line="240" w:lineRule="auto"/>
        <w:ind w:left="2124"/>
        <w:jc w:val="both"/>
        <w:rPr>
          <w:rFonts w:ascii="Times New Roman" w:hAnsi="Times New Roman" w:cs="Times New Roman"/>
          <w:sz w:val="28"/>
          <w:szCs w:val="28"/>
        </w:rPr>
      </w:pPr>
      <w:r>
        <w:rPr>
          <w:rFonts w:ascii="Times New Roman" w:hAnsi="Times New Roman" w:cs="Times New Roman"/>
          <w:sz w:val="28"/>
          <w:szCs w:val="28"/>
        </w:rPr>
        <w:lastRenderedPageBreak/>
        <w:t xml:space="preserve">         Таблиця 2.</w:t>
      </w:r>
      <w:r>
        <w:rPr>
          <w:rFonts w:ascii="Times New Roman" w:hAnsi="Times New Roman" w:cs="Times New Roman"/>
          <w:sz w:val="28"/>
          <w:szCs w:val="28"/>
          <w:lang w:val="ru-RU"/>
        </w:rPr>
        <w:t xml:space="preserve">7 - </w:t>
      </w:r>
      <w:r>
        <w:rPr>
          <w:rFonts w:ascii="Times New Roman" w:hAnsi="Times New Roman" w:cs="Times New Roman"/>
          <w:sz w:val="28"/>
          <w:szCs w:val="28"/>
        </w:rPr>
        <w:t xml:space="preserve">Визначення впливу світових інтеграційних   </w:t>
      </w:r>
    </w:p>
    <w:p w:rsidR="00592D80" w:rsidRDefault="00B3252E" w:rsidP="00B3252E">
      <w:pPr>
        <w:spacing w:line="240" w:lineRule="auto"/>
        <w:ind w:left="2832"/>
        <w:jc w:val="both"/>
        <w:rPr>
          <w:rFonts w:ascii="Times New Roman" w:hAnsi="Times New Roman" w:cs="Times New Roman"/>
          <w:sz w:val="28"/>
          <w:szCs w:val="28"/>
        </w:rPr>
      </w:pPr>
      <w:r>
        <w:rPr>
          <w:rFonts w:ascii="Times New Roman" w:hAnsi="Times New Roman" w:cs="Times New Roman"/>
          <w:sz w:val="28"/>
          <w:szCs w:val="28"/>
        </w:rPr>
        <w:t xml:space="preserve">         процесів на виручку компанії, з 2006 по 2015 роки.</w:t>
      </w:r>
    </w:p>
    <w:tbl>
      <w:tblPr>
        <w:tblStyle w:val="a4"/>
        <w:tblW w:w="0" w:type="auto"/>
        <w:tblLook w:val="04A0"/>
      </w:tblPr>
      <w:tblGrid>
        <w:gridCol w:w="1081"/>
        <w:gridCol w:w="1234"/>
        <w:gridCol w:w="1070"/>
        <w:gridCol w:w="1070"/>
        <w:gridCol w:w="1084"/>
        <w:gridCol w:w="1077"/>
        <w:gridCol w:w="1071"/>
        <w:gridCol w:w="1084"/>
        <w:gridCol w:w="1084"/>
      </w:tblGrid>
      <w:tr w:rsidR="00125A6E" w:rsidTr="00125A6E">
        <w:tc>
          <w:tcPr>
            <w:tcW w:w="1081" w:type="dxa"/>
          </w:tcPr>
          <w:p w:rsidR="00EE77C3" w:rsidRDefault="00EE77C3"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Роки</w:t>
            </w:r>
          </w:p>
        </w:tc>
        <w:tc>
          <w:tcPr>
            <w:tcW w:w="1234" w:type="dxa"/>
          </w:tcPr>
          <w:p w:rsidR="00EE77C3" w:rsidRPr="00B338C2" w:rsidRDefault="00B338C2"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Виручка</w:t>
            </w:r>
            <w:r>
              <w:rPr>
                <w:rFonts w:ascii="Times New Roman" w:hAnsi="Times New Roman" w:cs="Times New Roman"/>
                <w:sz w:val="28"/>
                <w:szCs w:val="28"/>
                <w:lang w:val="en-US"/>
              </w:rPr>
              <w:t xml:space="preserve"> </w:t>
            </w:r>
            <w:r>
              <w:rPr>
                <w:rFonts w:ascii="Times New Roman" w:hAnsi="Times New Roman" w:cs="Times New Roman"/>
                <w:sz w:val="28"/>
                <w:szCs w:val="28"/>
                <w:lang w:val="ru-RU"/>
              </w:rPr>
              <w:t xml:space="preserve">млн. </w:t>
            </w:r>
            <w:r>
              <w:rPr>
                <w:rFonts w:ascii="Times New Roman" w:hAnsi="Times New Roman" w:cs="Times New Roman"/>
                <w:sz w:val="28"/>
                <w:szCs w:val="28"/>
              </w:rPr>
              <w:t>доларів</w:t>
            </w:r>
          </w:p>
        </w:tc>
        <w:tc>
          <w:tcPr>
            <w:tcW w:w="1070" w:type="dxa"/>
          </w:tcPr>
          <w:p w:rsidR="00EE77C3" w:rsidRPr="00B338C2" w:rsidRDefault="00B338C2" w:rsidP="00592D8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X1</w:t>
            </w:r>
          </w:p>
        </w:tc>
        <w:tc>
          <w:tcPr>
            <w:tcW w:w="1070" w:type="dxa"/>
          </w:tcPr>
          <w:p w:rsidR="00EE77C3" w:rsidRPr="00B338C2" w:rsidRDefault="00B338C2" w:rsidP="00B338C2">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X2</w:t>
            </w:r>
          </w:p>
        </w:tc>
        <w:tc>
          <w:tcPr>
            <w:tcW w:w="1084" w:type="dxa"/>
          </w:tcPr>
          <w:p w:rsidR="00EE77C3" w:rsidRPr="00B338C2" w:rsidRDefault="00B338C2" w:rsidP="00592D8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X3</w:t>
            </w:r>
          </w:p>
        </w:tc>
        <w:tc>
          <w:tcPr>
            <w:tcW w:w="1077" w:type="dxa"/>
          </w:tcPr>
          <w:p w:rsidR="00EE77C3" w:rsidRPr="00B338C2" w:rsidRDefault="00B338C2" w:rsidP="00592D8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X4</w:t>
            </w:r>
          </w:p>
        </w:tc>
        <w:tc>
          <w:tcPr>
            <w:tcW w:w="1071" w:type="dxa"/>
          </w:tcPr>
          <w:p w:rsidR="00EE77C3" w:rsidRPr="00B338C2" w:rsidRDefault="00B338C2" w:rsidP="00592D8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X5</w:t>
            </w:r>
          </w:p>
        </w:tc>
        <w:tc>
          <w:tcPr>
            <w:tcW w:w="1084" w:type="dxa"/>
          </w:tcPr>
          <w:p w:rsidR="00EE77C3" w:rsidRPr="00B338C2" w:rsidRDefault="00B338C2" w:rsidP="00592D8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X6</w:t>
            </w:r>
          </w:p>
        </w:tc>
        <w:tc>
          <w:tcPr>
            <w:tcW w:w="1084" w:type="dxa"/>
          </w:tcPr>
          <w:p w:rsidR="00EE77C3" w:rsidRPr="00B338C2" w:rsidRDefault="00B338C2" w:rsidP="00592D8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X7</w:t>
            </w:r>
          </w:p>
        </w:tc>
      </w:tr>
      <w:tr w:rsidR="00125A6E" w:rsidTr="00125A6E">
        <w:tc>
          <w:tcPr>
            <w:tcW w:w="1081" w:type="dxa"/>
          </w:tcPr>
          <w:p w:rsidR="00EE77C3" w:rsidRDefault="00EE77C3"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2006</w:t>
            </w:r>
          </w:p>
        </w:tc>
        <w:tc>
          <w:tcPr>
            <w:tcW w:w="1234" w:type="dxa"/>
          </w:tcPr>
          <w:p w:rsidR="00EE77C3" w:rsidRPr="00B338C2" w:rsidRDefault="00B338C2" w:rsidP="00592D8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26,42</w:t>
            </w:r>
          </w:p>
        </w:tc>
        <w:tc>
          <w:tcPr>
            <w:tcW w:w="1070" w:type="dxa"/>
          </w:tcPr>
          <w:p w:rsidR="00EE77C3" w:rsidRPr="00125A6E" w:rsidRDefault="00125A6E" w:rsidP="00592D8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0,132</w:t>
            </w:r>
          </w:p>
        </w:tc>
        <w:tc>
          <w:tcPr>
            <w:tcW w:w="1070" w:type="dxa"/>
          </w:tcPr>
          <w:p w:rsidR="00EE77C3" w:rsidRPr="00125A6E" w:rsidRDefault="00125A6E" w:rsidP="00592D8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0,033</w:t>
            </w:r>
          </w:p>
        </w:tc>
        <w:tc>
          <w:tcPr>
            <w:tcW w:w="1084" w:type="dxa"/>
          </w:tcPr>
          <w:p w:rsidR="00EE77C3"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0,024</w:t>
            </w:r>
          </w:p>
        </w:tc>
        <w:tc>
          <w:tcPr>
            <w:tcW w:w="1077" w:type="dxa"/>
          </w:tcPr>
          <w:p w:rsidR="00EE77C3"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0,05</w:t>
            </w:r>
          </w:p>
        </w:tc>
        <w:tc>
          <w:tcPr>
            <w:tcW w:w="1071" w:type="dxa"/>
          </w:tcPr>
          <w:p w:rsidR="00EE77C3"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0,1</w:t>
            </w:r>
          </w:p>
        </w:tc>
        <w:tc>
          <w:tcPr>
            <w:tcW w:w="1084" w:type="dxa"/>
          </w:tcPr>
          <w:p w:rsidR="00EE77C3"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0,029</w:t>
            </w:r>
          </w:p>
        </w:tc>
        <w:tc>
          <w:tcPr>
            <w:tcW w:w="1084" w:type="dxa"/>
          </w:tcPr>
          <w:p w:rsidR="00EE77C3"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0,561</w:t>
            </w:r>
          </w:p>
        </w:tc>
      </w:tr>
      <w:tr w:rsidR="00125A6E" w:rsidTr="00125A6E">
        <w:tc>
          <w:tcPr>
            <w:tcW w:w="1081"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2007</w:t>
            </w:r>
          </w:p>
        </w:tc>
        <w:tc>
          <w:tcPr>
            <w:tcW w:w="1234" w:type="dxa"/>
          </w:tcPr>
          <w:p w:rsidR="00125A6E" w:rsidRPr="00B338C2" w:rsidRDefault="00125A6E" w:rsidP="00592D8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28,12</w:t>
            </w:r>
          </w:p>
        </w:tc>
        <w:tc>
          <w:tcPr>
            <w:tcW w:w="1070" w:type="dxa"/>
          </w:tcPr>
          <w:p w:rsidR="00125A6E" w:rsidRPr="00125A6E" w:rsidRDefault="00125A6E" w:rsidP="00592D8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0,129</w:t>
            </w:r>
          </w:p>
        </w:tc>
        <w:tc>
          <w:tcPr>
            <w:tcW w:w="1070"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0,024</w:t>
            </w:r>
          </w:p>
        </w:tc>
        <w:tc>
          <w:tcPr>
            <w:tcW w:w="1084"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0,028</w:t>
            </w:r>
          </w:p>
        </w:tc>
        <w:tc>
          <w:tcPr>
            <w:tcW w:w="1077"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0,06</w:t>
            </w:r>
          </w:p>
        </w:tc>
        <w:tc>
          <w:tcPr>
            <w:tcW w:w="1071" w:type="dxa"/>
          </w:tcPr>
          <w:p w:rsidR="00125A6E" w:rsidRDefault="00125A6E">
            <w:r w:rsidRPr="008E0D58">
              <w:rPr>
                <w:rFonts w:ascii="Times New Roman" w:hAnsi="Times New Roman" w:cs="Times New Roman"/>
                <w:sz w:val="28"/>
                <w:szCs w:val="28"/>
                <w:lang w:val="en-US"/>
              </w:rPr>
              <w:t>0,</w:t>
            </w:r>
            <w:r w:rsidR="0042653F">
              <w:rPr>
                <w:rFonts w:ascii="Times New Roman" w:hAnsi="Times New Roman" w:cs="Times New Roman"/>
                <w:sz w:val="28"/>
                <w:szCs w:val="28"/>
                <w:lang w:val="en-US"/>
              </w:rPr>
              <w:t>2</w:t>
            </w:r>
          </w:p>
        </w:tc>
        <w:tc>
          <w:tcPr>
            <w:tcW w:w="1084" w:type="dxa"/>
          </w:tcPr>
          <w:p w:rsidR="00125A6E" w:rsidRDefault="00125A6E">
            <w:r w:rsidRPr="004A1825">
              <w:rPr>
                <w:rFonts w:ascii="Times New Roman" w:hAnsi="Times New Roman" w:cs="Times New Roman"/>
                <w:sz w:val="28"/>
                <w:szCs w:val="28"/>
                <w:lang w:val="en-US"/>
              </w:rPr>
              <w:t>0,0</w:t>
            </w:r>
            <w:r w:rsidR="0042653F">
              <w:rPr>
                <w:rFonts w:ascii="Times New Roman" w:hAnsi="Times New Roman" w:cs="Times New Roman"/>
                <w:sz w:val="28"/>
                <w:szCs w:val="28"/>
                <w:lang w:val="en-US"/>
              </w:rPr>
              <w:t>27</w:t>
            </w:r>
          </w:p>
        </w:tc>
        <w:tc>
          <w:tcPr>
            <w:tcW w:w="1084" w:type="dxa"/>
          </w:tcPr>
          <w:p w:rsidR="00125A6E" w:rsidRPr="00125A6E" w:rsidRDefault="00125A6E" w:rsidP="00592D8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0,</w:t>
            </w:r>
            <w:r w:rsidR="0042653F">
              <w:rPr>
                <w:rFonts w:ascii="Times New Roman" w:hAnsi="Times New Roman" w:cs="Times New Roman"/>
                <w:sz w:val="28"/>
                <w:szCs w:val="28"/>
                <w:lang w:val="en-US"/>
              </w:rPr>
              <w:t>489</w:t>
            </w:r>
          </w:p>
        </w:tc>
      </w:tr>
      <w:tr w:rsidR="00125A6E" w:rsidTr="00125A6E">
        <w:tc>
          <w:tcPr>
            <w:tcW w:w="1081"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2008</w:t>
            </w:r>
          </w:p>
        </w:tc>
        <w:tc>
          <w:tcPr>
            <w:tcW w:w="1234" w:type="dxa"/>
          </w:tcPr>
          <w:p w:rsidR="00125A6E" w:rsidRPr="00B338C2" w:rsidRDefault="00125A6E" w:rsidP="00592D8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rPr>
              <w:t>26,85</w:t>
            </w:r>
          </w:p>
        </w:tc>
        <w:tc>
          <w:tcPr>
            <w:tcW w:w="1070"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0,144</w:t>
            </w:r>
          </w:p>
        </w:tc>
        <w:tc>
          <w:tcPr>
            <w:tcW w:w="1070"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0,026</w:t>
            </w:r>
          </w:p>
        </w:tc>
        <w:tc>
          <w:tcPr>
            <w:tcW w:w="1084"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0,031</w:t>
            </w:r>
          </w:p>
        </w:tc>
        <w:tc>
          <w:tcPr>
            <w:tcW w:w="1077" w:type="dxa"/>
          </w:tcPr>
          <w:p w:rsidR="00125A6E" w:rsidRDefault="00125A6E">
            <w:r w:rsidRPr="00672216">
              <w:rPr>
                <w:rFonts w:ascii="Times New Roman" w:hAnsi="Times New Roman" w:cs="Times New Roman"/>
                <w:sz w:val="28"/>
                <w:szCs w:val="28"/>
                <w:lang w:val="en-US"/>
              </w:rPr>
              <w:t>0,0</w:t>
            </w:r>
            <w:r>
              <w:rPr>
                <w:rFonts w:ascii="Times New Roman" w:hAnsi="Times New Roman" w:cs="Times New Roman"/>
                <w:sz w:val="28"/>
                <w:szCs w:val="28"/>
                <w:lang w:val="en-US"/>
              </w:rPr>
              <w:t>7</w:t>
            </w:r>
          </w:p>
        </w:tc>
        <w:tc>
          <w:tcPr>
            <w:tcW w:w="1071" w:type="dxa"/>
          </w:tcPr>
          <w:p w:rsidR="00125A6E" w:rsidRDefault="00125A6E">
            <w:r w:rsidRPr="008E0D58">
              <w:rPr>
                <w:rFonts w:ascii="Times New Roman" w:hAnsi="Times New Roman" w:cs="Times New Roman"/>
                <w:sz w:val="28"/>
                <w:szCs w:val="28"/>
                <w:lang w:val="en-US"/>
              </w:rPr>
              <w:t>0,</w:t>
            </w:r>
            <w:r w:rsidR="0042653F">
              <w:rPr>
                <w:rFonts w:ascii="Times New Roman" w:hAnsi="Times New Roman" w:cs="Times New Roman"/>
                <w:sz w:val="28"/>
                <w:szCs w:val="28"/>
                <w:lang w:val="en-US"/>
              </w:rPr>
              <w:t>5</w:t>
            </w:r>
          </w:p>
        </w:tc>
        <w:tc>
          <w:tcPr>
            <w:tcW w:w="1084" w:type="dxa"/>
          </w:tcPr>
          <w:p w:rsidR="00125A6E" w:rsidRDefault="00125A6E">
            <w:r w:rsidRPr="004A1825">
              <w:rPr>
                <w:rFonts w:ascii="Times New Roman" w:hAnsi="Times New Roman" w:cs="Times New Roman"/>
                <w:sz w:val="28"/>
                <w:szCs w:val="28"/>
                <w:lang w:val="en-US"/>
              </w:rPr>
              <w:t>0,0</w:t>
            </w:r>
            <w:r w:rsidR="0042653F">
              <w:rPr>
                <w:rFonts w:ascii="Times New Roman" w:hAnsi="Times New Roman" w:cs="Times New Roman"/>
                <w:sz w:val="28"/>
                <w:szCs w:val="28"/>
                <w:lang w:val="en-US"/>
              </w:rPr>
              <w:t>29</w:t>
            </w:r>
          </w:p>
        </w:tc>
        <w:tc>
          <w:tcPr>
            <w:tcW w:w="1084" w:type="dxa"/>
          </w:tcPr>
          <w:p w:rsidR="00125A6E" w:rsidRDefault="00125A6E">
            <w:r w:rsidRPr="008500A0">
              <w:rPr>
                <w:rFonts w:ascii="Times New Roman" w:hAnsi="Times New Roman" w:cs="Times New Roman"/>
                <w:sz w:val="28"/>
                <w:szCs w:val="28"/>
                <w:lang w:val="en-US"/>
              </w:rPr>
              <w:t>0,</w:t>
            </w:r>
            <w:r w:rsidR="0042653F">
              <w:rPr>
                <w:rFonts w:ascii="Times New Roman" w:hAnsi="Times New Roman" w:cs="Times New Roman"/>
                <w:sz w:val="28"/>
                <w:szCs w:val="28"/>
                <w:lang w:val="en-US"/>
              </w:rPr>
              <w:t>478</w:t>
            </w:r>
          </w:p>
        </w:tc>
      </w:tr>
      <w:tr w:rsidR="00125A6E" w:rsidTr="00125A6E">
        <w:tc>
          <w:tcPr>
            <w:tcW w:w="1081"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2009</w:t>
            </w:r>
          </w:p>
        </w:tc>
        <w:tc>
          <w:tcPr>
            <w:tcW w:w="1234"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2</w:t>
            </w:r>
            <w:r>
              <w:rPr>
                <w:rFonts w:ascii="Times New Roman" w:hAnsi="Times New Roman" w:cs="Times New Roman"/>
                <w:sz w:val="28"/>
                <w:szCs w:val="28"/>
              </w:rPr>
              <w:t>8,28</w:t>
            </w:r>
          </w:p>
        </w:tc>
        <w:tc>
          <w:tcPr>
            <w:tcW w:w="1070" w:type="dxa"/>
          </w:tcPr>
          <w:p w:rsidR="00125A6E" w:rsidRPr="00125A6E" w:rsidRDefault="00125A6E" w:rsidP="00592D8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0,131</w:t>
            </w:r>
          </w:p>
        </w:tc>
        <w:tc>
          <w:tcPr>
            <w:tcW w:w="1070" w:type="dxa"/>
          </w:tcPr>
          <w:p w:rsidR="00125A6E" w:rsidRPr="000639BD" w:rsidRDefault="00125A6E" w:rsidP="003D1852">
            <w:pPr>
              <w:spacing w:line="360" w:lineRule="auto"/>
              <w:jc w:val="both"/>
              <w:rPr>
                <w:rFonts w:ascii="Times New Roman" w:hAnsi="Times New Roman" w:cs="Times New Roman"/>
                <w:sz w:val="28"/>
                <w:szCs w:val="28"/>
              </w:rPr>
            </w:pPr>
            <w:r>
              <w:rPr>
                <w:rFonts w:ascii="Times New Roman" w:hAnsi="Times New Roman" w:cs="Times New Roman"/>
                <w:sz w:val="28"/>
                <w:szCs w:val="28"/>
              </w:rPr>
              <w:t>0,034</w:t>
            </w:r>
          </w:p>
        </w:tc>
        <w:tc>
          <w:tcPr>
            <w:tcW w:w="1084" w:type="dxa"/>
          </w:tcPr>
          <w:p w:rsidR="00125A6E" w:rsidRDefault="00125A6E">
            <w:r w:rsidRPr="008B6C5B">
              <w:rPr>
                <w:rFonts w:ascii="Times New Roman" w:hAnsi="Times New Roman" w:cs="Times New Roman"/>
                <w:sz w:val="28"/>
                <w:szCs w:val="28"/>
                <w:lang w:val="en-US"/>
              </w:rPr>
              <w:t>0,0</w:t>
            </w:r>
            <w:r>
              <w:rPr>
                <w:rFonts w:ascii="Times New Roman" w:hAnsi="Times New Roman" w:cs="Times New Roman"/>
                <w:sz w:val="28"/>
                <w:szCs w:val="28"/>
                <w:lang w:val="en-US"/>
              </w:rPr>
              <w:t>23</w:t>
            </w:r>
          </w:p>
        </w:tc>
        <w:tc>
          <w:tcPr>
            <w:tcW w:w="1077" w:type="dxa"/>
          </w:tcPr>
          <w:p w:rsidR="00125A6E" w:rsidRDefault="00125A6E">
            <w:r w:rsidRPr="00672216">
              <w:rPr>
                <w:rFonts w:ascii="Times New Roman" w:hAnsi="Times New Roman" w:cs="Times New Roman"/>
                <w:sz w:val="28"/>
                <w:szCs w:val="28"/>
                <w:lang w:val="en-US"/>
              </w:rPr>
              <w:t>0,0</w:t>
            </w:r>
            <w:r>
              <w:rPr>
                <w:rFonts w:ascii="Times New Roman" w:hAnsi="Times New Roman" w:cs="Times New Roman"/>
                <w:sz w:val="28"/>
                <w:szCs w:val="28"/>
                <w:lang w:val="en-US"/>
              </w:rPr>
              <w:t>4</w:t>
            </w:r>
          </w:p>
        </w:tc>
        <w:tc>
          <w:tcPr>
            <w:tcW w:w="1071" w:type="dxa"/>
          </w:tcPr>
          <w:p w:rsidR="00125A6E" w:rsidRDefault="00125A6E">
            <w:r w:rsidRPr="008E0D58">
              <w:rPr>
                <w:rFonts w:ascii="Times New Roman" w:hAnsi="Times New Roman" w:cs="Times New Roman"/>
                <w:sz w:val="28"/>
                <w:szCs w:val="28"/>
                <w:lang w:val="en-US"/>
              </w:rPr>
              <w:t>0,</w:t>
            </w:r>
            <w:r w:rsidR="0042653F">
              <w:rPr>
                <w:rFonts w:ascii="Times New Roman" w:hAnsi="Times New Roman" w:cs="Times New Roman"/>
                <w:sz w:val="28"/>
                <w:szCs w:val="28"/>
                <w:lang w:val="en-US"/>
              </w:rPr>
              <w:t>3</w:t>
            </w:r>
          </w:p>
        </w:tc>
        <w:tc>
          <w:tcPr>
            <w:tcW w:w="1084" w:type="dxa"/>
          </w:tcPr>
          <w:p w:rsidR="00125A6E" w:rsidRDefault="00125A6E">
            <w:r w:rsidRPr="004A1825">
              <w:rPr>
                <w:rFonts w:ascii="Times New Roman" w:hAnsi="Times New Roman" w:cs="Times New Roman"/>
                <w:sz w:val="28"/>
                <w:szCs w:val="28"/>
                <w:lang w:val="en-US"/>
              </w:rPr>
              <w:t>0,0</w:t>
            </w:r>
            <w:r w:rsidR="0042653F">
              <w:rPr>
                <w:rFonts w:ascii="Times New Roman" w:hAnsi="Times New Roman" w:cs="Times New Roman"/>
                <w:sz w:val="28"/>
                <w:szCs w:val="28"/>
                <w:lang w:val="en-US"/>
              </w:rPr>
              <w:t>34</w:t>
            </w:r>
          </w:p>
        </w:tc>
        <w:tc>
          <w:tcPr>
            <w:tcW w:w="1084" w:type="dxa"/>
          </w:tcPr>
          <w:p w:rsidR="00125A6E" w:rsidRDefault="00125A6E">
            <w:r w:rsidRPr="008500A0">
              <w:rPr>
                <w:rFonts w:ascii="Times New Roman" w:hAnsi="Times New Roman" w:cs="Times New Roman"/>
                <w:sz w:val="28"/>
                <w:szCs w:val="28"/>
                <w:lang w:val="en-US"/>
              </w:rPr>
              <w:t>0,</w:t>
            </w:r>
            <w:r w:rsidR="0042653F">
              <w:rPr>
                <w:rFonts w:ascii="Times New Roman" w:hAnsi="Times New Roman" w:cs="Times New Roman"/>
                <w:sz w:val="28"/>
                <w:szCs w:val="28"/>
                <w:lang w:val="en-US"/>
              </w:rPr>
              <w:t>491</w:t>
            </w:r>
          </w:p>
        </w:tc>
      </w:tr>
      <w:tr w:rsidR="00125A6E" w:rsidTr="00125A6E">
        <w:tc>
          <w:tcPr>
            <w:tcW w:w="1081"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2010</w:t>
            </w:r>
          </w:p>
        </w:tc>
        <w:tc>
          <w:tcPr>
            <w:tcW w:w="1234" w:type="dxa"/>
          </w:tcPr>
          <w:p w:rsidR="00125A6E" w:rsidRPr="00B338C2" w:rsidRDefault="00125A6E" w:rsidP="00592D8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rPr>
              <w:t>2</w:t>
            </w:r>
            <w:r>
              <w:rPr>
                <w:rFonts w:ascii="Times New Roman" w:hAnsi="Times New Roman" w:cs="Times New Roman"/>
                <w:sz w:val="28"/>
                <w:szCs w:val="28"/>
                <w:lang w:val="en-US"/>
              </w:rPr>
              <w:t>9,6</w:t>
            </w:r>
          </w:p>
        </w:tc>
        <w:tc>
          <w:tcPr>
            <w:tcW w:w="1070" w:type="dxa"/>
          </w:tcPr>
          <w:p w:rsidR="00125A6E" w:rsidRPr="00125A6E" w:rsidRDefault="00125A6E" w:rsidP="00592D8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0,152</w:t>
            </w:r>
          </w:p>
        </w:tc>
        <w:tc>
          <w:tcPr>
            <w:tcW w:w="1070"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0,028</w:t>
            </w:r>
          </w:p>
        </w:tc>
        <w:tc>
          <w:tcPr>
            <w:tcW w:w="1084" w:type="dxa"/>
          </w:tcPr>
          <w:p w:rsidR="00125A6E" w:rsidRDefault="00125A6E">
            <w:r w:rsidRPr="008B6C5B">
              <w:rPr>
                <w:rFonts w:ascii="Times New Roman" w:hAnsi="Times New Roman" w:cs="Times New Roman"/>
                <w:sz w:val="28"/>
                <w:szCs w:val="28"/>
                <w:lang w:val="en-US"/>
              </w:rPr>
              <w:t>0,0</w:t>
            </w:r>
            <w:r>
              <w:rPr>
                <w:rFonts w:ascii="Times New Roman" w:hAnsi="Times New Roman" w:cs="Times New Roman"/>
                <w:sz w:val="28"/>
                <w:szCs w:val="28"/>
                <w:lang w:val="en-US"/>
              </w:rPr>
              <w:t>32</w:t>
            </w:r>
          </w:p>
        </w:tc>
        <w:tc>
          <w:tcPr>
            <w:tcW w:w="1077" w:type="dxa"/>
          </w:tcPr>
          <w:p w:rsidR="00125A6E" w:rsidRDefault="00125A6E">
            <w:r w:rsidRPr="00672216">
              <w:rPr>
                <w:rFonts w:ascii="Times New Roman" w:hAnsi="Times New Roman" w:cs="Times New Roman"/>
                <w:sz w:val="28"/>
                <w:szCs w:val="28"/>
                <w:lang w:val="en-US"/>
              </w:rPr>
              <w:t>0,0</w:t>
            </w:r>
            <w:r>
              <w:rPr>
                <w:rFonts w:ascii="Times New Roman" w:hAnsi="Times New Roman" w:cs="Times New Roman"/>
                <w:sz w:val="28"/>
                <w:szCs w:val="28"/>
                <w:lang w:val="en-US"/>
              </w:rPr>
              <w:t>8</w:t>
            </w:r>
          </w:p>
        </w:tc>
        <w:tc>
          <w:tcPr>
            <w:tcW w:w="1071" w:type="dxa"/>
          </w:tcPr>
          <w:p w:rsidR="00125A6E" w:rsidRDefault="00125A6E">
            <w:r w:rsidRPr="008E0D58">
              <w:rPr>
                <w:rFonts w:ascii="Times New Roman" w:hAnsi="Times New Roman" w:cs="Times New Roman"/>
                <w:sz w:val="28"/>
                <w:szCs w:val="28"/>
                <w:lang w:val="en-US"/>
              </w:rPr>
              <w:t>0,</w:t>
            </w:r>
            <w:r w:rsidR="0042653F">
              <w:rPr>
                <w:rFonts w:ascii="Times New Roman" w:hAnsi="Times New Roman" w:cs="Times New Roman"/>
                <w:sz w:val="28"/>
                <w:szCs w:val="28"/>
                <w:lang w:val="en-US"/>
              </w:rPr>
              <w:t>1</w:t>
            </w:r>
          </w:p>
        </w:tc>
        <w:tc>
          <w:tcPr>
            <w:tcW w:w="1084" w:type="dxa"/>
          </w:tcPr>
          <w:p w:rsidR="00125A6E" w:rsidRDefault="00125A6E">
            <w:r w:rsidRPr="004A1825">
              <w:rPr>
                <w:rFonts w:ascii="Times New Roman" w:hAnsi="Times New Roman" w:cs="Times New Roman"/>
                <w:sz w:val="28"/>
                <w:szCs w:val="28"/>
                <w:lang w:val="en-US"/>
              </w:rPr>
              <w:t>0,0</w:t>
            </w:r>
            <w:r w:rsidR="0042653F">
              <w:rPr>
                <w:rFonts w:ascii="Times New Roman" w:hAnsi="Times New Roman" w:cs="Times New Roman"/>
                <w:sz w:val="28"/>
                <w:szCs w:val="28"/>
                <w:lang w:val="en-US"/>
              </w:rPr>
              <w:t>31</w:t>
            </w:r>
          </w:p>
        </w:tc>
        <w:tc>
          <w:tcPr>
            <w:tcW w:w="1084" w:type="dxa"/>
          </w:tcPr>
          <w:p w:rsidR="00125A6E" w:rsidRDefault="00125A6E">
            <w:r w:rsidRPr="008500A0">
              <w:rPr>
                <w:rFonts w:ascii="Times New Roman" w:hAnsi="Times New Roman" w:cs="Times New Roman"/>
                <w:sz w:val="28"/>
                <w:szCs w:val="28"/>
                <w:lang w:val="en-US"/>
              </w:rPr>
              <w:t>0,</w:t>
            </w:r>
            <w:r w:rsidR="0042653F">
              <w:rPr>
                <w:rFonts w:ascii="Times New Roman" w:hAnsi="Times New Roman" w:cs="Times New Roman"/>
                <w:sz w:val="28"/>
                <w:szCs w:val="28"/>
                <w:lang w:val="en-US"/>
              </w:rPr>
              <w:t>532</w:t>
            </w:r>
          </w:p>
        </w:tc>
      </w:tr>
      <w:tr w:rsidR="00125A6E" w:rsidTr="00125A6E">
        <w:tc>
          <w:tcPr>
            <w:tcW w:w="1081"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2011</w:t>
            </w:r>
          </w:p>
        </w:tc>
        <w:tc>
          <w:tcPr>
            <w:tcW w:w="1234" w:type="dxa"/>
          </w:tcPr>
          <w:p w:rsidR="00125A6E" w:rsidRPr="00B338C2" w:rsidRDefault="00125A6E" w:rsidP="00592D8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36,32</w:t>
            </w:r>
          </w:p>
        </w:tc>
        <w:tc>
          <w:tcPr>
            <w:tcW w:w="1070" w:type="dxa"/>
          </w:tcPr>
          <w:p w:rsidR="00125A6E" w:rsidRPr="00125A6E" w:rsidRDefault="00125A6E" w:rsidP="00592D8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0,142</w:t>
            </w:r>
          </w:p>
        </w:tc>
        <w:tc>
          <w:tcPr>
            <w:tcW w:w="1070"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0,021</w:t>
            </w:r>
          </w:p>
        </w:tc>
        <w:tc>
          <w:tcPr>
            <w:tcW w:w="1084" w:type="dxa"/>
          </w:tcPr>
          <w:p w:rsidR="00125A6E" w:rsidRDefault="00125A6E">
            <w:r w:rsidRPr="008B6C5B">
              <w:rPr>
                <w:rFonts w:ascii="Times New Roman" w:hAnsi="Times New Roman" w:cs="Times New Roman"/>
                <w:sz w:val="28"/>
                <w:szCs w:val="28"/>
                <w:lang w:val="en-US"/>
              </w:rPr>
              <w:t>0,0</w:t>
            </w:r>
            <w:r>
              <w:rPr>
                <w:rFonts w:ascii="Times New Roman" w:hAnsi="Times New Roman" w:cs="Times New Roman"/>
                <w:sz w:val="28"/>
                <w:szCs w:val="28"/>
                <w:lang w:val="en-US"/>
              </w:rPr>
              <w:t>35</w:t>
            </w:r>
          </w:p>
        </w:tc>
        <w:tc>
          <w:tcPr>
            <w:tcW w:w="1077" w:type="dxa"/>
          </w:tcPr>
          <w:p w:rsidR="00125A6E" w:rsidRDefault="00125A6E">
            <w:r w:rsidRPr="00672216">
              <w:rPr>
                <w:rFonts w:ascii="Times New Roman" w:hAnsi="Times New Roman" w:cs="Times New Roman"/>
                <w:sz w:val="28"/>
                <w:szCs w:val="28"/>
                <w:lang w:val="en-US"/>
              </w:rPr>
              <w:t>0,0</w:t>
            </w:r>
            <w:r>
              <w:rPr>
                <w:rFonts w:ascii="Times New Roman" w:hAnsi="Times New Roman" w:cs="Times New Roman"/>
                <w:sz w:val="28"/>
                <w:szCs w:val="28"/>
                <w:lang w:val="en-US"/>
              </w:rPr>
              <w:t>7</w:t>
            </w:r>
          </w:p>
        </w:tc>
        <w:tc>
          <w:tcPr>
            <w:tcW w:w="1071" w:type="dxa"/>
          </w:tcPr>
          <w:p w:rsidR="00125A6E" w:rsidRDefault="00125A6E">
            <w:r w:rsidRPr="008E0D58">
              <w:rPr>
                <w:rFonts w:ascii="Times New Roman" w:hAnsi="Times New Roman" w:cs="Times New Roman"/>
                <w:sz w:val="28"/>
                <w:szCs w:val="28"/>
                <w:lang w:val="en-US"/>
              </w:rPr>
              <w:t>0,</w:t>
            </w:r>
            <w:r w:rsidR="0042653F">
              <w:rPr>
                <w:rFonts w:ascii="Times New Roman" w:hAnsi="Times New Roman" w:cs="Times New Roman"/>
                <w:sz w:val="28"/>
                <w:szCs w:val="28"/>
                <w:lang w:val="en-US"/>
              </w:rPr>
              <w:t>4</w:t>
            </w:r>
          </w:p>
        </w:tc>
        <w:tc>
          <w:tcPr>
            <w:tcW w:w="1084" w:type="dxa"/>
          </w:tcPr>
          <w:p w:rsidR="00125A6E" w:rsidRDefault="00125A6E">
            <w:r w:rsidRPr="004A1825">
              <w:rPr>
                <w:rFonts w:ascii="Times New Roman" w:hAnsi="Times New Roman" w:cs="Times New Roman"/>
                <w:sz w:val="28"/>
                <w:szCs w:val="28"/>
                <w:lang w:val="en-US"/>
              </w:rPr>
              <w:t>0,0</w:t>
            </w:r>
            <w:r w:rsidR="0042653F">
              <w:rPr>
                <w:rFonts w:ascii="Times New Roman" w:hAnsi="Times New Roman" w:cs="Times New Roman"/>
                <w:sz w:val="28"/>
                <w:szCs w:val="28"/>
                <w:lang w:val="en-US"/>
              </w:rPr>
              <w:t>24</w:t>
            </w:r>
          </w:p>
        </w:tc>
        <w:tc>
          <w:tcPr>
            <w:tcW w:w="1084" w:type="dxa"/>
          </w:tcPr>
          <w:p w:rsidR="00125A6E" w:rsidRDefault="00125A6E">
            <w:r w:rsidRPr="008500A0">
              <w:rPr>
                <w:rFonts w:ascii="Times New Roman" w:hAnsi="Times New Roman" w:cs="Times New Roman"/>
                <w:sz w:val="28"/>
                <w:szCs w:val="28"/>
                <w:lang w:val="en-US"/>
              </w:rPr>
              <w:t>0,</w:t>
            </w:r>
            <w:r w:rsidR="0042653F">
              <w:rPr>
                <w:rFonts w:ascii="Times New Roman" w:hAnsi="Times New Roman" w:cs="Times New Roman"/>
                <w:sz w:val="28"/>
                <w:szCs w:val="28"/>
                <w:lang w:val="en-US"/>
              </w:rPr>
              <w:t>547</w:t>
            </w:r>
          </w:p>
        </w:tc>
      </w:tr>
      <w:tr w:rsidR="00125A6E" w:rsidTr="00125A6E">
        <w:tc>
          <w:tcPr>
            <w:tcW w:w="1081"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2012</w:t>
            </w:r>
          </w:p>
        </w:tc>
        <w:tc>
          <w:tcPr>
            <w:tcW w:w="1234"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42,8</w:t>
            </w:r>
          </w:p>
        </w:tc>
        <w:tc>
          <w:tcPr>
            <w:tcW w:w="1070" w:type="dxa"/>
          </w:tcPr>
          <w:p w:rsidR="00125A6E" w:rsidRPr="00125A6E" w:rsidRDefault="00125A6E" w:rsidP="00592D8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0,149</w:t>
            </w:r>
          </w:p>
        </w:tc>
        <w:tc>
          <w:tcPr>
            <w:tcW w:w="1070"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0,026</w:t>
            </w:r>
          </w:p>
        </w:tc>
        <w:tc>
          <w:tcPr>
            <w:tcW w:w="1084" w:type="dxa"/>
          </w:tcPr>
          <w:p w:rsidR="00125A6E" w:rsidRDefault="00125A6E">
            <w:r w:rsidRPr="008B6C5B">
              <w:rPr>
                <w:rFonts w:ascii="Times New Roman" w:hAnsi="Times New Roman" w:cs="Times New Roman"/>
                <w:sz w:val="28"/>
                <w:szCs w:val="28"/>
                <w:lang w:val="en-US"/>
              </w:rPr>
              <w:t>0,0</w:t>
            </w:r>
            <w:r>
              <w:rPr>
                <w:rFonts w:ascii="Times New Roman" w:hAnsi="Times New Roman" w:cs="Times New Roman"/>
                <w:sz w:val="28"/>
                <w:szCs w:val="28"/>
                <w:lang w:val="en-US"/>
              </w:rPr>
              <w:t>31</w:t>
            </w:r>
          </w:p>
        </w:tc>
        <w:tc>
          <w:tcPr>
            <w:tcW w:w="1077" w:type="dxa"/>
          </w:tcPr>
          <w:p w:rsidR="00125A6E" w:rsidRDefault="00125A6E">
            <w:r w:rsidRPr="00672216">
              <w:rPr>
                <w:rFonts w:ascii="Times New Roman" w:hAnsi="Times New Roman" w:cs="Times New Roman"/>
                <w:sz w:val="28"/>
                <w:szCs w:val="28"/>
                <w:lang w:val="en-US"/>
              </w:rPr>
              <w:t>0,0</w:t>
            </w:r>
            <w:r>
              <w:rPr>
                <w:rFonts w:ascii="Times New Roman" w:hAnsi="Times New Roman" w:cs="Times New Roman"/>
                <w:sz w:val="28"/>
                <w:szCs w:val="28"/>
                <w:lang w:val="en-US"/>
              </w:rPr>
              <w:t>4</w:t>
            </w:r>
          </w:p>
        </w:tc>
        <w:tc>
          <w:tcPr>
            <w:tcW w:w="1071" w:type="dxa"/>
          </w:tcPr>
          <w:p w:rsidR="00125A6E" w:rsidRDefault="00125A6E">
            <w:r w:rsidRPr="008E0D58">
              <w:rPr>
                <w:rFonts w:ascii="Times New Roman" w:hAnsi="Times New Roman" w:cs="Times New Roman"/>
                <w:sz w:val="28"/>
                <w:szCs w:val="28"/>
                <w:lang w:val="en-US"/>
              </w:rPr>
              <w:t>0,</w:t>
            </w:r>
            <w:r w:rsidR="0042653F">
              <w:rPr>
                <w:rFonts w:ascii="Times New Roman" w:hAnsi="Times New Roman" w:cs="Times New Roman"/>
                <w:sz w:val="28"/>
                <w:szCs w:val="28"/>
                <w:lang w:val="en-US"/>
              </w:rPr>
              <w:t>3</w:t>
            </w:r>
          </w:p>
        </w:tc>
        <w:tc>
          <w:tcPr>
            <w:tcW w:w="1084" w:type="dxa"/>
          </w:tcPr>
          <w:p w:rsidR="00125A6E" w:rsidRDefault="00125A6E">
            <w:r w:rsidRPr="004A1825">
              <w:rPr>
                <w:rFonts w:ascii="Times New Roman" w:hAnsi="Times New Roman" w:cs="Times New Roman"/>
                <w:sz w:val="28"/>
                <w:szCs w:val="28"/>
                <w:lang w:val="en-US"/>
              </w:rPr>
              <w:t>0,0</w:t>
            </w:r>
            <w:r w:rsidR="0042653F">
              <w:rPr>
                <w:rFonts w:ascii="Times New Roman" w:hAnsi="Times New Roman" w:cs="Times New Roman"/>
                <w:sz w:val="28"/>
                <w:szCs w:val="28"/>
                <w:lang w:val="en-US"/>
              </w:rPr>
              <w:t>28</w:t>
            </w:r>
          </w:p>
        </w:tc>
        <w:tc>
          <w:tcPr>
            <w:tcW w:w="1084" w:type="dxa"/>
          </w:tcPr>
          <w:p w:rsidR="00125A6E" w:rsidRDefault="00125A6E">
            <w:r w:rsidRPr="008500A0">
              <w:rPr>
                <w:rFonts w:ascii="Times New Roman" w:hAnsi="Times New Roman" w:cs="Times New Roman"/>
                <w:sz w:val="28"/>
                <w:szCs w:val="28"/>
                <w:lang w:val="en-US"/>
              </w:rPr>
              <w:t>0,</w:t>
            </w:r>
            <w:r w:rsidR="0042653F">
              <w:rPr>
                <w:rFonts w:ascii="Times New Roman" w:hAnsi="Times New Roman" w:cs="Times New Roman"/>
                <w:sz w:val="28"/>
                <w:szCs w:val="28"/>
                <w:lang w:val="en-US"/>
              </w:rPr>
              <w:t>559</w:t>
            </w:r>
          </w:p>
        </w:tc>
      </w:tr>
      <w:tr w:rsidR="00125A6E" w:rsidTr="00125A6E">
        <w:tc>
          <w:tcPr>
            <w:tcW w:w="1081"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2013</w:t>
            </w:r>
          </w:p>
        </w:tc>
        <w:tc>
          <w:tcPr>
            <w:tcW w:w="1234"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30,6</w:t>
            </w:r>
          </w:p>
        </w:tc>
        <w:tc>
          <w:tcPr>
            <w:tcW w:w="1070" w:type="dxa"/>
          </w:tcPr>
          <w:p w:rsidR="00125A6E" w:rsidRPr="00125A6E" w:rsidRDefault="00125A6E" w:rsidP="00592D8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0,152</w:t>
            </w:r>
          </w:p>
        </w:tc>
        <w:tc>
          <w:tcPr>
            <w:tcW w:w="1070"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0,032</w:t>
            </w:r>
          </w:p>
        </w:tc>
        <w:tc>
          <w:tcPr>
            <w:tcW w:w="1084" w:type="dxa"/>
          </w:tcPr>
          <w:p w:rsidR="00125A6E" w:rsidRDefault="00125A6E">
            <w:r w:rsidRPr="008B6C5B">
              <w:rPr>
                <w:rFonts w:ascii="Times New Roman" w:hAnsi="Times New Roman" w:cs="Times New Roman"/>
                <w:sz w:val="28"/>
                <w:szCs w:val="28"/>
                <w:lang w:val="en-US"/>
              </w:rPr>
              <w:t>0,0</w:t>
            </w:r>
            <w:r>
              <w:rPr>
                <w:rFonts w:ascii="Times New Roman" w:hAnsi="Times New Roman" w:cs="Times New Roman"/>
                <w:sz w:val="28"/>
                <w:szCs w:val="28"/>
                <w:lang w:val="en-US"/>
              </w:rPr>
              <w:t>29</w:t>
            </w:r>
          </w:p>
        </w:tc>
        <w:tc>
          <w:tcPr>
            <w:tcW w:w="1077" w:type="dxa"/>
          </w:tcPr>
          <w:p w:rsidR="00125A6E" w:rsidRDefault="00125A6E">
            <w:r w:rsidRPr="00672216">
              <w:rPr>
                <w:rFonts w:ascii="Times New Roman" w:hAnsi="Times New Roman" w:cs="Times New Roman"/>
                <w:sz w:val="28"/>
                <w:szCs w:val="28"/>
                <w:lang w:val="en-US"/>
              </w:rPr>
              <w:t>0,0</w:t>
            </w:r>
            <w:r>
              <w:rPr>
                <w:rFonts w:ascii="Times New Roman" w:hAnsi="Times New Roman" w:cs="Times New Roman"/>
                <w:sz w:val="28"/>
                <w:szCs w:val="28"/>
                <w:lang w:val="en-US"/>
              </w:rPr>
              <w:t>6</w:t>
            </w:r>
          </w:p>
        </w:tc>
        <w:tc>
          <w:tcPr>
            <w:tcW w:w="1071" w:type="dxa"/>
          </w:tcPr>
          <w:p w:rsidR="00125A6E" w:rsidRDefault="00125A6E">
            <w:r w:rsidRPr="008E0D58">
              <w:rPr>
                <w:rFonts w:ascii="Times New Roman" w:hAnsi="Times New Roman" w:cs="Times New Roman"/>
                <w:sz w:val="28"/>
                <w:szCs w:val="28"/>
                <w:lang w:val="en-US"/>
              </w:rPr>
              <w:t>0,</w:t>
            </w:r>
            <w:r w:rsidR="0042653F">
              <w:rPr>
                <w:rFonts w:ascii="Times New Roman" w:hAnsi="Times New Roman" w:cs="Times New Roman"/>
                <w:sz w:val="28"/>
                <w:szCs w:val="28"/>
                <w:lang w:val="en-US"/>
              </w:rPr>
              <w:t>4</w:t>
            </w:r>
          </w:p>
        </w:tc>
        <w:tc>
          <w:tcPr>
            <w:tcW w:w="1084" w:type="dxa"/>
          </w:tcPr>
          <w:p w:rsidR="00125A6E" w:rsidRDefault="00125A6E">
            <w:r w:rsidRPr="004A1825">
              <w:rPr>
                <w:rFonts w:ascii="Times New Roman" w:hAnsi="Times New Roman" w:cs="Times New Roman"/>
                <w:sz w:val="28"/>
                <w:szCs w:val="28"/>
                <w:lang w:val="en-US"/>
              </w:rPr>
              <w:t>0,0</w:t>
            </w:r>
            <w:r w:rsidR="0042653F">
              <w:rPr>
                <w:rFonts w:ascii="Times New Roman" w:hAnsi="Times New Roman" w:cs="Times New Roman"/>
                <w:sz w:val="28"/>
                <w:szCs w:val="28"/>
                <w:lang w:val="en-US"/>
              </w:rPr>
              <w:t>31</w:t>
            </w:r>
          </w:p>
        </w:tc>
        <w:tc>
          <w:tcPr>
            <w:tcW w:w="1084" w:type="dxa"/>
          </w:tcPr>
          <w:p w:rsidR="00125A6E" w:rsidRDefault="00125A6E">
            <w:r w:rsidRPr="008500A0">
              <w:rPr>
                <w:rFonts w:ascii="Times New Roman" w:hAnsi="Times New Roman" w:cs="Times New Roman"/>
                <w:sz w:val="28"/>
                <w:szCs w:val="28"/>
                <w:lang w:val="en-US"/>
              </w:rPr>
              <w:t>0,</w:t>
            </w:r>
            <w:r w:rsidR="0042653F">
              <w:rPr>
                <w:rFonts w:ascii="Times New Roman" w:hAnsi="Times New Roman" w:cs="Times New Roman"/>
                <w:sz w:val="28"/>
                <w:szCs w:val="28"/>
                <w:lang w:val="en-US"/>
              </w:rPr>
              <w:t>498</w:t>
            </w:r>
          </w:p>
        </w:tc>
      </w:tr>
      <w:tr w:rsidR="00125A6E" w:rsidTr="00125A6E">
        <w:tc>
          <w:tcPr>
            <w:tcW w:w="1081"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2014</w:t>
            </w:r>
          </w:p>
        </w:tc>
        <w:tc>
          <w:tcPr>
            <w:tcW w:w="1234"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24,52</w:t>
            </w:r>
          </w:p>
        </w:tc>
        <w:tc>
          <w:tcPr>
            <w:tcW w:w="1070" w:type="dxa"/>
          </w:tcPr>
          <w:p w:rsidR="00125A6E" w:rsidRPr="00125A6E" w:rsidRDefault="00125A6E" w:rsidP="00592D8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0,129</w:t>
            </w:r>
          </w:p>
        </w:tc>
        <w:tc>
          <w:tcPr>
            <w:tcW w:w="1070"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0,036</w:t>
            </w:r>
          </w:p>
        </w:tc>
        <w:tc>
          <w:tcPr>
            <w:tcW w:w="1084" w:type="dxa"/>
          </w:tcPr>
          <w:p w:rsidR="00125A6E" w:rsidRDefault="00125A6E">
            <w:r w:rsidRPr="008B6C5B">
              <w:rPr>
                <w:rFonts w:ascii="Times New Roman" w:hAnsi="Times New Roman" w:cs="Times New Roman"/>
                <w:sz w:val="28"/>
                <w:szCs w:val="28"/>
                <w:lang w:val="en-US"/>
              </w:rPr>
              <w:t>0,0</w:t>
            </w:r>
            <w:r>
              <w:rPr>
                <w:rFonts w:ascii="Times New Roman" w:hAnsi="Times New Roman" w:cs="Times New Roman"/>
                <w:sz w:val="28"/>
                <w:szCs w:val="28"/>
                <w:lang w:val="en-US"/>
              </w:rPr>
              <w:t>33</w:t>
            </w:r>
          </w:p>
        </w:tc>
        <w:tc>
          <w:tcPr>
            <w:tcW w:w="1077" w:type="dxa"/>
          </w:tcPr>
          <w:p w:rsidR="00125A6E" w:rsidRDefault="00125A6E">
            <w:r w:rsidRPr="00672216">
              <w:rPr>
                <w:rFonts w:ascii="Times New Roman" w:hAnsi="Times New Roman" w:cs="Times New Roman"/>
                <w:sz w:val="28"/>
                <w:szCs w:val="28"/>
                <w:lang w:val="en-US"/>
              </w:rPr>
              <w:t>0,0</w:t>
            </w:r>
            <w:r>
              <w:rPr>
                <w:rFonts w:ascii="Times New Roman" w:hAnsi="Times New Roman" w:cs="Times New Roman"/>
                <w:sz w:val="28"/>
                <w:szCs w:val="28"/>
                <w:lang w:val="en-US"/>
              </w:rPr>
              <w:t>4</w:t>
            </w:r>
          </w:p>
        </w:tc>
        <w:tc>
          <w:tcPr>
            <w:tcW w:w="1071" w:type="dxa"/>
          </w:tcPr>
          <w:p w:rsidR="00125A6E" w:rsidRDefault="00125A6E">
            <w:r w:rsidRPr="008E0D58">
              <w:rPr>
                <w:rFonts w:ascii="Times New Roman" w:hAnsi="Times New Roman" w:cs="Times New Roman"/>
                <w:sz w:val="28"/>
                <w:szCs w:val="28"/>
                <w:lang w:val="en-US"/>
              </w:rPr>
              <w:t>0,</w:t>
            </w:r>
            <w:r w:rsidR="0042653F">
              <w:rPr>
                <w:rFonts w:ascii="Times New Roman" w:hAnsi="Times New Roman" w:cs="Times New Roman"/>
                <w:sz w:val="28"/>
                <w:szCs w:val="28"/>
                <w:lang w:val="en-US"/>
              </w:rPr>
              <w:t>2</w:t>
            </w:r>
          </w:p>
        </w:tc>
        <w:tc>
          <w:tcPr>
            <w:tcW w:w="1084" w:type="dxa"/>
          </w:tcPr>
          <w:p w:rsidR="00125A6E" w:rsidRDefault="00125A6E">
            <w:r w:rsidRPr="004A1825">
              <w:rPr>
                <w:rFonts w:ascii="Times New Roman" w:hAnsi="Times New Roman" w:cs="Times New Roman"/>
                <w:sz w:val="28"/>
                <w:szCs w:val="28"/>
                <w:lang w:val="en-US"/>
              </w:rPr>
              <w:t>0,0</w:t>
            </w:r>
            <w:r w:rsidR="0042653F">
              <w:rPr>
                <w:rFonts w:ascii="Times New Roman" w:hAnsi="Times New Roman" w:cs="Times New Roman"/>
                <w:sz w:val="28"/>
                <w:szCs w:val="28"/>
                <w:lang w:val="en-US"/>
              </w:rPr>
              <w:t>23</w:t>
            </w:r>
          </w:p>
        </w:tc>
        <w:tc>
          <w:tcPr>
            <w:tcW w:w="1084" w:type="dxa"/>
          </w:tcPr>
          <w:p w:rsidR="00125A6E" w:rsidRDefault="00125A6E">
            <w:r w:rsidRPr="008500A0">
              <w:rPr>
                <w:rFonts w:ascii="Times New Roman" w:hAnsi="Times New Roman" w:cs="Times New Roman"/>
                <w:sz w:val="28"/>
                <w:szCs w:val="28"/>
                <w:lang w:val="en-US"/>
              </w:rPr>
              <w:t>0,</w:t>
            </w:r>
            <w:r w:rsidR="0042653F">
              <w:rPr>
                <w:rFonts w:ascii="Times New Roman" w:hAnsi="Times New Roman" w:cs="Times New Roman"/>
                <w:sz w:val="28"/>
                <w:szCs w:val="28"/>
                <w:lang w:val="en-US"/>
              </w:rPr>
              <w:t>533</w:t>
            </w:r>
          </w:p>
        </w:tc>
      </w:tr>
      <w:tr w:rsidR="00125A6E" w:rsidTr="00125A6E">
        <w:tc>
          <w:tcPr>
            <w:tcW w:w="1081"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2015</w:t>
            </w:r>
          </w:p>
        </w:tc>
        <w:tc>
          <w:tcPr>
            <w:tcW w:w="1234"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rPr>
              <w:t>28,26</w:t>
            </w:r>
          </w:p>
        </w:tc>
        <w:tc>
          <w:tcPr>
            <w:tcW w:w="1070" w:type="dxa"/>
          </w:tcPr>
          <w:p w:rsidR="00125A6E" w:rsidRPr="00125A6E" w:rsidRDefault="00125A6E" w:rsidP="00592D80">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0,131</w:t>
            </w:r>
          </w:p>
        </w:tc>
        <w:tc>
          <w:tcPr>
            <w:tcW w:w="1070" w:type="dxa"/>
          </w:tcPr>
          <w:p w:rsidR="00125A6E" w:rsidRDefault="00125A6E" w:rsidP="00592D80">
            <w:pPr>
              <w:spacing w:line="360" w:lineRule="auto"/>
              <w:jc w:val="both"/>
              <w:rPr>
                <w:rFonts w:ascii="Times New Roman" w:hAnsi="Times New Roman" w:cs="Times New Roman"/>
                <w:sz w:val="28"/>
                <w:szCs w:val="28"/>
              </w:rPr>
            </w:pPr>
            <w:r>
              <w:rPr>
                <w:rFonts w:ascii="Times New Roman" w:hAnsi="Times New Roman" w:cs="Times New Roman"/>
                <w:sz w:val="28"/>
                <w:szCs w:val="28"/>
                <w:lang w:val="en-US"/>
              </w:rPr>
              <w:t>0,027</w:t>
            </w:r>
          </w:p>
        </w:tc>
        <w:tc>
          <w:tcPr>
            <w:tcW w:w="1084" w:type="dxa"/>
          </w:tcPr>
          <w:p w:rsidR="00125A6E" w:rsidRDefault="00125A6E">
            <w:r w:rsidRPr="008B6C5B">
              <w:rPr>
                <w:rFonts w:ascii="Times New Roman" w:hAnsi="Times New Roman" w:cs="Times New Roman"/>
                <w:sz w:val="28"/>
                <w:szCs w:val="28"/>
                <w:lang w:val="en-US"/>
              </w:rPr>
              <w:t>0,0</w:t>
            </w:r>
            <w:r>
              <w:rPr>
                <w:rFonts w:ascii="Times New Roman" w:hAnsi="Times New Roman" w:cs="Times New Roman"/>
                <w:sz w:val="28"/>
                <w:szCs w:val="28"/>
                <w:lang w:val="en-US"/>
              </w:rPr>
              <w:t>28</w:t>
            </w:r>
          </w:p>
        </w:tc>
        <w:tc>
          <w:tcPr>
            <w:tcW w:w="1077" w:type="dxa"/>
          </w:tcPr>
          <w:p w:rsidR="00125A6E" w:rsidRDefault="00125A6E">
            <w:r w:rsidRPr="00672216">
              <w:rPr>
                <w:rFonts w:ascii="Times New Roman" w:hAnsi="Times New Roman" w:cs="Times New Roman"/>
                <w:sz w:val="28"/>
                <w:szCs w:val="28"/>
                <w:lang w:val="en-US"/>
              </w:rPr>
              <w:t>0,0</w:t>
            </w:r>
            <w:r>
              <w:rPr>
                <w:rFonts w:ascii="Times New Roman" w:hAnsi="Times New Roman" w:cs="Times New Roman"/>
                <w:sz w:val="28"/>
                <w:szCs w:val="28"/>
                <w:lang w:val="en-US"/>
              </w:rPr>
              <w:t>7</w:t>
            </w:r>
          </w:p>
        </w:tc>
        <w:tc>
          <w:tcPr>
            <w:tcW w:w="1071" w:type="dxa"/>
          </w:tcPr>
          <w:p w:rsidR="00125A6E" w:rsidRDefault="00125A6E">
            <w:r w:rsidRPr="008E0D58">
              <w:rPr>
                <w:rFonts w:ascii="Times New Roman" w:hAnsi="Times New Roman" w:cs="Times New Roman"/>
                <w:sz w:val="28"/>
                <w:szCs w:val="28"/>
                <w:lang w:val="en-US"/>
              </w:rPr>
              <w:t>0,</w:t>
            </w:r>
            <w:r w:rsidR="0042653F">
              <w:rPr>
                <w:rFonts w:ascii="Times New Roman" w:hAnsi="Times New Roman" w:cs="Times New Roman"/>
                <w:sz w:val="28"/>
                <w:szCs w:val="28"/>
                <w:lang w:val="en-US"/>
              </w:rPr>
              <w:t>5</w:t>
            </w:r>
          </w:p>
        </w:tc>
        <w:tc>
          <w:tcPr>
            <w:tcW w:w="1084" w:type="dxa"/>
          </w:tcPr>
          <w:p w:rsidR="00125A6E" w:rsidRDefault="00125A6E">
            <w:r w:rsidRPr="004A1825">
              <w:rPr>
                <w:rFonts w:ascii="Times New Roman" w:hAnsi="Times New Roman" w:cs="Times New Roman"/>
                <w:sz w:val="28"/>
                <w:szCs w:val="28"/>
                <w:lang w:val="en-US"/>
              </w:rPr>
              <w:t>0,0</w:t>
            </w:r>
            <w:r w:rsidR="0042653F">
              <w:rPr>
                <w:rFonts w:ascii="Times New Roman" w:hAnsi="Times New Roman" w:cs="Times New Roman"/>
                <w:sz w:val="28"/>
                <w:szCs w:val="28"/>
                <w:lang w:val="en-US"/>
              </w:rPr>
              <w:t>24</w:t>
            </w:r>
          </w:p>
        </w:tc>
        <w:tc>
          <w:tcPr>
            <w:tcW w:w="1084" w:type="dxa"/>
          </w:tcPr>
          <w:p w:rsidR="00125A6E" w:rsidRDefault="00125A6E">
            <w:r w:rsidRPr="008500A0">
              <w:rPr>
                <w:rFonts w:ascii="Times New Roman" w:hAnsi="Times New Roman" w:cs="Times New Roman"/>
                <w:sz w:val="28"/>
                <w:szCs w:val="28"/>
                <w:lang w:val="en-US"/>
              </w:rPr>
              <w:t>0,</w:t>
            </w:r>
            <w:r w:rsidR="0042653F">
              <w:rPr>
                <w:rFonts w:ascii="Times New Roman" w:hAnsi="Times New Roman" w:cs="Times New Roman"/>
                <w:sz w:val="28"/>
                <w:szCs w:val="28"/>
                <w:lang w:val="en-US"/>
              </w:rPr>
              <w:t>542</w:t>
            </w:r>
          </w:p>
        </w:tc>
      </w:tr>
    </w:tbl>
    <w:p w:rsidR="00866EB6" w:rsidRPr="00B3252E" w:rsidRDefault="00866EB6" w:rsidP="00B3252E">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B1663A" w:rsidRDefault="0042653F" w:rsidP="00592D80">
      <w:pPr>
        <w:spacing w:line="360" w:lineRule="auto"/>
        <w:jc w:val="both"/>
        <w:rPr>
          <w:rFonts w:ascii="Times New Roman" w:hAnsi="Times New Roman" w:cs="Times New Roman"/>
          <w:sz w:val="28"/>
          <w:szCs w:val="28"/>
        </w:rPr>
      </w:pPr>
      <w:r w:rsidRPr="00B1663A">
        <w:rPr>
          <w:rFonts w:ascii="Times New Roman" w:hAnsi="Times New Roman" w:cs="Times New Roman"/>
          <w:sz w:val="28"/>
          <w:szCs w:val="28"/>
        </w:rPr>
        <w:tab/>
      </w:r>
      <w:r>
        <w:rPr>
          <w:rFonts w:ascii="Times New Roman" w:hAnsi="Times New Roman" w:cs="Times New Roman"/>
          <w:sz w:val="28"/>
          <w:szCs w:val="28"/>
        </w:rPr>
        <w:t xml:space="preserve">За результатами дослідження впливу світових інтеграційних процесів на виручку судноплавної компанії </w:t>
      </w:r>
      <w:r>
        <w:rPr>
          <w:rFonts w:ascii="Times New Roman" w:hAnsi="Times New Roman" w:cs="Times New Roman"/>
          <w:sz w:val="28"/>
          <w:szCs w:val="28"/>
          <w:lang w:val="en-US"/>
        </w:rPr>
        <w:t>Maersk</w:t>
      </w:r>
      <w:r w:rsidRPr="0042653F">
        <w:rPr>
          <w:rFonts w:ascii="Times New Roman" w:hAnsi="Times New Roman" w:cs="Times New Roman"/>
          <w:sz w:val="28"/>
          <w:szCs w:val="28"/>
          <w:lang w:val="ru-RU"/>
        </w:rPr>
        <w:t xml:space="preserve"> </w:t>
      </w:r>
      <w:r>
        <w:rPr>
          <w:rFonts w:ascii="Times New Roman" w:hAnsi="Times New Roman" w:cs="Times New Roman"/>
          <w:sz w:val="28"/>
          <w:szCs w:val="28"/>
          <w:lang w:val="en-US"/>
        </w:rPr>
        <w:t>line</w:t>
      </w:r>
      <w:r w:rsidRPr="0042653F">
        <w:rPr>
          <w:rFonts w:ascii="Times New Roman" w:hAnsi="Times New Roman" w:cs="Times New Roman"/>
          <w:sz w:val="28"/>
          <w:szCs w:val="28"/>
          <w:lang w:val="ru-RU"/>
        </w:rPr>
        <w:t>,</w:t>
      </w:r>
      <w:r>
        <w:rPr>
          <w:rFonts w:ascii="Times New Roman" w:hAnsi="Times New Roman" w:cs="Times New Roman"/>
          <w:sz w:val="28"/>
          <w:szCs w:val="28"/>
        </w:rPr>
        <w:t xml:space="preserve"> з 2006 по 2015 рока, у таблиці 2.7 наведенні значення впливу кожного із процесів у кожний рік. </w:t>
      </w:r>
    </w:p>
    <w:p w:rsidR="00B3252E" w:rsidRDefault="00B3252E" w:rsidP="00B3252E">
      <w:pPr>
        <w:spacing w:line="240" w:lineRule="auto"/>
        <w:ind w:left="708"/>
        <w:jc w:val="both"/>
        <w:rPr>
          <w:rFonts w:ascii="Times New Roman" w:hAnsi="Times New Roman" w:cs="Times New Roman"/>
          <w:sz w:val="28"/>
          <w:szCs w:val="28"/>
        </w:rPr>
      </w:pPr>
      <w:r>
        <w:rPr>
          <w:rFonts w:ascii="Times New Roman" w:hAnsi="Times New Roman" w:cs="Times New Roman"/>
          <w:sz w:val="28"/>
          <w:szCs w:val="28"/>
        </w:rPr>
        <w:t xml:space="preserve">                    Таблиця 2.</w:t>
      </w:r>
      <w:r>
        <w:rPr>
          <w:rFonts w:ascii="Times New Roman" w:hAnsi="Times New Roman" w:cs="Times New Roman"/>
          <w:sz w:val="28"/>
          <w:szCs w:val="28"/>
          <w:lang w:val="ru-RU"/>
        </w:rPr>
        <w:t xml:space="preserve">8 - </w:t>
      </w:r>
      <w:r>
        <w:rPr>
          <w:rFonts w:ascii="Times New Roman" w:hAnsi="Times New Roman" w:cs="Times New Roman"/>
          <w:sz w:val="28"/>
          <w:szCs w:val="28"/>
        </w:rPr>
        <w:t xml:space="preserve">Кореляційне зображення впливу інтеграційних </w:t>
      </w:r>
    </w:p>
    <w:p w:rsidR="00B3252E" w:rsidRPr="00B1663A" w:rsidRDefault="00B3252E" w:rsidP="00B3252E">
      <w:pPr>
        <w:spacing w:line="240" w:lineRule="auto"/>
        <w:ind w:left="3540"/>
        <w:jc w:val="both"/>
        <w:rPr>
          <w:rFonts w:ascii="Times New Roman" w:hAnsi="Times New Roman" w:cs="Times New Roman"/>
          <w:sz w:val="28"/>
          <w:szCs w:val="28"/>
          <w:lang w:val="ru-RU"/>
        </w:rPr>
      </w:pPr>
      <w:r>
        <w:rPr>
          <w:rFonts w:ascii="Times New Roman" w:hAnsi="Times New Roman" w:cs="Times New Roman"/>
          <w:sz w:val="28"/>
          <w:szCs w:val="28"/>
        </w:rPr>
        <w:t xml:space="preserve">         процессів на виручку судноплавної компанії. </w:t>
      </w:r>
    </w:p>
    <w:tbl>
      <w:tblPr>
        <w:tblW w:w="8640" w:type="dxa"/>
        <w:tblLook w:val="04A0"/>
      </w:tblPr>
      <w:tblGrid>
        <w:gridCol w:w="960"/>
        <w:gridCol w:w="1116"/>
        <w:gridCol w:w="1116"/>
        <w:gridCol w:w="1116"/>
        <w:gridCol w:w="1116"/>
        <w:gridCol w:w="1116"/>
        <w:gridCol w:w="1116"/>
        <w:gridCol w:w="1116"/>
        <w:gridCol w:w="960"/>
      </w:tblGrid>
      <w:tr w:rsidR="00B1663A" w:rsidRPr="00B1663A" w:rsidTr="00B1663A">
        <w:trPr>
          <w:trHeight w:val="300"/>
        </w:trPr>
        <w:tc>
          <w:tcPr>
            <w:tcW w:w="960" w:type="dxa"/>
            <w:tcBorders>
              <w:top w:val="single" w:sz="8" w:space="0" w:color="auto"/>
              <w:left w:val="nil"/>
              <w:bottom w:val="single" w:sz="4" w:space="0" w:color="auto"/>
              <w:right w:val="nil"/>
            </w:tcBorders>
            <w:shd w:val="clear" w:color="auto" w:fill="auto"/>
            <w:noWrap/>
            <w:vAlign w:val="bottom"/>
            <w:hideMark/>
          </w:tcPr>
          <w:p w:rsidR="00B1663A" w:rsidRPr="00B1663A" w:rsidRDefault="00B1663A" w:rsidP="00B1663A">
            <w:pPr>
              <w:spacing w:after="0" w:line="360" w:lineRule="auto"/>
              <w:jc w:val="center"/>
              <w:rPr>
                <w:rFonts w:ascii="Times New Roman" w:eastAsia="Times New Roman" w:hAnsi="Times New Roman" w:cs="Times New Roman"/>
                <w:i/>
                <w:iCs/>
                <w:color w:val="000000"/>
                <w:sz w:val="24"/>
                <w:szCs w:val="24"/>
                <w:lang w:eastAsia="uk-UA"/>
              </w:rPr>
            </w:pPr>
            <w:r w:rsidRPr="00B1663A">
              <w:rPr>
                <w:rFonts w:ascii="Times New Roman" w:eastAsia="Times New Roman" w:hAnsi="Times New Roman" w:cs="Times New Roman"/>
                <w:i/>
                <w:iCs/>
                <w:color w:val="000000"/>
                <w:sz w:val="24"/>
                <w:szCs w:val="24"/>
                <w:lang w:eastAsia="uk-UA"/>
              </w:rPr>
              <w:t> </w:t>
            </w:r>
          </w:p>
        </w:tc>
        <w:tc>
          <w:tcPr>
            <w:tcW w:w="960" w:type="dxa"/>
            <w:tcBorders>
              <w:top w:val="single" w:sz="8" w:space="0" w:color="auto"/>
              <w:left w:val="nil"/>
              <w:bottom w:val="single" w:sz="4" w:space="0" w:color="auto"/>
              <w:right w:val="nil"/>
            </w:tcBorders>
            <w:shd w:val="clear" w:color="auto" w:fill="auto"/>
            <w:noWrap/>
            <w:vAlign w:val="bottom"/>
            <w:hideMark/>
          </w:tcPr>
          <w:p w:rsidR="00B1663A" w:rsidRPr="00B1663A" w:rsidRDefault="00B1663A" w:rsidP="00B1663A">
            <w:pPr>
              <w:spacing w:after="0" w:line="360" w:lineRule="auto"/>
              <w:jc w:val="center"/>
              <w:rPr>
                <w:rFonts w:ascii="Times New Roman" w:eastAsia="Times New Roman" w:hAnsi="Times New Roman" w:cs="Times New Roman"/>
                <w:i/>
                <w:iCs/>
                <w:color w:val="000000"/>
                <w:sz w:val="24"/>
                <w:szCs w:val="24"/>
                <w:lang w:eastAsia="uk-UA"/>
              </w:rPr>
            </w:pPr>
            <w:r w:rsidRPr="00B1663A">
              <w:rPr>
                <w:rFonts w:ascii="Times New Roman" w:eastAsia="Times New Roman" w:hAnsi="Times New Roman" w:cs="Times New Roman"/>
                <w:i/>
                <w:iCs/>
                <w:color w:val="000000"/>
                <w:sz w:val="24"/>
                <w:szCs w:val="24"/>
                <w:lang w:eastAsia="uk-UA"/>
              </w:rPr>
              <w:t>У</w:t>
            </w:r>
          </w:p>
        </w:tc>
        <w:tc>
          <w:tcPr>
            <w:tcW w:w="960" w:type="dxa"/>
            <w:tcBorders>
              <w:top w:val="single" w:sz="8" w:space="0" w:color="auto"/>
              <w:left w:val="nil"/>
              <w:bottom w:val="single" w:sz="4" w:space="0" w:color="auto"/>
              <w:right w:val="nil"/>
            </w:tcBorders>
            <w:shd w:val="clear" w:color="auto" w:fill="auto"/>
            <w:noWrap/>
            <w:vAlign w:val="bottom"/>
            <w:hideMark/>
          </w:tcPr>
          <w:p w:rsidR="00B1663A" w:rsidRPr="00B1663A" w:rsidRDefault="00B1663A" w:rsidP="00B1663A">
            <w:pPr>
              <w:spacing w:after="0" w:line="360" w:lineRule="auto"/>
              <w:jc w:val="center"/>
              <w:rPr>
                <w:rFonts w:ascii="Times New Roman" w:eastAsia="Times New Roman" w:hAnsi="Times New Roman" w:cs="Times New Roman"/>
                <w:i/>
                <w:iCs/>
                <w:color w:val="000000"/>
                <w:sz w:val="24"/>
                <w:szCs w:val="24"/>
                <w:lang w:eastAsia="uk-UA"/>
              </w:rPr>
            </w:pPr>
            <w:r w:rsidRPr="00B1663A">
              <w:rPr>
                <w:rFonts w:ascii="Times New Roman" w:eastAsia="Times New Roman" w:hAnsi="Times New Roman" w:cs="Times New Roman"/>
                <w:i/>
                <w:iCs/>
                <w:color w:val="000000"/>
                <w:sz w:val="24"/>
                <w:szCs w:val="24"/>
                <w:lang w:eastAsia="uk-UA"/>
              </w:rPr>
              <w:t>х1</w:t>
            </w:r>
          </w:p>
        </w:tc>
        <w:tc>
          <w:tcPr>
            <w:tcW w:w="960" w:type="dxa"/>
            <w:tcBorders>
              <w:top w:val="single" w:sz="8" w:space="0" w:color="auto"/>
              <w:left w:val="nil"/>
              <w:bottom w:val="single" w:sz="4" w:space="0" w:color="auto"/>
              <w:right w:val="nil"/>
            </w:tcBorders>
            <w:shd w:val="clear" w:color="auto" w:fill="auto"/>
            <w:noWrap/>
            <w:vAlign w:val="bottom"/>
            <w:hideMark/>
          </w:tcPr>
          <w:p w:rsidR="00B1663A" w:rsidRPr="00B1663A" w:rsidRDefault="00B1663A" w:rsidP="00B1663A">
            <w:pPr>
              <w:spacing w:after="0" w:line="360" w:lineRule="auto"/>
              <w:jc w:val="center"/>
              <w:rPr>
                <w:rFonts w:ascii="Times New Roman" w:eastAsia="Times New Roman" w:hAnsi="Times New Roman" w:cs="Times New Roman"/>
                <w:i/>
                <w:iCs/>
                <w:color w:val="000000"/>
                <w:sz w:val="24"/>
                <w:szCs w:val="24"/>
                <w:lang w:eastAsia="uk-UA"/>
              </w:rPr>
            </w:pPr>
            <w:r w:rsidRPr="00B1663A">
              <w:rPr>
                <w:rFonts w:ascii="Times New Roman" w:eastAsia="Times New Roman" w:hAnsi="Times New Roman" w:cs="Times New Roman"/>
                <w:i/>
                <w:iCs/>
                <w:color w:val="000000"/>
                <w:sz w:val="24"/>
                <w:szCs w:val="24"/>
                <w:lang w:eastAsia="uk-UA"/>
              </w:rPr>
              <w:t>х2</w:t>
            </w:r>
          </w:p>
        </w:tc>
        <w:tc>
          <w:tcPr>
            <w:tcW w:w="960" w:type="dxa"/>
            <w:tcBorders>
              <w:top w:val="single" w:sz="8" w:space="0" w:color="auto"/>
              <w:left w:val="nil"/>
              <w:bottom w:val="single" w:sz="4" w:space="0" w:color="auto"/>
              <w:right w:val="nil"/>
            </w:tcBorders>
            <w:shd w:val="clear" w:color="auto" w:fill="auto"/>
            <w:noWrap/>
            <w:vAlign w:val="bottom"/>
            <w:hideMark/>
          </w:tcPr>
          <w:p w:rsidR="00B1663A" w:rsidRPr="00B1663A" w:rsidRDefault="00B1663A" w:rsidP="00B1663A">
            <w:pPr>
              <w:spacing w:after="0" w:line="360" w:lineRule="auto"/>
              <w:jc w:val="center"/>
              <w:rPr>
                <w:rFonts w:ascii="Times New Roman" w:eastAsia="Times New Roman" w:hAnsi="Times New Roman" w:cs="Times New Roman"/>
                <w:i/>
                <w:iCs/>
                <w:color w:val="000000"/>
                <w:sz w:val="24"/>
                <w:szCs w:val="24"/>
                <w:lang w:eastAsia="uk-UA"/>
              </w:rPr>
            </w:pPr>
            <w:r w:rsidRPr="00B1663A">
              <w:rPr>
                <w:rFonts w:ascii="Times New Roman" w:eastAsia="Times New Roman" w:hAnsi="Times New Roman" w:cs="Times New Roman"/>
                <w:i/>
                <w:iCs/>
                <w:color w:val="000000"/>
                <w:sz w:val="24"/>
                <w:szCs w:val="24"/>
                <w:lang w:eastAsia="uk-UA"/>
              </w:rPr>
              <w:t>х3</w:t>
            </w:r>
          </w:p>
        </w:tc>
        <w:tc>
          <w:tcPr>
            <w:tcW w:w="960" w:type="dxa"/>
            <w:tcBorders>
              <w:top w:val="single" w:sz="8" w:space="0" w:color="auto"/>
              <w:left w:val="nil"/>
              <w:bottom w:val="single" w:sz="4" w:space="0" w:color="auto"/>
              <w:right w:val="nil"/>
            </w:tcBorders>
            <w:shd w:val="clear" w:color="auto" w:fill="auto"/>
            <w:noWrap/>
            <w:vAlign w:val="bottom"/>
            <w:hideMark/>
          </w:tcPr>
          <w:p w:rsidR="00B1663A" w:rsidRPr="00B1663A" w:rsidRDefault="00B1663A" w:rsidP="00B1663A">
            <w:pPr>
              <w:spacing w:after="0" w:line="360" w:lineRule="auto"/>
              <w:jc w:val="center"/>
              <w:rPr>
                <w:rFonts w:ascii="Times New Roman" w:eastAsia="Times New Roman" w:hAnsi="Times New Roman" w:cs="Times New Roman"/>
                <w:i/>
                <w:iCs/>
                <w:color w:val="000000"/>
                <w:sz w:val="24"/>
                <w:szCs w:val="24"/>
                <w:lang w:eastAsia="uk-UA"/>
              </w:rPr>
            </w:pPr>
            <w:r w:rsidRPr="00B1663A">
              <w:rPr>
                <w:rFonts w:ascii="Times New Roman" w:eastAsia="Times New Roman" w:hAnsi="Times New Roman" w:cs="Times New Roman"/>
                <w:i/>
                <w:iCs/>
                <w:color w:val="000000"/>
                <w:sz w:val="24"/>
                <w:szCs w:val="24"/>
                <w:lang w:eastAsia="uk-UA"/>
              </w:rPr>
              <w:t>х4</w:t>
            </w:r>
          </w:p>
        </w:tc>
        <w:tc>
          <w:tcPr>
            <w:tcW w:w="960" w:type="dxa"/>
            <w:tcBorders>
              <w:top w:val="single" w:sz="8" w:space="0" w:color="auto"/>
              <w:left w:val="nil"/>
              <w:bottom w:val="single" w:sz="4" w:space="0" w:color="auto"/>
              <w:right w:val="nil"/>
            </w:tcBorders>
            <w:shd w:val="clear" w:color="auto" w:fill="auto"/>
            <w:noWrap/>
            <w:vAlign w:val="bottom"/>
            <w:hideMark/>
          </w:tcPr>
          <w:p w:rsidR="00B1663A" w:rsidRPr="00B1663A" w:rsidRDefault="00B1663A" w:rsidP="00B1663A">
            <w:pPr>
              <w:spacing w:after="0" w:line="360" w:lineRule="auto"/>
              <w:jc w:val="center"/>
              <w:rPr>
                <w:rFonts w:ascii="Times New Roman" w:eastAsia="Times New Roman" w:hAnsi="Times New Roman" w:cs="Times New Roman"/>
                <w:i/>
                <w:iCs/>
                <w:color w:val="000000"/>
                <w:sz w:val="24"/>
                <w:szCs w:val="24"/>
                <w:lang w:eastAsia="uk-UA"/>
              </w:rPr>
            </w:pPr>
            <w:r w:rsidRPr="00B1663A">
              <w:rPr>
                <w:rFonts w:ascii="Times New Roman" w:eastAsia="Times New Roman" w:hAnsi="Times New Roman" w:cs="Times New Roman"/>
                <w:i/>
                <w:iCs/>
                <w:color w:val="000000"/>
                <w:sz w:val="24"/>
                <w:szCs w:val="24"/>
                <w:lang w:eastAsia="uk-UA"/>
              </w:rPr>
              <w:t>х5</w:t>
            </w:r>
          </w:p>
        </w:tc>
        <w:tc>
          <w:tcPr>
            <w:tcW w:w="960" w:type="dxa"/>
            <w:tcBorders>
              <w:top w:val="single" w:sz="8" w:space="0" w:color="auto"/>
              <w:left w:val="nil"/>
              <w:bottom w:val="single" w:sz="4" w:space="0" w:color="auto"/>
              <w:right w:val="nil"/>
            </w:tcBorders>
            <w:shd w:val="clear" w:color="auto" w:fill="auto"/>
            <w:noWrap/>
            <w:vAlign w:val="bottom"/>
            <w:hideMark/>
          </w:tcPr>
          <w:p w:rsidR="00B1663A" w:rsidRPr="00B1663A" w:rsidRDefault="00B1663A" w:rsidP="00B1663A">
            <w:pPr>
              <w:spacing w:after="0" w:line="360" w:lineRule="auto"/>
              <w:jc w:val="center"/>
              <w:rPr>
                <w:rFonts w:ascii="Times New Roman" w:eastAsia="Times New Roman" w:hAnsi="Times New Roman" w:cs="Times New Roman"/>
                <w:i/>
                <w:iCs/>
                <w:color w:val="000000"/>
                <w:sz w:val="24"/>
                <w:szCs w:val="24"/>
                <w:lang w:eastAsia="uk-UA"/>
              </w:rPr>
            </w:pPr>
            <w:r w:rsidRPr="00B1663A">
              <w:rPr>
                <w:rFonts w:ascii="Times New Roman" w:eastAsia="Times New Roman" w:hAnsi="Times New Roman" w:cs="Times New Roman"/>
                <w:i/>
                <w:iCs/>
                <w:color w:val="000000"/>
                <w:sz w:val="24"/>
                <w:szCs w:val="24"/>
                <w:lang w:eastAsia="uk-UA"/>
              </w:rPr>
              <w:t>х6</w:t>
            </w:r>
          </w:p>
        </w:tc>
        <w:tc>
          <w:tcPr>
            <w:tcW w:w="960" w:type="dxa"/>
            <w:tcBorders>
              <w:top w:val="single" w:sz="8" w:space="0" w:color="auto"/>
              <w:left w:val="nil"/>
              <w:bottom w:val="single" w:sz="4" w:space="0" w:color="auto"/>
              <w:right w:val="nil"/>
            </w:tcBorders>
            <w:shd w:val="clear" w:color="auto" w:fill="auto"/>
            <w:noWrap/>
            <w:vAlign w:val="bottom"/>
            <w:hideMark/>
          </w:tcPr>
          <w:p w:rsidR="00B1663A" w:rsidRPr="00B1663A" w:rsidRDefault="00B1663A" w:rsidP="00B1663A">
            <w:pPr>
              <w:spacing w:after="0" w:line="360" w:lineRule="auto"/>
              <w:jc w:val="center"/>
              <w:rPr>
                <w:rFonts w:ascii="Times New Roman" w:eastAsia="Times New Roman" w:hAnsi="Times New Roman" w:cs="Times New Roman"/>
                <w:i/>
                <w:iCs/>
                <w:color w:val="000000"/>
                <w:sz w:val="24"/>
                <w:szCs w:val="24"/>
                <w:lang w:eastAsia="uk-UA"/>
              </w:rPr>
            </w:pPr>
            <w:r w:rsidRPr="00B1663A">
              <w:rPr>
                <w:rFonts w:ascii="Times New Roman" w:eastAsia="Times New Roman" w:hAnsi="Times New Roman" w:cs="Times New Roman"/>
                <w:i/>
                <w:iCs/>
                <w:color w:val="000000"/>
                <w:sz w:val="24"/>
                <w:szCs w:val="24"/>
                <w:lang w:eastAsia="uk-UA"/>
              </w:rPr>
              <w:t>х7</w:t>
            </w:r>
          </w:p>
        </w:tc>
      </w:tr>
      <w:tr w:rsidR="00B1663A" w:rsidRPr="00B1663A" w:rsidTr="00B1663A">
        <w:trPr>
          <w:trHeight w:val="300"/>
        </w:trPr>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У</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1</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r>
      <w:tr w:rsidR="00B1663A" w:rsidRPr="00B1663A" w:rsidTr="00B1663A">
        <w:trPr>
          <w:trHeight w:val="300"/>
        </w:trPr>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х1</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0,546804</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1</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r>
      <w:tr w:rsidR="00B1663A" w:rsidRPr="00B1663A" w:rsidTr="00B1663A">
        <w:trPr>
          <w:trHeight w:val="300"/>
        </w:trPr>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х2</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-0,52924</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-0,2716</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1</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r>
      <w:tr w:rsidR="00B1663A" w:rsidRPr="00B1663A" w:rsidTr="00B1663A">
        <w:trPr>
          <w:trHeight w:val="300"/>
        </w:trPr>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х3</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0,350069</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0,443628</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-0,46399</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1</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r>
      <w:tr w:rsidR="00B1663A" w:rsidRPr="00B1663A" w:rsidTr="00B1663A">
        <w:trPr>
          <w:trHeight w:val="300"/>
        </w:trPr>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х4</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-0,09186</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0,381425</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-0,58593</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0,37187</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1</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r>
      <w:tr w:rsidR="00B1663A" w:rsidRPr="00B1663A" w:rsidTr="00B1663A">
        <w:trPr>
          <w:trHeight w:val="300"/>
        </w:trPr>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х5</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0,17074</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0,138143</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-0,35481</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0,176234</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0,252538</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1</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r>
      <w:tr w:rsidR="00B1663A" w:rsidRPr="00B1663A" w:rsidTr="00B1663A">
        <w:trPr>
          <w:trHeight w:val="300"/>
        </w:trPr>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х6</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-0,03151</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0,347171</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0,303691</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-0,56592</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-0,08462</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-0,18848</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1</w:t>
            </w:r>
          </w:p>
        </w:tc>
        <w:tc>
          <w:tcPr>
            <w:tcW w:w="960" w:type="dxa"/>
            <w:tcBorders>
              <w:top w:val="nil"/>
              <w:left w:val="nil"/>
              <w:bottom w:val="nil"/>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p>
        </w:tc>
      </w:tr>
      <w:tr w:rsidR="00B1663A" w:rsidRPr="00B1663A" w:rsidTr="00B1663A">
        <w:trPr>
          <w:trHeight w:val="315"/>
        </w:trPr>
        <w:tc>
          <w:tcPr>
            <w:tcW w:w="960" w:type="dxa"/>
            <w:tcBorders>
              <w:top w:val="nil"/>
              <w:left w:val="nil"/>
              <w:bottom w:val="single" w:sz="8" w:space="0" w:color="auto"/>
              <w:right w:val="nil"/>
            </w:tcBorders>
            <w:shd w:val="clear" w:color="auto" w:fill="auto"/>
            <w:noWrap/>
            <w:vAlign w:val="bottom"/>
            <w:hideMark/>
          </w:tcPr>
          <w:p w:rsidR="00B1663A" w:rsidRPr="00B1663A" w:rsidRDefault="00B1663A" w:rsidP="00B1663A">
            <w:pPr>
              <w:spacing w:after="0" w:line="360" w:lineRule="auto"/>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х7</w:t>
            </w:r>
          </w:p>
        </w:tc>
        <w:tc>
          <w:tcPr>
            <w:tcW w:w="960" w:type="dxa"/>
            <w:tcBorders>
              <w:top w:val="nil"/>
              <w:left w:val="nil"/>
              <w:bottom w:val="single" w:sz="8" w:space="0" w:color="auto"/>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0,414656</w:t>
            </w:r>
          </w:p>
        </w:tc>
        <w:tc>
          <w:tcPr>
            <w:tcW w:w="960" w:type="dxa"/>
            <w:tcBorders>
              <w:top w:val="nil"/>
              <w:left w:val="nil"/>
              <w:bottom w:val="single" w:sz="8" w:space="0" w:color="auto"/>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0,028353</w:t>
            </w:r>
          </w:p>
        </w:tc>
        <w:tc>
          <w:tcPr>
            <w:tcW w:w="960" w:type="dxa"/>
            <w:tcBorders>
              <w:top w:val="nil"/>
              <w:left w:val="nil"/>
              <w:bottom w:val="single" w:sz="8" w:space="0" w:color="auto"/>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0,436316</w:t>
            </w:r>
          </w:p>
        </w:tc>
        <w:tc>
          <w:tcPr>
            <w:tcW w:w="960" w:type="dxa"/>
            <w:tcBorders>
              <w:top w:val="nil"/>
              <w:left w:val="nil"/>
              <w:bottom w:val="single" w:sz="8" w:space="0" w:color="auto"/>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0,444617</w:t>
            </w:r>
          </w:p>
        </w:tc>
        <w:tc>
          <w:tcPr>
            <w:tcW w:w="960" w:type="dxa"/>
            <w:tcBorders>
              <w:top w:val="nil"/>
              <w:left w:val="nil"/>
              <w:bottom w:val="single" w:sz="8" w:space="0" w:color="auto"/>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0,434617</w:t>
            </w:r>
          </w:p>
        </w:tc>
        <w:tc>
          <w:tcPr>
            <w:tcW w:w="960" w:type="dxa"/>
            <w:tcBorders>
              <w:top w:val="nil"/>
              <w:left w:val="nil"/>
              <w:bottom w:val="single" w:sz="8" w:space="0" w:color="auto"/>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0,451286</w:t>
            </w:r>
          </w:p>
        </w:tc>
        <w:tc>
          <w:tcPr>
            <w:tcW w:w="960" w:type="dxa"/>
            <w:tcBorders>
              <w:top w:val="nil"/>
              <w:left w:val="nil"/>
              <w:bottom w:val="single" w:sz="8" w:space="0" w:color="auto"/>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0,461086</w:t>
            </w:r>
          </w:p>
        </w:tc>
        <w:tc>
          <w:tcPr>
            <w:tcW w:w="960" w:type="dxa"/>
            <w:tcBorders>
              <w:top w:val="nil"/>
              <w:left w:val="nil"/>
              <w:bottom w:val="single" w:sz="8" w:space="0" w:color="auto"/>
              <w:right w:val="nil"/>
            </w:tcBorders>
            <w:shd w:val="clear" w:color="auto" w:fill="auto"/>
            <w:noWrap/>
            <w:vAlign w:val="bottom"/>
            <w:hideMark/>
          </w:tcPr>
          <w:p w:rsidR="00B1663A" w:rsidRPr="00B1663A" w:rsidRDefault="00B1663A" w:rsidP="00B1663A">
            <w:pPr>
              <w:spacing w:after="0" w:line="360" w:lineRule="auto"/>
              <w:jc w:val="right"/>
              <w:rPr>
                <w:rFonts w:ascii="Times New Roman" w:eastAsia="Times New Roman" w:hAnsi="Times New Roman" w:cs="Times New Roman"/>
                <w:color w:val="000000"/>
                <w:sz w:val="24"/>
                <w:szCs w:val="24"/>
                <w:lang w:eastAsia="uk-UA"/>
              </w:rPr>
            </w:pPr>
            <w:r w:rsidRPr="00B1663A">
              <w:rPr>
                <w:rFonts w:ascii="Times New Roman" w:eastAsia="Times New Roman" w:hAnsi="Times New Roman" w:cs="Times New Roman"/>
                <w:color w:val="000000"/>
                <w:sz w:val="24"/>
                <w:szCs w:val="24"/>
                <w:lang w:eastAsia="uk-UA"/>
              </w:rPr>
              <w:t>1</w:t>
            </w:r>
          </w:p>
        </w:tc>
      </w:tr>
    </w:tbl>
    <w:p w:rsidR="00B1663A" w:rsidRDefault="00B1663A" w:rsidP="00866EB6">
      <w:pPr>
        <w:spacing w:line="240" w:lineRule="auto"/>
        <w:jc w:val="both"/>
        <w:rPr>
          <w:rFonts w:ascii="Times New Roman" w:hAnsi="Times New Roman" w:cs="Times New Roman"/>
          <w:sz w:val="28"/>
          <w:szCs w:val="28"/>
        </w:rPr>
      </w:pPr>
    </w:p>
    <w:p w:rsidR="00370397" w:rsidRDefault="00B1663A" w:rsidP="0011001B">
      <w:pPr>
        <w:spacing w:line="360" w:lineRule="auto"/>
        <w:jc w:val="both"/>
        <w:rPr>
          <w:rFonts w:ascii="Times New Roman" w:hAnsi="Times New Roman" w:cs="Times New Roman"/>
          <w:noProof/>
          <w:sz w:val="28"/>
          <w:szCs w:val="28"/>
          <w:lang w:eastAsia="uk-UA"/>
        </w:rPr>
      </w:pPr>
      <w:r>
        <w:rPr>
          <w:rFonts w:ascii="Times New Roman" w:hAnsi="Times New Roman" w:cs="Times New Roman"/>
          <w:noProof/>
          <w:sz w:val="28"/>
          <w:szCs w:val="28"/>
          <w:lang w:eastAsia="uk-UA"/>
        </w:rPr>
        <w:lastRenderedPageBreak/>
        <w:tab/>
        <w:t>За данними отриманими при проведені кореляційного</w:t>
      </w:r>
      <w:r>
        <w:rPr>
          <w:rFonts w:ascii="Times New Roman" w:hAnsi="Times New Roman" w:cs="Times New Roman"/>
          <w:noProof/>
          <w:sz w:val="28"/>
          <w:szCs w:val="28"/>
          <w:lang w:val="ru-RU" w:eastAsia="uk-UA"/>
        </w:rPr>
        <w:t xml:space="preserve"> анал</w:t>
      </w:r>
      <w:r>
        <w:rPr>
          <w:rFonts w:ascii="Times New Roman" w:hAnsi="Times New Roman" w:cs="Times New Roman"/>
          <w:noProof/>
          <w:sz w:val="28"/>
          <w:szCs w:val="28"/>
          <w:lang w:eastAsia="uk-UA"/>
        </w:rPr>
        <w:t>ізу</w:t>
      </w:r>
      <w:r w:rsidR="00370397">
        <w:rPr>
          <w:rFonts w:ascii="Times New Roman" w:hAnsi="Times New Roman" w:cs="Times New Roman"/>
          <w:noProof/>
          <w:sz w:val="28"/>
          <w:szCs w:val="28"/>
          <w:lang w:eastAsia="uk-UA"/>
        </w:rPr>
        <w:t xml:space="preserve">( табл. 2.7), </w:t>
      </w:r>
      <w:r>
        <w:rPr>
          <w:rFonts w:ascii="Times New Roman" w:hAnsi="Times New Roman" w:cs="Times New Roman"/>
          <w:noProof/>
          <w:sz w:val="28"/>
          <w:szCs w:val="28"/>
          <w:lang w:eastAsia="uk-UA"/>
        </w:rPr>
        <w:t xml:space="preserve"> можл</w:t>
      </w:r>
      <w:r w:rsidR="0011001B">
        <w:rPr>
          <w:rFonts w:ascii="Times New Roman" w:hAnsi="Times New Roman" w:cs="Times New Roman"/>
          <w:noProof/>
          <w:sz w:val="28"/>
          <w:szCs w:val="28"/>
          <w:lang w:eastAsia="uk-UA"/>
        </w:rPr>
        <w:t>и</w:t>
      </w:r>
      <w:r>
        <w:rPr>
          <w:rFonts w:ascii="Times New Roman" w:hAnsi="Times New Roman" w:cs="Times New Roman"/>
          <w:noProof/>
          <w:sz w:val="28"/>
          <w:szCs w:val="28"/>
          <w:lang w:eastAsia="uk-UA"/>
        </w:rPr>
        <w:t xml:space="preserve">во </w:t>
      </w:r>
      <w:r w:rsidR="0011001B">
        <w:rPr>
          <w:rFonts w:ascii="Times New Roman" w:hAnsi="Times New Roman" w:cs="Times New Roman"/>
          <w:noProof/>
          <w:sz w:val="28"/>
          <w:szCs w:val="28"/>
          <w:lang w:eastAsia="uk-UA"/>
        </w:rPr>
        <w:t>стверджувати, що найбільший вплив на виручку судноплавного підприємства має функціонування судноплавних комнференцій. В більшості років значення коефіценту кореляції досягало значення близького до 0,5, що демонструє сильний взаємозв’язок між виручкою підприємства та вливом судноплавних конференцій.</w:t>
      </w:r>
    </w:p>
    <w:p w:rsidR="00592D80" w:rsidRDefault="00592D80" w:rsidP="00592D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ru-RU"/>
        </w:rPr>
        <w:t>В умовах сучасних умовах</w:t>
      </w:r>
      <w:r>
        <w:rPr>
          <w:rFonts w:ascii="Times New Roman" w:hAnsi="Times New Roman" w:cs="Times New Roman"/>
          <w:sz w:val="28"/>
          <w:szCs w:val="28"/>
        </w:rPr>
        <w:t xml:space="preserve">, вплив </w:t>
      </w:r>
      <w:r>
        <w:rPr>
          <w:rFonts w:ascii="Times New Roman" w:hAnsi="Times New Roman" w:cs="Times New Roman"/>
          <w:sz w:val="28"/>
          <w:szCs w:val="28"/>
          <w:lang w:val="ru-RU"/>
        </w:rPr>
        <w:t>світових інтеграційних процес</w:t>
      </w:r>
      <w:r>
        <w:rPr>
          <w:rFonts w:ascii="Times New Roman" w:hAnsi="Times New Roman" w:cs="Times New Roman"/>
          <w:sz w:val="28"/>
          <w:szCs w:val="28"/>
        </w:rPr>
        <w:t>ів на діяльність судноплавних підприємств досить великий. Інтеграційні процеси в першу чергу впливають на результати роботи компанії, на її конкурентноспроможність, інвестиційну привабливість та ін.</w:t>
      </w:r>
    </w:p>
    <w:p w:rsidR="00010770" w:rsidRPr="00C70E8C" w:rsidRDefault="00592D80" w:rsidP="00C70E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Кожен з цих інтеграційних процесів має свій особливий вплив на суднплавні компанії та економіку в цілому. Тому дослідження сучасних світових процесів та їх вплив на стійке функціонування судноплавних компаній є актуальною темою для подальшого аналізу та більш глибокого дослідження.</w:t>
      </w:r>
      <w:r>
        <w:rPr>
          <w:rFonts w:ascii="Times New Roman" w:hAnsi="Times New Roman" w:cs="Times New Roman"/>
          <w:sz w:val="28"/>
          <w:szCs w:val="28"/>
        </w:rPr>
        <w:tab/>
      </w:r>
    </w:p>
    <w:p w:rsidR="00010770" w:rsidRPr="002E2959" w:rsidRDefault="002E2959" w:rsidP="00010770">
      <w:pPr>
        <w:pStyle w:val="30"/>
        <w:shd w:val="clear" w:color="auto" w:fill="auto"/>
        <w:spacing w:after="0" w:line="360" w:lineRule="auto"/>
        <w:ind w:left="2124" w:right="200" w:firstLine="708"/>
        <w:jc w:val="both"/>
        <w:rPr>
          <w:sz w:val="28"/>
          <w:szCs w:val="28"/>
        </w:rPr>
      </w:pPr>
      <w:r>
        <w:rPr>
          <w:sz w:val="28"/>
          <w:szCs w:val="28"/>
        </w:rPr>
        <w:t>ВИСНОВКИ ДО ДРУГОГО РОЗДІЛУ</w:t>
      </w:r>
    </w:p>
    <w:p w:rsidR="00010770" w:rsidRPr="00592D80" w:rsidRDefault="00010770" w:rsidP="00010770">
      <w:pPr>
        <w:pStyle w:val="30"/>
        <w:shd w:val="clear" w:color="auto" w:fill="auto"/>
        <w:spacing w:after="0" w:line="360" w:lineRule="auto"/>
        <w:ind w:right="200"/>
        <w:jc w:val="both"/>
        <w:rPr>
          <w:sz w:val="28"/>
          <w:szCs w:val="28"/>
        </w:rPr>
      </w:pPr>
    </w:p>
    <w:p w:rsidR="00C278FD" w:rsidRDefault="00010770" w:rsidP="002E2959">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У другому розділу дипломної роботи, був зроблений аналітичний аналіз інформації існуючих проблем судноплавної галузі, проаналізовані результати діяльнсті найбільших судноплавних компаній та вплив сучасних інтеграційних процессів на них</w:t>
      </w:r>
    </w:p>
    <w:p w:rsidR="00010770" w:rsidRPr="00841760" w:rsidRDefault="00010770" w:rsidP="002E2959">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Була визначена особливість розвитку суднопланих підприємств, в умовах сучасних інтеграційних процессів визначені недолікита причини, що їх обумовлюють, шляхи їх можливого усунення, оцінка позитивних та негативних сторін впливу інтеграційних процессів.</w:t>
      </w:r>
    </w:p>
    <w:p w:rsidR="00841760" w:rsidRPr="00A14F92" w:rsidRDefault="002E2959" w:rsidP="005D4CD3">
      <w:pPr>
        <w:spacing w:after="0" w:line="360" w:lineRule="auto"/>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ab/>
        <w:t>Проаналізована діяльність судноплвної компанія, та був оцінений вплив сучасних інтеграційних процесів на її діяльність.</w:t>
      </w:r>
    </w:p>
    <w:p w:rsidR="003D1852" w:rsidRDefault="003D1852" w:rsidP="005D4CD3">
      <w:pPr>
        <w:spacing w:after="0" w:line="360" w:lineRule="auto"/>
        <w:jc w:val="both"/>
        <w:rPr>
          <w:rStyle w:val="translation-chunk"/>
          <w:rFonts w:ascii="Times New Roman" w:hAnsi="Times New Roman" w:cs="Times New Roman"/>
          <w:color w:val="222222"/>
          <w:sz w:val="28"/>
          <w:szCs w:val="28"/>
          <w:shd w:val="clear" w:color="auto" w:fill="FFFFFF"/>
        </w:rPr>
      </w:pPr>
    </w:p>
    <w:p w:rsidR="00C70E8C" w:rsidRDefault="00C70E8C" w:rsidP="005D4CD3">
      <w:pPr>
        <w:spacing w:after="0" w:line="360" w:lineRule="auto"/>
        <w:jc w:val="both"/>
        <w:rPr>
          <w:rStyle w:val="translation-chunk"/>
          <w:rFonts w:ascii="Times New Roman" w:hAnsi="Times New Roman" w:cs="Times New Roman"/>
          <w:color w:val="222222"/>
          <w:sz w:val="28"/>
          <w:szCs w:val="28"/>
          <w:shd w:val="clear" w:color="auto" w:fill="FFFFFF"/>
        </w:rPr>
      </w:pPr>
    </w:p>
    <w:p w:rsidR="009C27B8" w:rsidRDefault="009C27B8" w:rsidP="005D4CD3">
      <w:pPr>
        <w:spacing w:after="0" w:line="360" w:lineRule="auto"/>
        <w:jc w:val="both"/>
        <w:rPr>
          <w:rStyle w:val="translation-chunk"/>
          <w:rFonts w:ascii="Times New Roman" w:hAnsi="Times New Roman" w:cs="Times New Roman"/>
          <w:color w:val="222222"/>
          <w:sz w:val="28"/>
          <w:szCs w:val="28"/>
          <w:shd w:val="clear" w:color="auto" w:fill="FFFFFF"/>
        </w:rPr>
      </w:pPr>
    </w:p>
    <w:p w:rsidR="00866EB6" w:rsidRPr="00A14F92" w:rsidRDefault="00866EB6" w:rsidP="005D4CD3">
      <w:pPr>
        <w:spacing w:after="0" w:line="360" w:lineRule="auto"/>
        <w:jc w:val="both"/>
        <w:rPr>
          <w:rStyle w:val="translation-chunk"/>
          <w:rFonts w:ascii="Times New Roman" w:hAnsi="Times New Roman" w:cs="Times New Roman"/>
          <w:color w:val="222222"/>
          <w:sz w:val="28"/>
          <w:szCs w:val="28"/>
          <w:shd w:val="clear" w:color="auto" w:fill="FFFFFF"/>
        </w:rPr>
      </w:pPr>
    </w:p>
    <w:p w:rsidR="002E2959" w:rsidRPr="002E2959" w:rsidRDefault="002E2959" w:rsidP="002E2959">
      <w:pPr>
        <w:spacing w:after="0" w:line="360" w:lineRule="auto"/>
        <w:jc w:val="center"/>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lastRenderedPageBreak/>
        <w:t>РОЗДІЛ</w:t>
      </w:r>
      <w:r w:rsidR="00266FF6" w:rsidRPr="002E2959">
        <w:rPr>
          <w:rStyle w:val="translation-chunk"/>
          <w:rFonts w:ascii="Times New Roman" w:hAnsi="Times New Roman" w:cs="Times New Roman"/>
          <w:color w:val="222222"/>
          <w:sz w:val="28"/>
          <w:szCs w:val="28"/>
          <w:shd w:val="clear" w:color="auto" w:fill="FFFFFF"/>
        </w:rPr>
        <w:t xml:space="preserve"> 3. </w:t>
      </w:r>
      <w:r>
        <w:rPr>
          <w:rStyle w:val="translation-chunk"/>
          <w:rFonts w:ascii="Times New Roman" w:hAnsi="Times New Roman" w:cs="Times New Roman"/>
          <w:color w:val="222222"/>
          <w:sz w:val="28"/>
          <w:szCs w:val="28"/>
          <w:shd w:val="clear" w:color="auto" w:fill="FFFFFF"/>
        </w:rPr>
        <w:t>ВДОСКОНАЛЕННЯ УПРАВЛІІННЯ СТІЙКИМ ФУНКЦІОНУВАННЯ СУДНОПЛАВНОЇ КОМПАНІЇ, В УМОВАХ СУЧАСНИХ ІНТЕГРАЦІЙНИХ ПРОЦЕСІВ</w:t>
      </w:r>
    </w:p>
    <w:p w:rsidR="00266FF6" w:rsidRPr="002E2959" w:rsidRDefault="00266FF6" w:rsidP="00266FF6">
      <w:pPr>
        <w:spacing w:after="0" w:line="360" w:lineRule="auto"/>
        <w:jc w:val="both"/>
        <w:rPr>
          <w:rStyle w:val="translation-chunk"/>
          <w:rFonts w:ascii="Times New Roman" w:hAnsi="Times New Roman" w:cs="Times New Roman"/>
          <w:color w:val="222222"/>
          <w:sz w:val="28"/>
          <w:szCs w:val="28"/>
          <w:shd w:val="clear" w:color="auto" w:fill="FFFFFF"/>
        </w:rPr>
      </w:pPr>
      <w:r w:rsidRPr="002E2959">
        <w:rPr>
          <w:rStyle w:val="translation-chunk"/>
          <w:rFonts w:ascii="Times New Roman" w:hAnsi="Times New Roman" w:cs="Times New Roman"/>
          <w:color w:val="222222"/>
          <w:sz w:val="28"/>
          <w:szCs w:val="28"/>
          <w:shd w:val="clear" w:color="auto" w:fill="FFFFFF"/>
        </w:rPr>
        <w:tab/>
      </w:r>
    </w:p>
    <w:p w:rsidR="00266FF6" w:rsidRPr="002E2959" w:rsidRDefault="00266FF6" w:rsidP="00266FF6">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2E2959">
        <w:rPr>
          <w:rStyle w:val="translation-chunk"/>
          <w:rFonts w:ascii="Times New Roman" w:hAnsi="Times New Roman" w:cs="Times New Roman"/>
          <w:color w:val="222222"/>
          <w:sz w:val="28"/>
          <w:szCs w:val="28"/>
          <w:shd w:val="clear" w:color="auto" w:fill="FFFFFF"/>
        </w:rPr>
        <w:t xml:space="preserve">3.1 Формулювання алгоритму досягнення стійкого функціонування </w:t>
      </w:r>
    </w:p>
    <w:p w:rsidR="00266FF6" w:rsidRPr="002E2959" w:rsidRDefault="00266FF6" w:rsidP="00266FF6">
      <w:pPr>
        <w:spacing w:after="0" w:line="360" w:lineRule="auto"/>
        <w:ind w:left="2124" w:firstLine="708"/>
        <w:jc w:val="both"/>
        <w:rPr>
          <w:rStyle w:val="translation-chunk"/>
          <w:rFonts w:ascii="Times New Roman" w:hAnsi="Times New Roman" w:cs="Times New Roman"/>
          <w:color w:val="222222"/>
          <w:sz w:val="28"/>
          <w:szCs w:val="28"/>
          <w:shd w:val="clear" w:color="auto" w:fill="FFFFFF"/>
        </w:rPr>
      </w:pPr>
      <w:r w:rsidRPr="002E2959">
        <w:rPr>
          <w:rStyle w:val="translation-chunk"/>
          <w:rFonts w:ascii="Times New Roman" w:hAnsi="Times New Roman" w:cs="Times New Roman"/>
          <w:color w:val="222222"/>
          <w:sz w:val="28"/>
          <w:szCs w:val="28"/>
          <w:shd w:val="clear" w:color="auto" w:fill="FFFFFF"/>
        </w:rPr>
        <w:t>судноплавної компанії</w:t>
      </w:r>
    </w:p>
    <w:p w:rsidR="009C0A55" w:rsidRPr="002E2959" w:rsidRDefault="009C0A55" w:rsidP="009C0A55">
      <w:pPr>
        <w:spacing w:after="0" w:line="360" w:lineRule="auto"/>
        <w:jc w:val="both"/>
        <w:rPr>
          <w:rStyle w:val="translation-chunk"/>
          <w:color w:val="222222"/>
          <w:sz w:val="28"/>
          <w:szCs w:val="28"/>
          <w:shd w:val="clear" w:color="auto" w:fill="FFFFFF"/>
          <w:lang w:val="ru-RU"/>
        </w:rPr>
      </w:pP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Стійке функціонування це комплексне поняття, що характеризується системою показників, що відображають наявність, розміщення і використання фінансових ресурсів компанії. Воно дає характеристику її фінансової конкурентоспроможності. Оскільки функціонування компанії в умовах ринкової економіки супроводжується утворенням і витрачанням грошових коштів, картина фінансового стану компанії відображає всі сторони її діяльності, є найважливішою характеристикою його ділової активності і надійності, визначає рівень конкурентоспроможності підприємства.</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 xml:space="preserve">В ході проведеного дослідження фінансових результатів компанії Maersk line були анализированны основні фінансові показники діяльності компанії. </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Виходячи з отриманих даних можна зробити висновок, що робота компані протягом 2012-2015 років відносно стабільна, підприємство зберегло позитивні тенденції поліпшення багатьох показників своєї діяльності. Основні показники, як ліквідність, платоспроможність та рентабельність можна оцінити як сприятливі, що свідчить про стійке функціонування компанії Maersk line. Були виявлені деякі негативні тенденції, але їх було значно менше, ніж позитивних.</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 xml:space="preserve">Збільшення частки власних коштів за рахунок зовнішніх джерел сприяло посиленню фінансової стійкості підприємства, хоча і призвело до збільшення дебіторської заборгованості. </w:t>
      </w:r>
      <w:r w:rsidRPr="009C0A55">
        <w:rPr>
          <w:rStyle w:val="translation-chunk"/>
          <w:rFonts w:ascii="Times New Roman" w:hAnsi="Times New Roman" w:cs="Times New Roman"/>
          <w:color w:val="222222"/>
          <w:sz w:val="28"/>
          <w:szCs w:val="28"/>
          <w:shd w:val="clear" w:color="auto" w:fill="FFFFFF"/>
        </w:rPr>
        <w:tab/>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9C0A55">
        <w:rPr>
          <w:rStyle w:val="translation-chunk"/>
          <w:rFonts w:ascii="Times New Roman" w:hAnsi="Times New Roman" w:cs="Times New Roman"/>
          <w:color w:val="222222"/>
          <w:sz w:val="28"/>
          <w:szCs w:val="28"/>
          <w:shd w:val="clear" w:color="auto" w:fill="FFFFFF"/>
        </w:rPr>
        <w:t>Результати дослідження підтвердили, що компанія функціонує успішно, і в порівнянні з конкурентами, має хороші показники результатів своєї діяльності.</w:t>
      </w:r>
    </w:p>
    <w:p w:rsidR="009C0A55" w:rsidRPr="00695A77" w:rsidRDefault="009C0A55" w:rsidP="00734CE5">
      <w:pPr>
        <w:spacing w:after="0" w:line="360" w:lineRule="auto"/>
        <w:jc w:val="both"/>
        <w:rPr>
          <w:rStyle w:val="translation-chunk"/>
          <w:rFonts w:ascii="Times New Roman" w:hAnsi="Times New Roman" w:cs="Times New Roman"/>
          <w:color w:val="222222"/>
          <w:sz w:val="28"/>
          <w:szCs w:val="28"/>
          <w:shd w:val="clear" w:color="auto" w:fill="FFFFFF"/>
          <w:lang w:val="ru-RU"/>
        </w:rPr>
      </w:pPr>
      <w:r w:rsidRPr="009C0A55">
        <w:rPr>
          <w:rStyle w:val="translation-chunk"/>
          <w:rFonts w:ascii="Times New Roman" w:hAnsi="Times New Roman" w:cs="Times New Roman"/>
          <w:color w:val="222222"/>
          <w:sz w:val="28"/>
          <w:szCs w:val="28"/>
          <w:shd w:val="clear" w:color="auto" w:fill="FFFFFF"/>
        </w:rPr>
        <w:lastRenderedPageBreak/>
        <w:tab/>
        <w:t>Для оцінки фінансового стану компанії використовувалися показники наведені у таблиці 3.1</w:t>
      </w:r>
    </w:p>
    <w:p w:rsidR="009C0A55" w:rsidRPr="00B3252E" w:rsidRDefault="00B3252E" w:rsidP="00B3252E">
      <w:pPr>
        <w:spacing w:line="360" w:lineRule="auto"/>
        <w:ind w:left="708" w:firstLine="708"/>
        <w:jc w:val="both"/>
        <w:rPr>
          <w:rStyle w:val="translation-chunk"/>
          <w:rFonts w:ascii="Times New Roman" w:hAnsi="Times New Roman" w:cs="Times New Roman"/>
          <w:sz w:val="28"/>
          <w:szCs w:val="28"/>
        </w:rPr>
      </w:pPr>
      <w:r>
        <w:rPr>
          <w:rFonts w:ascii="Times New Roman" w:hAnsi="Times New Roman" w:cs="Times New Roman"/>
          <w:sz w:val="28"/>
          <w:szCs w:val="28"/>
        </w:rPr>
        <w:t xml:space="preserve">    </w:t>
      </w:r>
      <w:r w:rsidRPr="009C0A55">
        <w:rPr>
          <w:rFonts w:ascii="Times New Roman" w:hAnsi="Times New Roman" w:cs="Times New Roman"/>
          <w:sz w:val="28"/>
          <w:szCs w:val="28"/>
        </w:rPr>
        <w:t>Таблиця 3.1</w:t>
      </w:r>
      <w:r>
        <w:rPr>
          <w:rFonts w:ascii="Times New Roman" w:hAnsi="Times New Roman" w:cs="Times New Roman"/>
          <w:sz w:val="28"/>
          <w:szCs w:val="28"/>
        </w:rPr>
        <w:t xml:space="preserve"> -</w:t>
      </w:r>
      <w:r w:rsidRPr="009C0A55">
        <w:rPr>
          <w:rFonts w:ascii="Times New Roman" w:hAnsi="Times New Roman" w:cs="Times New Roman"/>
          <w:sz w:val="28"/>
          <w:szCs w:val="28"/>
        </w:rPr>
        <w:t xml:space="preserve"> Основні показники діяльності компанії </w:t>
      </w:r>
      <w:r w:rsidRPr="009C0A55">
        <w:rPr>
          <w:rFonts w:ascii="Times New Roman" w:hAnsi="Times New Roman" w:cs="Times New Roman"/>
          <w:sz w:val="28"/>
          <w:szCs w:val="28"/>
          <w:lang w:val="en-US"/>
        </w:rPr>
        <w:t>Maersk</w:t>
      </w:r>
      <w:r w:rsidRPr="009C0A55">
        <w:rPr>
          <w:rFonts w:ascii="Times New Roman" w:hAnsi="Times New Roman" w:cs="Times New Roman"/>
          <w:sz w:val="28"/>
          <w:szCs w:val="28"/>
        </w:rPr>
        <w:t xml:space="preserve"> </w:t>
      </w:r>
      <w:r w:rsidRPr="009C0A55">
        <w:rPr>
          <w:rFonts w:ascii="Times New Roman" w:hAnsi="Times New Roman" w:cs="Times New Roman"/>
          <w:sz w:val="28"/>
          <w:szCs w:val="28"/>
          <w:lang w:val="en-US"/>
        </w:rPr>
        <w:t>Line</w:t>
      </w:r>
      <w:r>
        <w:rPr>
          <w:rFonts w:ascii="Times New Roman" w:hAnsi="Times New Roman" w:cs="Times New Roman"/>
          <w:sz w:val="28"/>
          <w:szCs w:val="28"/>
        </w:rPr>
        <w:t>.</w:t>
      </w:r>
    </w:p>
    <w:tbl>
      <w:tblPr>
        <w:tblStyle w:val="a4"/>
        <w:tblW w:w="0" w:type="auto"/>
        <w:tblLook w:val="04A0"/>
      </w:tblPr>
      <w:tblGrid>
        <w:gridCol w:w="4865"/>
        <w:gridCol w:w="1080"/>
        <w:gridCol w:w="1267"/>
        <w:gridCol w:w="1267"/>
        <w:gridCol w:w="1376"/>
      </w:tblGrid>
      <w:tr w:rsidR="009C0A55" w:rsidRPr="009C0A55" w:rsidTr="00695A77">
        <w:tc>
          <w:tcPr>
            <w:tcW w:w="4865"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Показник</w:t>
            </w:r>
          </w:p>
        </w:tc>
        <w:tc>
          <w:tcPr>
            <w:tcW w:w="1080"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2012 рік</w:t>
            </w:r>
          </w:p>
        </w:tc>
        <w:tc>
          <w:tcPr>
            <w:tcW w:w="1267"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2013 рік</w:t>
            </w:r>
          </w:p>
        </w:tc>
        <w:tc>
          <w:tcPr>
            <w:tcW w:w="1267"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2014 рік</w:t>
            </w:r>
          </w:p>
        </w:tc>
        <w:tc>
          <w:tcPr>
            <w:tcW w:w="1376"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2015 рік</w:t>
            </w:r>
          </w:p>
        </w:tc>
      </w:tr>
      <w:tr w:rsidR="009C0A55" w:rsidRPr="009C0A55" w:rsidTr="00695A77">
        <w:tc>
          <w:tcPr>
            <w:tcW w:w="4865"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Коефіцент грошової ліквідності</w:t>
            </w:r>
          </w:p>
        </w:tc>
        <w:tc>
          <w:tcPr>
            <w:tcW w:w="1080"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0,87</w:t>
            </w:r>
          </w:p>
        </w:tc>
        <w:tc>
          <w:tcPr>
            <w:tcW w:w="1267"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0,58</w:t>
            </w:r>
          </w:p>
        </w:tc>
        <w:tc>
          <w:tcPr>
            <w:tcW w:w="1267"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0,7</w:t>
            </w:r>
          </w:p>
        </w:tc>
        <w:tc>
          <w:tcPr>
            <w:tcW w:w="1376"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0,5</w:t>
            </w:r>
          </w:p>
        </w:tc>
      </w:tr>
      <w:tr w:rsidR="009C0A55" w:rsidRPr="009C0A55" w:rsidTr="00695A77">
        <w:tc>
          <w:tcPr>
            <w:tcW w:w="4865"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 xml:space="preserve">Коефіцент </w:t>
            </w:r>
            <w:r w:rsidRPr="009C0A55">
              <w:rPr>
                <w:rFonts w:ascii="Times New Roman" w:hAnsi="Times New Roman" w:cs="Times New Roman"/>
                <w:color w:val="000000"/>
                <w:sz w:val="28"/>
                <w:szCs w:val="28"/>
              </w:rPr>
              <w:t>поточної ліквідності</w:t>
            </w:r>
          </w:p>
        </w:tc>
        <w:tc>
          <w:tcPr>
            <w:tcW w:w="1080"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1,54</w:t>
            </w:r>
          </w:p>
        </w:tc>
        <w:tc>
          <w:tcPr>
            <w:tcW w:w="1267"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1,35</w:t>
            </w:r>
          </w:p>
        </w:tc>
        <w:tc>
          <w:tcPr>
            <w:tcW w:w="1267"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1,49</w:t>
            </w:r>
          </w:p>
        </w:tc>
        <w:tc>
          <w:tcPr>
            <w:tcW w:w="1376"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1,32</w:t>
            </w:r>
          </w:p>
        </w:tc>
      </w:tr>
      <w:tr w:rsidR="009C0A55" w:rsidRPr="009C0A55" w:rsidTr="00695A77">
        <w:tc>
          <w:tcPr>
            <w:tcW w:w="4865"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 xml:space="preserve">Коефіцент </w:t>
            </w:r>
            <w:r w:rsidRPr="009C0A55">
              <w:rPr>
                <w:rStyle w:val="translation-chunk"/>
                <w:rFonts w:ascii="Times New Roman" w:hAnsi="Times New Roman" w:cs="Times New Roman"/>
                <w:color w:val="222222"/>
                <w:sz w:val="28"/>
                <w:szCs w:val="28"/>
                <w:shd w:val="clear" w:color="auto" w:fill="FFFFFF"/>
              </w:rPr>
              <w:t>термінової ліквідності</w:t>
            </w:r>
          </w:p>
        </w:tc>
        <w:tc>
          <w:tcPr>
            <w:tcW w:w="1080"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1,45</w:t>
            </w:r>
          </w:p>
        </w:tc>
        <w:tc>
          <w:tcPr>
            <w:tcW w:w="1267"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1,28</w:t>
            </w:r>
          </w:p>
        </w:tc>
        <w:tc>
          <w:tcPr>
            <w:tcW w:w="1267"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1,35</w:t>
            </w:r>
          </w:p>
        </w:tc>
        <w:tc>
          <w:tcPr>
            <w:tcW w:w="1376"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1,18</w:t>
            </w:r>
          </w:p>
        </w:tc>
      </w:tr>
      <w:tr w:rsidR="009C0A55" w:rsidRPr="009C0A55" w:rsidTr="00695A77">
        <w:tc>
          <w:tcPr>
            <w:tcW w:w="4865"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Коефіцент ефективності загальних активів</w:t>
            </w:r>
          </w:p>
        </w:tc>
        <w:tc>
          <w:tcPr>
            <w:tcW w:w="1080"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0,88</w:t>
            </w:r>
          </w:p>
        </w:tc>
        <w:tc>
          <w:tcPr>
            <w:tcW w:w="1267"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0,73</w:t>
            </w:r>
          </w:p>
        </w:tc>
        <w:tc>
          <w:tcPr>
            <w:tcW w:w="1267"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0,83</w:t>
            </w:r>
          </w:p>
        </w:tc>
        <w:tc>
          <w:tcPr>
            <w:tcW w:w="1376"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0,85</w:t>
            </w:r>
          </w:p>
        </w:tc>
      </w:tr>
      <w:tr w:rsidR="009C0A55" w:rsidRPr="009C0A55" w:rsidTr="00695A77">
        <w:tc>
          <w:tcPr>
            <w:tcW w:w="4865"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Коефіцент платоспроможності</w:t>
            </w:r>
          </w:p>
        </w:tc>
        <w:tc>
          <w:tcPr>
            <w:tcW w:w="1080"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1,3</w:t>
            </w:r>
          </w:p>
        </w:tc>
        <w:tc>
          <w:tcPr>
            <w:tcW w:w="1267"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0,7</w:t>
            </w:r>
          </w:p>
        </w:tc>
        <w:tc>
          <w:tcPr>
            <w:tcW w:w="1267"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0,7</w:t>
            </w:r>
          </w:p>
        </w:tc>
        <w:tc>
          <w:tcPr>
            <w:tcW w:w="1376"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0,8</w:t>
            </w:r>
          </w:p>
        </w:tc>
      </w:tr>
      <w:tr w:rsidR="009C0A55" w:rsidRPr="009C0A55" w:rsidTr="00695A77">
        <w:tc>
          <w:tcPr>
            <w:tcW w:w="4865"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Прибуток на вкладені інвестиції</w:t>
            </w:r>
          </w:p>
        </w:tc>
        <w:tc>
          <w:tcPr>
            <w:tcW w:w="1080"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14,46%</w:t>
            </w:r>
          </w:p>
        </w:tc>
        <w:tc>
          <w:tcPr>
            <w:tcW w:w="1267"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6,23%</w:t>
            </w:r>
          </w:p>
        </w:tc>
        <w:tc>
          <w:tcPr>
            <w:tcW w:w="1267"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4,39%</w:t>
            </w:r>
          </w:p>
        </w:tc>
        <w:tc>
          <w:tcPr>
            <w:tcW w:w="1376"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4,82%</w:t>
            </w:r>
          </w:p>
        </w:tc>
      </w:tr>
      <w:tr w:rsidR="009C0A55" w:rsidRPr="009C0A55" w:rsidTr="00695A77">
        <w:tc>
          <w:tcPr>
            <w:tcW w:w="4865"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Рентабельність активів та власного каіталу</w:t>
            </w:r>
          </w:p>
        </w:tc>
        <w:tc>
          <w:tcPr>
            <w:tcW w:w="1080"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7,48%</w:t>
            </w:r>
          </w:p>
        </w:tc>
        <w:tc>
          <w:tcPr>
            <w:tcW w:w="1267"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6,82%</w:t>
            </w:r>
          </w:p>
        </w:tc>
        <w:tc>
          <w:tcPr>
            <w:tcW w:w="1267"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9,62%</w:t>
            </w:r>
          </w:p>
        </w:tc>
        <w:tc>
          <w:tcPr>
            <w:tcW w:w="1376"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16,81%</w:t>
            </w:r>
          </w:p>
        </w:tc>
      </w:tr>
      <w:tr w:rsidR="009C0A55" w:rsidRPr="009C0A55" w:rsidTr="00695A77">
        <w:tc>
          <w:tcPr>
            <w:tcW w:w="4865"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Виручка (млн. долларів)</w:t>
            </w:r>
          </w:p>
        </w:tc>
        <w:tc>
          <w:tcPr>
            <w:tcW w:w="1080"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42,8</w:t>
            </w:r>
          </w:p>
        </w:tc>
        <w:tc>
          <w:tcPr>
            <w:tcW w:w="1267"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30,6</w:t>
            </w:r>
          </w:p>
        </w:tc>
        <w:tc>
          <w:tcPr>
            <w:tcW w:w="1267"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24,52</w:t>
            </w:r>
          </w:p>
        </w:tc>
        <w:tc>
          <w:tcPr>
            <w:tcW w:w="1376"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28,26</w:t>
            </w:r>
          </w:p>
        </w:tc>
      </w:tr>
      <w:tr w:rsidR="009C0A55" w:rsidRPr="009C0A55" w:rsidTr="00695A77">
        <w:tc>
          <w:tcPr>
            <w:tcW w:w="4865"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Дебіторська заборгованність (млн. долларів)</w:t>
            </w:r>
          </w:p>
        </w:tc>
        <w:tc>
          <w:tcPr>
            <w:tcW w:w="1080"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2,51</w:t>
            </w:r>
          </w:p>
        </w:tc>
        <w:tc>
          <w:tcPr>
            <w:tcW w:w="1267"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3,57</w:t>
            </w:r>
          </w:p>
        </w:tc>
        <w:tc>
          <w:tcPr>
            <w:tcW w:w="1267"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3,98</w:t>
            </w:r>
          </w:p>
        </w:tc>
        <w:tc>
          <w:tcPr>
            <w:tcW w:w="1376" w:type="dxa"/>
          </w:tcPr>
          <w:p w:rsidR="009C0A55" w:rsidRPr="009C0A55" w:rsidRDefault="009C0A55" w:rsidP="00695A77">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3,59</w:t>
            </w:r>
          </w:p>
        </w:tc>
      </w:tr>
    </w:tbl>
    <w:p w:rsidR="00B3252E" w:rsidRDefault="00B3252E" w:rsidP="009C0A55">
      <w:pPr>
        <w:spacing w:after="0" w:line="360" w:lineRule="auto"/>
        <w:ind w:firstLine="708"/>
        <w:jc w:val="both"/>
        <w:rPr>
          <w:rFonts w:ascii="Times New Roman" w:hAnsi="Times New Roman" w:cs="Times New Roman"/>
          <w:color w:val="222222"/>
          <w:sz w:val="28"/>
          <w:szCs w:val="28"/>
          <w:shd w:val="clear" w:color="auto" w:fill="FFFFFF"/>
        </w:rPr>
      </w:pPr>
    </w:p>
    <w:p w:rsidR="009C0A55" w:rsidRPr="009C0A55" w:rsidRDefault="009C0A55" w:rsidP="009C0A55">
      <w:pPr>
        <w:spacing w:after="0" w:line="360" w:lineRule="auto"/>
        <w:ind w:firstLine="708"/>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 xml:space="preserve">Коефіцет грошової ліквідності. Він демонструє вимірювання готівкових коштів для оплати короткострокових боргів. Завдяки ньому оцінюється якість ліквідності поточних зобов'язань. При зростанні цього коефіценту зростає і ліквідність поточних зобов'язань, що є добрим знаком для інвесторів. Компанія </w:t>
      </w:r>
      <w:r w:rsidRPr="009C0A55">
        <w:rPr>
          <w:rFonts w:ascii="Times New Roman" w:hAnsi="Times New Roman" w:cs="Times New Roman"/>
          <w:color w:val="222222"/>
          <w:sz w:val="28"/>
          <w:szCs w:val="28"/>
          <w:shd w:val="clear" w:color="auto" w:fill="FFFFFF"/>
          <w:lang w:val="en-US"/>
        </w:rPr>
        <w:t>Maersk</w:t>
      </w:r>
      <w:r w:rsidRPr="009C0A55">
        <w:rPr>
          <w:rFonts w:ascii="Times New Roman" w:hAnsi="Times New Roman" w:cs="Times New Roman"/>
          <w:color w:val="222222"/>
          <w:sz w:val="28"/>
          <w:szCs w:val="28"/>
          <w:shd w:val="clear" w:color="auto" w:fill="FFFFFF"/>
        </w:rPr>
        <w:t xml:space="preserve"> </w:t>
      </w:r>
      <w:r w:rsidRPr="009C0A55">
        <w:rPr>
          <w:rFonts w:ascii="Times New Roman" w:hAnsi="Times New Roman" w:cs="Times New Roman"/>
          <w:color w:val="222222"/>
          <w:sz w:val="28"/>
          <w:szCs w:val="28"/>
          <w:shd w:val="clear" w:color="auto" w:fill="FFFFFF"/>
          <w:lang w:val="en-US"/>
        </w:rPr>
        <w:t>line</w:t>
      </w:r>
      <w:r w:rsidRPr="009C0A55">
        <w:rPr>
          <w:rFonts w:ascii="Times New Roman" w:hAnsi="Times New Roman" w:cs="Times New Roman"/>
          <w:color w:val="222222"/>
          <w:sz w:val="28"/>
          <w:szCs w:val="28"/>
          <w:shd w:val="clear" w:color="auto" w:fill="FFFFFF"/>
        </w:rPr>
        <w:t xml:space="preserve"> мала зниження грошової ліквідності за остані чотири роки, від 0,87 до 0,50.  </w:t>
      </w:r>
    </w:p>
    <w:p w:rsidR="009C0A55" w:rsidRPr="009C0A55" w:rsidRDefault="009C0A55" w:rsidP="009C0A55">
      <w:pPr>
        <w:spacing w:after="0" w:line="360" w:lineRule="auto"/>
        <w:ind w:firstLine="708"/>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 xml:space="preserve">У випадку з </w:t>
      </w:r>
      <w:r w:rsidRPr="009C0A55">
        <w:rPr>
          <w:rFonts w:ascii="Times New Roman" w:hAnsi="Times New Roman" w:cs="Times New Roman"/>
          <w:color w:val="222222"/>
          <w:sz w:val="28"/>
          <w:szCs w:val="28"/>
          <w:shd w:val="clear" w:color="auto" w:fill="FFFFFF"/>
          <w:lang w:val="en-US"/>
        </w:rPr>
        <w:t>Maersk</w:t>
      </w:r>
      <w:r w:rsidRPr="009C0A55">
        <w:rPr>
          <w:rFonts w:ascii="Times New Roman" w:hAnsi="Times New Roman" w:cs="Times New Roman"/>
          <w:color w:val="222222"/>
          <w:sz w:val="28"/>
          <w:szCs w:val="28"/>
          <w:shd w:val="clear" w:color="auto" w:fill="FFFFFF"/>
        </w:rPr>
        <w:t xml:space="preserve"> </w:t>
      </w:r>
      <w:r w:rsidRPr="009C0A55">
        <w:rPr>
          <w:rFonts w:ascii="Times New Roman" w:hAnsi="Times New Roman" w:cs="Times New Roman"/>
          <w:color w:val="222222"/>
          <w:sz w:val="28"/>
          <w:szCs w:val="28"/>
          <w:shd w:val="clear" w:color="auto" w:fill="FFFFFF"/>
          <w:lang w:val="en-US"/>
        </w:rPr>
        <w:t>line</w:t>
      </w:r>
      <w:r w:rsidRPr="009C0A55">
        <w:rPr>
          <w:rFonts w:ascii="Times New Roman" w:hAnsi="Times New Roman" w:cs="Times New Roman"/>
          <w:color w:val="222222"/>
          <w:sz w:val="28"/>
          <w:szCs w:val="28"/>
          <w:shd w:val="clear" w:color="auto" w:fill="FFFFFF"/>
        </w:rPr>
        <w:t>, ця тенденція хоч і є негативною, але вона має своє пояснення. У фінансовій звітності компанії, це пояснюється через придбання нових суден та компаній (Додаток № 2).</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 xml:space="preserve">Необхідність збільшення цього показника обумовлена тим, що </w:t>
      </w:r>
      <w:r w:rsidRPr="009C0A55">
        <w:rPr>
          <w:rStyle w:val="translation-chunk"/>
          <w:rFonts w:ascii="Times New Roman" w:hAnsi="Times New Roman" w:cs="Times New Roman"/>
          <w:color w:val="222222"/>
          <w:sz w:val="28"/>
          <w:szCs w:val="28"/>
          <w:shd w:val="clear" w:color="auto" w:fill="FFFFFF"/>
        </w:rPr>
        <w:t>він  дозволить компанії не тільки знизити витрати на обслуговування капіталу, але й отримати додатковий прибуток від розміщення власних коштів, що суттєво підвищить ліквідність та інвестиційну привабливість компанії.</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lastRenderedPageBreak/>
        <w:t>Збільшення коефіценту грошової ліквідності, можливо за допомогою зменшення дебіторської заборгованності компанії. Дебіторська заборгованність прямо впливає на значення грошової ліквідності.</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 xml:space="preserve">Коефіцієнт поточної ліквідності.  Цей показник змінювався кожного року у бік зменшення, крім 2014 року. Коефіцієнт поточної ліквідності </w:t>
      </w:r>
      <w:r w:rsidRPr="009C0A55">
        <w:rPr>
          <w:rStyle w:val="translation-chunk"/>
          <w:rFonts w:ascii="Times New Roman" w:hAnsi="Times New Roman" w:cs="Times New Roman"/>
          <w:color w:val="222222"/>
          <w:sz w:val="28"/>
          <w:szCs w:val="28"/>
          <w:shd w:val="clear" w:color="auto" w:fill="FFFFFF"/>
          <w:lang w:val="en-US"/>
        </w:rPr>
        <w:t>Maersk</w:t>
      </w:r>
      <w:r w:rsidRPr="009C0A55">
        <w:rPr>
          <w:rStyle w:val="translation-chunk"/>
          <w:rFonts w:ascii="Times New Roman" w:hAnsi="Times New Roman" w:cs="Times New Roman"/>
          <w:color w:val="222222"/>
          <w:sz w:val="28"/>
          <w:szCs w:val="28"/>
          <w:shd w:val="clear" w:color="auto" w:fill="FFFFFF"/>
        </w:rPr>
        <w:t xml:space="preserve"> </w:t>
      </w:r>
      <w:r w:rsidRPr="009C0A55">
        <w:rPr>
          <w:rStyle w:val="translation-chunk"/>
          <w:rFonts w:ascii="Times New Roman" w:hAnsi="Times New Roman" w:cs="Times New Roman"/>
          <w:color w:val="222222"/>
          <w:sz w:val="28"/>
          <w:szCs w:val="28"/>
          <w:shd w:val="clear" w:color="auto" w:fill="FFFFFF"/>
          <w:lang w:val="en-US"/>
        </w:rPr>
        <w:t>line</w:t>
      </w:r>
      <w:r w:rsidRPr="009C0A55">
        <w:rPr>
          <w:rStyle w:val="translation-chunk"/>
          <w:rFonts w:ascii="Times New Roman" w:hAnsi="Times New Roman" w:cs="Times New Roman"/>
          <w:color w:val="222222"/>
          <w:sz w:val="28"/>
          <w:szCs w:val="28"/>
          <w:shd w:val="clear" w:color="auto" w:fill="FFFFFF"/>
        </w:rPr>
        <w:t xml:space="preserve"> у всі роки був досить низькими. Його нормальне значення має бути на рівні 2. У випадку якщо його результат 2 до 1 (або 200 відсотків), це є нормою. Якщо ми маємо його показник нижче цієї норми - це погано, у разі якщо показник поточної ліквідності вище, то це гарно. </w:t>
      </w:r>
    </w:p>
    <w:p w:rsidR="009C0A55" w:rsidRPr="009C0A55" w:rsidRDefault="009C0A55" w:rsidP="009C0A55">
      <w:pPr>
        <w:spacing w:after="0" w:line="360" w:lineRule="auto"/>
        <w:ind w:firstLine="708"/>
        <w:jc w:val="both"/>
        <w:rPr>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 xml:space="preserve">У судноплавній галузі цей показник у середньому становить від 1,8 до 2,1. Але у випадку компанії </w:t>
      </w:r>
      <w:r w:rsidRPr="009C0A55">
        <w:rPr>
          <w:rStyle w:val="translation-chunk"/>
          <w:rFonts w:ascii="Times New Roman" w:hAnsi="Times New Roman" w:cs="Times New Roman"/>
          <w:color w:val="222222"/>
          <w:sz w:val="28"/>
          <w:szCs w:val="28"/>
          <w:shd w:val="clear" w:color="auto" w:fill="FFFFFF"/>
          <w:lang w:val="en-US"/>
        </w:rPr>
        <w:t>Maersk</w:t>
      </w:r>
      <w:r w:rsidRPr="009C0A55">
        <w:rPr>
          <w:rStyle w:val="translation-chunk"/>
          <w:rFonts w:ascii="Times New Roman" w:hAnsi="Times New Roman" w:cs="Times New Roman"/>
          <w:color w:val="222222"/>
          <w:sz w:val="28"/>
          <w:szCs w:val="28"/>
          <w:shd w:val="clear" w:color="auto" w:fill="FFFFFF"/>
        </w:rPr>
        <w:t xml:space="preserve"> </w:t>
      </w:r>
      <w:r w:rsidRPr="009C0A55">
        <w:rPr>
          <w:rStyle w:val="translation-chunk"/>
          <w:rFonts w:ascii="Times New Roman" w:hAnsi="Times New Roman" w:cs="Times New Roman"/>
          <w:color w:val="222222"/>
          <w:sz w:val="28"/>
          <w:szCs w:val="28"/>
          <w:shd w:val="clear" w:color="auto" w:fill="FFFFFF"/>
          <w:lang w:val="en-US"/>
        </w:rPr>
        <w:t>line</w:t>
      </w:r>
      <w:r w:rsidRPr="009C0A55">
        <w:rPr>
          <w:rStyle w:val="translation-chunk"/>
          <w:rFonts w:ascii="Times New Roman" w:hAnsi="Times New Roman" w:cs="Times New Roman"/>
          <w:color w:val="222222"/>
          <w:sz w:val="28"/>
          <w:szCs w:val="28"/>
          <w:shd w:val="clear" w:color="auto" w:fill="FFFFFF"/>
        </w:rPr>
        <w:t xml:space="preserve"> він був таким низьким через те , що спостерігалося постійне збільшення темпів зростання поточних зобов'язань з 2012 року по 2015 рік </w:t>
      </w:r>
      <w:r w:rsidRPr="009C0A55">
        <w:rPr>
          <w:rFonts w:ascii="Times New Roman" w:hAnsi="Times New Roman" w:cs="Times New Roman"/>
          <w:color w:val="222222"/>
          <w:sz w:val="28"/>
          <w:szCs w:val="28"/>
          <w:shd w:val="clear" w:color="auto" w:fill="FFFFFF"/>
        </w:rPr>
        <w:t>[53]. Тому у випадку з цим коефіцентом ліквіності, також слід звернути увагу на розмір дебіторської заборгованності, та вжити заходів на її зменшення.</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9C0A55">
        <w:rPr>
          <w:rFonts w:ascii="Times New Roman" w:hAnsi="Times New Roman" w:cs="Times New Roman"/>
          <w:color w:val="222222"/>
          <w:sz w:val="28"/>
          <w:szCs w:val="28"/>
          <w:shd w:val="clear" w:color="auto" w:fill="FFFFFF"/>
        </w:rPr>
        <w:t xml:space="preserve">Низьке значення цього коефіценту можливо зробити </w:t>
      </w:r>
      <w:r w:rsidRPr="009C0A55">
        <w:rPr>
          <w:rStyle w:val="translation-chunk"/>
          <w:rFonts w:ascii="Times New Roman" w:hAnsi="Times New Roman" w:cs="Times New Roman"/>
          <w:color w:val="222222"/>
          <w:sz w:val="28"/>
          <w:szCs w:val="28"/>
          <w:shd w:val="clear" w:color="auto" w:fill="FFFFFF"/>
        </w:rPr>
        <w:t>через підвищення частки власних коштів в структурі капіталу, зменшення короткострокових зобов'язань призводить до зростання ліквідності. Так само слід зробити із власними оборотними коштами, та реалізовувати зниження рівеня матеріальних активів, особливо запасів.</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lang w:val="ru-RU"/>
        </w:rPr>
        <w:t>Коефіцент термінової ліквідності.</w:t>
      </w:r>
      <w:r w:rsidRPr="009C0A55">
        <w:rPr>
          <w:rStyle w:val="translation-chunk"/>
          <w:rFonts w:ascii="Times New Roman" w:hAnsi="Times New Roman" w:cs="Times New Roman"/>
          <w:color w:val="222222"/>
          <w:sz w:val="28"/>
          <w:szCs w:val="28"/>
          <w:shd w:val="clear" w:color="auto" w:fill="FFFFFF"/>
        </w:rPr>
        <w:t xml:space="preserve"> Співвідношення термінової ліквідності з 2012 по 2015 рік (1,45, 1.28, 1.35 та 1,18 відповідно) було відмічене зниженням. Впершу чергу це було зумовленно придбання трьох  великих активів у 2013 та 2012 роках. Через те що вони були профінансовані з прибутку компанії, було зменешення коштів для сплати поточних зобо’язань. Так важливе місце зіграло збільшення дебіторської заборгованності.</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У випадку з коефіцентом термінової ліквідності, слід вжити ідентичні заходи як і з попередніми двома показниками ліквідності.</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Fonts w:ascii="Times New Roman" w:hAnsi="Times New Roman" w:cs="Times New Roman"/>
          <w:noProof/>
          <w:color w:val="222222"/>
          <w:sz w:val="28"/>
          <w:szCs w:val="28"/>
          <w:shd w:val="clear" w:color="auto" w:fill="FFFFFF"/>
          <w:lang w:eastAsia="uk-UA"/>
        </w:rPr>
        <w:lastRenderedPageBreak/>
        <w:drawing>
          <wp:inline distT="0" distB="0" distL="0" distR="0">
            <wp:extent cx="5796049" cy="3206337"/>
            <wp:effectExtent l="19050" t="0" r="14201"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9C0A55" w:rsidRPr="009C0A55" w:rsidRDefault="00B3252E" w:rsidP="00B3252E">
      <w:pPr>
        <w:spacing w:after="0" w:line="360" w:lineRule="auto"/>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 xml:space="preserve"> </w:t>
      </w:r>
      <w:r w:rsidR="009C0A55" w:rsidRPr="009C0A55">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 xml:space="preserve">      </w:t>
      </w:r>
      <w:r w:rsidRPr="009C0A55">
        <w:rPr>
          <w:rFonts w:ascii="Times New Roman" w:hAnsi="Times New Roman" w:cs="Times New Roman"/>
          <w:color w:val="222222"/>
          <w:sz w:val="28"/>
          <w:szCs w:val="28"/>
          <w:shd w:val="clear" w:color="auto" w:fill="FFFFFF"/>
        </w:rPr>
        <w:t>Рисунок 3.1</w:t>
      </w:r>
      <w:r>
        <w:rPr>
          <w:rFonts w:ascii="Times New Roman" w:hAnsi="Times New Roman" w:cs="Times New Roman"/>
          <w:color w:val="222222"/>
          <w:sz w:val="28"/>
          <w:szCs w:val="28"/>
          <w:shd w:val="clear" w:color="auto" w:fill="FFFFFF"/>
        </w:rPr>
        <w:t xml:space="preserve"> - </w:t>
      </w:r>
      <w:r w:rsidR="009C0A55" w:rsidRPr="009C0A55">
        <w:rPr>
          <w:rFonts w:ascii="Times New Roman" w:hAnsi="Times New Roman" w:cs="Times New Roman"/>
          <w:color w:val="222222"/>
          <w:sz w:val="28"/>
          <w:szCs w:val="28"/>
          <w:shd w:val="clear" w:color="auto" w:fill="FFFFFF"/>
        </w:rPr>
        <w:t xml:space="preserve">Динаміка зміни показників ліквідності компанії </w:t>
      </w:r>
      <w:r w:rsidR="009C0A55" w:rsidRPr="009C0A55">
        <w:rPr>
          <w:rFonts w:ascii="Times New Roman" w:hAnsi="Times New Roman" w:cs="Times New Roman"/>
          <w:color w:val="222222"/>
          <w:sz w:val="28"/>
          <w:szCs w:val="28"/>
          <w:shd w:val="clear" w:color="auto" w:fill="FFFFFF"/>
          <w:lang w:val="en-US"/>
        </w:rPr>
        <w:t>Maersk</w:t>
      </w:r>
      <w:r w:rsidR="009C0A55" w:rsidRPr="009C0A55">
        <w:rPr>
          <w:rFonts w:ascii="Times New Roman" w:hAnsi="Times New Roman" w:cs="Times New Roman"/>
          <w:color w:val="222222"/>
          <w:sz w:val="28"/>
          <w:szCs w:val="28"/>
          <w:shd w:val="clear" w:color="auto" w:fill="FFFFFF"/>
        </w:rPr>
        <w:t xml:space="preserve"> </w:t>
      </w:r>
      <w:r w:rsidR="009C0A55" w:rsidRPr="009C0A55">
        <w:rPr>
          <w:rFonts w:ascii="Times New Roman" w:hAnsi="Times New Roman" w:cs="Times New Roman"/>
          <w:color w:val="222222"/>
          <w:sz w:val="28"/>
          <w:szCs w:val="28"/>
          <w:shd w:val="clear" w:color="auto" w:fill="FFFFFF"/>
          <w:lang w:val="en-US"/>
        </w:rPr>
        <w:t>Line</w:t>
      </w:r>
      <w:r>
        <w:rPr>
          <w:rFonts w:ascii="Times New Roman" w:hAnsi="Times New Roman" w:cs="Times New Roman"/>
          <w:color w:val="222222"/>
          <w:sz w:val="28"/>
          <w:szCs w:val="28"/>
          <w:shd w:val="clear" w:color="auto" w:fill="FFFFFF"/>
        </w:rPr>
        <w:t>.</w:t>
      </w:r>
      <w:r w:rsidR="009C0A55" w:rsidRPr="009C0A55">
        <w:rPr>
          <w:rFonts w:ascii="Times New Roman" w:hAnsi="Times New Roman" w:cs="Times New Roman"/>
          <w:color w:val="222222"/>
          <w:sz w:val="28"/>
          <w:szCs w:val="28"/>
          <w:shd w:val="clear" w:color="auto" w:fill="FFFFFF"/>
        </w:rPr>
        <w:t xml:space="preserve"> </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Показники ліквідності компанії знаходяться нижче за середьою нормою. За останні роки усі вони мали тенденцію зменешення. Через це існує необхідність вживання заходів, які будуть напрвлені на підвищення значення цих коефіцентів. До таких заходів слід віднести:</w:t>
      </w:r>
    </w:p>
    <w:p w:rsidR="009C0A55" w:rsidRPr="009C0A55" w:rsidRDefault="009C0A55" w:rsidP="009C0A55">
      <w:pPr>
        <w:spacing w:after="0" w:line="360" w:lineRule="auto"/>
        <w:ind w:firstLine="708"/>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 xml:space="preserve">-  підвищення прибутковості діяльності та збільшення частки прибутку, що залишається в розпорядженні підприємства (скорочення частки прибутку, що спрямовується на невиробничі цілі, виплати дивідендів). </w:t>
      </w:r>
    </w:p>
    <w:p w:rsidR="009C0A55" w:rsidRPr="009C0A55" w:rsidRDefault="009C0A55" w:rsidP="009C0A55">
      <w:pPr>
        <w:spacing w:after="0" w:line="360" w:lineRule="auto"/>
        <w:ind w:firstLine="708"/>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 xml:space="preserve">- інвестиційні вкладення (придбання суден, реконструкція, придбання інших активів) перевищують фінансові можливості компанії, а саме суму власних коштів і залучених довгострокових кредитів. В даному випадку завдання підвищення поточної платоспроможності зводиться до скорочення інвестиційних проектів, що фінансуються за рахунок позикового капіталу, особливо короткострокового. </w:t>
      </w:r>
    </w:p>
    <w:p w:rsidR="009C0A55" w:rsidRPr="009C0A55" w:rsidRDefault="009C0A55" w:rsidP="009C0A55">
      <w:pPr>
        <w:spacing w:after="0" w:line="360" w:lineRule="auto"/>
        <w:ind w:firstLine="708"/>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 xml:space="preserve">- отримання довгострокових кредитів. Фінансування інвестиційних програм за рахунок коротких кредитів призводить до додаткового навантаження по обслуговуванню боргу. Залучаючи короткостроковий кредит, компанія має на увазі, що в межах поточного року виникне можливість </w:t>
      </w:r>
      <w:r w:rsidRPr="009C0A55">
        <w:rPr>
          <w:rFonts w:ascii="Times New Roman" w:hAnsi="Times New Roman" w:cs="Times New Roman"/>
          <w:color w:val="222222"/>
          <w:sz w:val="28"/>
          <w:szCs w:val="28"/>
          <w:shd w:val="clear" w:color="auto" w:fill="FFFFFF"/>
        </w:rPr>
        <w:lastRenderedPageBreak/>
        <w:t>погашення даного кредиту, а це часто не характерно для масштабних інвестиційних вкладень, строк окупності яких перевищує рік.</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Fonts w:ascii="Times New Roman" w:hAnsi="Times New Roman" w:cs="Times New Roman"/>
          <w:sz w:val="28"/>
          <w:szCs w:val="28"/>
        </w:rPr>
        <w:tab/>
      </w:r>
      <w:r w:rsidRPr="009C0A55">
        <w:rPr>
          <w:rStyle w:val="translation-chunk"/>
          <w:rFonts w:ascii="Times New Roman" w:eastAsiaTheme="minorEastAsia" w:hAnsi="Times New Roman" w:cs="Times New Roman"/>
          <w:color w:val="222222"/>
          <w:sz w:val="28"/>
          <w:szCs w:val="28"/>
          <w:shd w:val="clear" w:color="auto" w:fill="FFFFFF"/>
        </w:rPr>
        <w:t xml:space="preserve">Коефіцент платоспроможності. </w:t>
      </w:r>
      <w:r w:rsidRPr="009C0A55">
        <w:rPr>
          <w:rStyle w:val="translation-chunk"/>
          <w:rFonts w:ascii="Times New Roman" w:hAnsi="Times New Roman" w:cs="Times New Roman"/>
          <w:color w:val="222222"/>
          <w:sz w:val="28"/>
          <w:szCs w:val="28"/>
          <w:shd w:val="clear" w:color="auto" w:fill="FFFFFF"/>
        </w:rPr>
        <w:t xml:space="preserve">За результатами дослідженя, можливо зробити висновки, що він протягом останніх років зменшувався. З 1,3 у 2012 року, до 0,8 у 2015 року. А це в свою чергу значить, що можливість підприємства своєчасно розраховуватися по короткострокових зобов'язань з допомогою ліквідних оборотних активів і одночасно продовжувати безперебійну діяльність також зменшилася. Це означа, що оборотні активи у формі дебіторської заборгованості і запасів не можуть бути перетворені в грошові кошти, достатні для погашення короткострокових боргів значаться на балансі підприємства. </w:t>
      </w:r>
    </w:p>
    <w:p w:rsidR="009C0A55" w:rsidRPr="009C0A55" w:rsidRDefault="009C0A55" w:rsidP="009C0A55">
      <w:pPr>
        <w:spacing w:after="0" w:line="360" w:lineRule="auto"/>
        <w:ind w:firstLine="708"/>
        <w:jc w:val="both"/>
        <w:rPr>
          <w:rStyle w:val="translation-chunk"/>
          <w:rFonts w:ascii="Times New Roman" w:eastAsiaTheme="minorEastAsia"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Однією з умов, що дозволяють вважати підприємство платоспроможним, є перевищення вартості оборотних активів над сумою короткострокової заборгованості. У нашому випадку, компанія є платоспроможною, адже показник перевишує нульовий порог. У разі якщо б він дорівнював нулю, то можливо б було визначити компанію як неплатоспроможною, тобто банкротом.</w:t>
      </w:r>
    </w:p>
    <w:p w:rsidR="009C0A55" w:rsidRPr="009C0A55" w:rsidRDefault="009C0A55" w:rsidP="009C0A55">
      <w:pPr>
        <w:spacing w:after="0" w:line="360" w:lineRule="auto"/>
        <w:ind w:firstLine="708"/>
        <w:jc w:val="both"/>
        <w:rPr>
          <w:rStyle w:val="translation-chunk"/>
          <w:rFonts w:ascii="Times New Roman" w:eastAsiaTheme="minorEastAsia" w:hAnsi="Times New Roman" w:cs="Times New Roman"/>
          <w:color w:val="222222"/>
          <w:sz w:val="28"/>
          <w:szCs w:val="28"/>
          <w:shd w:val="clear" w:color="auto" w:fill="FFFFFF"/>
        </w:rPr>
      </w:pPr>
      <w:r w:rsidRPr="009C0A55">
        <w:rPr>
          <w:rStyle w:val="translation-chunk"/>
          <w:rFonts w:ascii="Times New Roman" w:eastAsiaTheme="minorEastAsia" w:hAnsi="Times New Roman" w:cs="Times New Roman"/>
          <w:color w:val="222222"/>
          <w:sz w:val="28"/>
          <w:szCs w:val="28"/>
          <w:shd w:val="clear" w:color="auto" w:fill="FFFFFF"/>
        </w:rPr>
        <w:t>Зменшення цього показника зі значення 2012 року до 0,8  не є добрим знаком для інвесторів тому, що при зниженні цього показника знижується привабливість компанії. Це на сам перед значить, що знижується її здатність своєчасно обслуговувати свої борги, та робити по ним виплати.</w:t>
      </w:r>
    </w:p>
    <w:p w:rsidR="009C0A55" w:rsidRPr="009C0A55" w:rsidRDefault="009C0A55" w:rsidP="009C0A55">
      <w:pPr>
        <w:spacing w:after="0" w:line="360" w:lineRule="auto"/>
        <w:ind w:firstLine="708"/>
        <w:jc w:val="both"/>
        <w:rPr>
          <w:rFonts w:ascii="Times New Roman" w:hAnsi="Times New Roman" w:cs="Times New Roman"/>
          <w:color w:val="222222"/>
          <w:sz w:val="28"/>
          <w:szCs w:val="28"/>
          <w:shd w:val="clear" w:color="auto" w:fill="FFFFFF"/>
        </w:rPr>
      </w:pPr>
      <w:r w:rsidRPr="009C0A55">
        <w:rPr>
          <w:rStyle w:val="translation-chunk"/>
          <w:rFonts w:ascii="Times New Roman" w:eastAsiaTheme="minorEastAsia" w:hAnsi="Times New Roman" w:cs="Times New Roman"/>
          <w:color w:val="222222"/>
          <w:sz w:val="28"/>
          <w:szCs w:val="28"/>
          <w:shd w:val="clear" w:color="auto" w:fill="FFFFFF"/>
        </w:rPr>
        <w:t>Для підвищення привабливості та платоспроможності компанії, необхідно вжити такі ж самі заходи, як і для підвищення показників ліквідності, бо вони мають прямий взаємозвязок з платоспроможністю компанії.</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 xml:space="preserve">Прибуток на вкладений капітал. Згідно з інформацією за останні чотири роки, з 2012 року по 2015 рік, можливо зробити висновки щодо розподілу капіталу компанії у її операційній діяльності. У данному випадку це мало пряме відношення до результатів аналізу рентабельності та прибутковості інвестицій. </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 xml:space="preserve">За останні роки, з 2013 по 2015рік, було значне зниження рентабельності інвестування у компанію. Це було зумовлено саме придбанням великих фінансових активів компанією. Це було причиною скорочення оборотних </w:t>
      </w:r>
      <w:r w:rsidRPr="009C0A55">
        <w:rPr>
          <w:rStyle w:val="translation-chunk"/>
          <w:rFonts w:ascii="Times New Roman" w:hAnsi="Times New Roman" w:cs="Times New Roman"/>
          <w:color w:val="222222"/>
          <w:sz w:val="28"/>
          <w:szCs w:val="28"/>
          <w:shd w:val="clear" w:color="auto" w:fill="FFFFFF"/>
        </w:rPr>
        <w:lastRenderedPageBreak/>
        <w:t>коштів, які мали б бути спрямовані на виплату дивідендів, та інших короткостроких платежів.</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 xml:space="preserve">Хоча цей показник і зменшувався, але його не можна назвати низьким, в цілому по судноплавній галузі. </w:t>
      </w:r>
      <w:r w:rsidRPr="009C0A55">
        <w:rPr>
          <w:rStyle w:val="translation-chunk"/>
          <w:rFonts w:ascii="Times New Roman" w:hAnsi="Times New Roman" w:cs="Times New Roman"/>
          <w:color w:val="222222"/>
          <w:sz w:val="28"/>
          <w:szCs w:val="28"/>
          <w:shd w:val="clear" w:color="auto" w:fill="FFFFFF"/>
          <w:lang w:val="ru-RU"/>
        </w:rPr>
        <w:t xml:space="preserve">Прибуток на </w:t>
      </w:r>
      <w:r w:rsidRPr="009C0A55">
        <w:rPr>
          <w:rStyle w:val="translation-chunk"/>
          <w:rFonts w:ascii="Times New Roman" w:hAnsi="Times New Roman" w:cs="Times New Roman"/>
          <w:color w:val="222222"/>
          <w:sz w:val="28"/>
          <w:szCs w:val="28"/>
          <w:shd w:val="clear" w:color="auto" w:fill="FFFFFF"/>
        </w:rPr>
        <w:t>інвестований капітал показує, що 14,46% у 2012, 6,23% у 2013, 4,39% у 2014 та 4,82% у 2015 роках був сформований з активів в 2004, 2005, 2006 і 2007роках відповідно. У порівнянні із середніми показниками прибутку на інвестований капітал у судноплавному ринку, навіть показники 2014 та 2015 є не поганими. Прибуток на вкладений капітал показує про повернення коштів від інвестицій, які були сформовані через прийняття грошових коштів від інвесторів і кредиторів, з іншого боку він відображає яку середню прибутковість очікують інвестори та кредитори. Прибуток на вкладений капітал становить 4,82%, що є більшим ніж середньозважений капітал (4.57%), це свідчить про те, що діяльність компанії залежить не в першу чергу від інвесторів та кредиторів. Хоча прибуток у 4.82% не є видатним, але подальші перспективи компанії оцінюються як високі.</w:t>
      </w:r>
    </w:p>
    <w:p w:rsidR="009C0A55" w:rsidRPr="009C0A55" w:rsidRDefault="009C0A55" w:rsidP="009C0A55">
      <w:pPr>
        <w:spacing w:after="0" w:line="360" w:lineRule="auto"/>
        <w:ind w:firstLine="708"/>
        <w:jc w:val="both"/>
        <w:rPr>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Для покращення цього показника, слід впершу чергу підвищити показники рентабельності компанії, збільшити оборотність капіталу, збільшити завантаження флоту, та позбавитися від неприбуткових активів.</w:t>
      </w:r>
    </w:p>
    <w:p w:rsidR="009C0A55" w:rsidRPr="009C0A55" w:rsidRDefault="009C0A55" w:rsidP="009C0A55">
      <w:pPr>
        <w:spacing w:after="0" w:line="360" w:lineRule="auto"/>
        <w:ind w:firstLine="708"/>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 xml:space="preserve">Рентабельність капіталу. Вона є дуже важливою, з точки зору прибутковості та привабливості для інвестування у компанію. Вона </w:t>
      </w:r>
      <w:r w:rsidRPr="009C0A55">
        <w:rPr>
          <w:rFonts w:ascii="Times New Roman" w:hAnsi="Times New Roman" w:cs="Times New Roman"/>
          <w:color w:val="222222"/>
          <w:sz w:val="28"/>
          <w:szCs w:val="28"/>
          <w:shd w:val="clear" w:color="auto" w:fill="FFFFFF"/>
          <w:lang w:val="ru-RU"/>
        </w:rPr>
        <w:t>х</w:t>
      </w:r>
      <w:r w:rsidRPr="009C0A55">
        <w:rPr>
          <w:rStyle w:val="translation-chunk"/>
          <w:rFonts w:ascii="Times New Roman" w:hAnsi="Times New Roman" w:cs="Times New Roman"/>
          <w:color w:val="222222"/>
          <w:sz w:val="28"/>
          <w:szCs w:val="28"/>
          <w:shd w:val="clear" w:color="auto" w:fill="FFFFFF"/>
        </w:rPr>
        <w:t xml:space="preserve">арактеризуе віддачу на кошти, вкладені в активи. Маючи високі показники прибутковості, компанія може характеризуватися невисокими показниками рентабельності капіталу. Тобто прибуток, може бути прийнятним щодо витрат на виробництво продукції, але малим по відношенню до масштабу компанії. </w:t>
      </w:r>
      <w:r w:rsidRPr="009C0A55">
        <w:rPr>
          <w:rStyle w:val="translation-chunk"/>
          <w:rFonts w:ascii="Times New Roman" w:hAnsi="Times New Roman" w:cs="Times New Roman"/>
          <w:color w:val="222222"/>
          <w:sz w:val="28"/>
          <w:szCs w:val="28"/>
          <w:shd w:val="clear" w:color="auto" w:fill="FFFFFF"/>
          <w:lang w:val="ru-RU"/>
        </w:rPr>
        <w:tab/>
      </w:r>
      <w:r w:rsidRPr="009C0A55">
        <w:rPr>
          <w:rFonts w:ascii="Times New Roman" w:hAnsi="Times New Roman" w:cs="Times New Roman"/>
          <w:color w:val="222222"/>
          <w:sz w:val="28"/>
          <w:szCs w:val="28"/>
          <w:shd w:val="clear" w:color="auto" w:fill="FFFFFF"/>
        </w:rPr>
        <w:t xml:space="preserve">Рентабельність власного капіталу </w:t>
      </w:r>
      <w:r w:rsidRPr="009C0A55">
        <w:rPr>
          <w:rFonts w:ascii="Times New Roman" w:hAnsi="Times New Roman" w:cs="Times New Roman"/>
          <w:color w:val="222222"/>
          <w:sz w:val="28"/>
          <w:szCs w:val="28"/>
          <w:shd w:val="clear" w:color="auto" w:fill="FFFFFF"/>
          <w:lang w:val="en-US"/>
        </w:rPr>
        <w:t>Maersk</w:t>
      </w:r>
      <w:r w:rsidRPr="009C0A55">
        <w:rPr>
          <w:rFonts w:ascii="Times New Roman" w:hAnsi="Times New Roman" w:cs="Times New Roman"/>
          <w:color w:val="222222"/>
          <w:sz w:val="28"/>
          <w:szCs w:val="28"/>
          <w:shd w:val="clear" w:color="auto" w:fill="FFFFFF"/>
          <w:lang w:val="ru-RU"/>
        </w:rPr>
        <w:t xml:space="preserve"> </w:t>
      </w:r>
      <w:r w:rsidRPr="009C0A55">
        <w:rPr>
          <w:rFonts w:ascii="Times New Roman" w:hAnsi="Times New Roman" w:cs="Times New Roman"/>
          <w:color w:val="222222"/>
          <w:sz w:val="28"/>
          <w:szCs w:val="28"/>
          <w:shd w:val="clear" w:color="auto" w:fill="FFFFFF"/>
          <w:lang w:val="en-US"/>
        </w:rPr>
        <w:t>line</w:t>
      </w:r>
      <w:r w:rsidRPr="009C0A55">
        <w:rPr>
          <w:rFonts w:ascii="Times New Roman" w:hAnsi="Times New Roman" w:cs="Times New Roman"/>
          <w:color w:val="222222"/>
          <w:sz w:val="28"/>
          <w:szCs w:val="28"/>
          <w:shd w:val="clear" w:color="auto" w:fill="FFFFFF"/>
          <w:lang w:val="ru-RU"/>
        </w:rPr>
        <w:t xml:space="preserve"> у </w:t>
      </w:r>
      <w:r w:rsidRPr="009C0A55">
        <w:rPr>
          <w:rFonts w:ascii="Times New Roman" w:hAnsi="Times New Roman" w:cs="Times New Roman"/>
          <w:color w:val="222222"/>
          <w:sz w:val="28"/>
          <w:szCs w:val="28"/>
          <w:shd w:val="clear" w:color="auto" w:fill="FFFFFF"/>
        </w:rPr>
        <w:t>2012 році був на рівні 30,3%, тобто досить високим, та вище на 10,5% середнього показника по галузі, який складав 19.80% [58].  Після  2012 року, рентабельність капіталу опустилася нижче середньої по галузі. Знов таки, це було зумовлено інвестуванням у великі 3 активи, які не одразу почали приносити прибуток у компанію.</w:t>
      </w:r>
      <w:r w:rsidRPr="009C0A55">
        <w:rPr>
          <w:rFonts w:ascii="Times New Roman" w:hAnsi="Times New Roman" w:cs="Times New Roman"/>
          <w:color w:val="222222"/>
          <w:sz w:val="28"/>
          <w:szCs w:val="28"/>
          <w:shd w:val="clear" w:color="auto" w:fill="FFFFFF"/>
          <w:lang w:val="ru-RU"/>
        </w:rPr>
        <w:t xml:space="preserve"> </w:t>
      </w:r>
      <w:r w:rsidRPr="009C0A55">
        <w:rPr>
          <w:rFonts w:ascii="Times New Roman" w:hAnsi="Times New Roman" w:cs="Times New Roman"/>
          <w:color w:val="222222"/>
          <w:sz w:val="28"/>
          <w:szCs w:val="28"/>
          <w:shd w:val="clear" w:color="auto" w:fill="FFFFFF"/>
        </w:rPr>
        <w:t xml:space="preserve">У 2015 році вона складала 13,2%. </w:t>
      </w:r>
    </w:p>
    <w:p w:rsidR="009C0A55" w:rsidRPr="009C0A55" w:rsidRDefault="009C0A55" w:rsidP="009C0A55">
      <w:pPr>
        <w:spacing w:after="0" w:line="360" w:lineRule="auto"/>
        <w:ind w:firstLine="708"/>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lastRenderedPageBreak/>
        <w:t xml:space="preserve">Хоча зниження показника й було зумовлено великою кількісттю інвестицій в основний капітал, але з точки зору стратегічного розвитку це буде сприяти зміцненню позицій компанії на ринку. </w:t>
      </w:r>
    </w:p>
    <w:p w:rsidR="009C0A55" w:rsidRPr="009C0A55" w:rsidRDefault="009C0A55" w:rsidP="009C0A55">
      <w:pPr>
        <w:spacing w:after="0" w:line="360" w:lineRule="auto"/>
        <w:ind w:firstLine="708"/>
        <w:jc w:val="both"/>
        <w:rPr>
          <w:rFonts w:ascii="Times New Roman" w:eastAsiaTheme="minorEastAsia"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З точки зору короткостроковій перспективи це поганий знак, але це є привабливим для інвесторів в довгостроковій перспективі, згідно з якою повне використання активів може створити більший прибуток.</w:t>
      </w:r>
      <w:r w:rsidRPr="009C0A55">
        <w:rPr>
          <w:rStyle w:val="translation-chunk"/>
          <w:rFonts w:ascii="Times New Roman" w:hAnsi="Times New Roman" w:cs="Times New Roman"/>
          <w:color w:val="222222"/>
          <w:sz w:val="28"/>
          <w:szCs w:val="28"/>
          <w:shd w:val="clear" w:color="auto" w:fill="FFFFFF"/>
        </w:rPr>
        <w:t xml:space="preserve"> </w:t>
      </w:r>
    </w:p>
    <w:p w:rsidR="009C0A55" w:rsidRPr="009C0A55" w:rsidRDefault="009C0A55" w:rsidP="009C0A55">
      <w:pPr>
        <w:spacing w:after="0" w:line="360" w:lineRule="auto"/>
        <w:ind w:firstLine="708"/>
        <w:jc w:val="both"/>
        <w:rPr>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 xml:space="preserve"> Низька рентабельність капіталу не приваблює інвесторів, а також інших зацікавлених сторін. Через це компанії необхідно вжити заходи, які будуть сприяти зростанню показника рентабельності, та збільшенню інвестиційних надходжень у компанію. До цих заходів слід віднести:</w:t>
      </w:r>
    </w:p>
    <w:p w:rsidR="009C0A55" w:rsidRPr="009C0A55" w:rsidRDefault="009C0A55" w:rsidP="009C0A55">
      <w:pPr>
        <w:spacing w:line="360" w:lineRule="auto"/>
        <w:jc w:val="both"/>
        <w:rPr>
          <w:rFonts w:ascii="Times New Roman" w:hAnsi="Times New Roman" w:cs="Times New Roman"/>
          <w:color w:val="222222"/>
          <w:sz w:val="28"/>
          <w:szCs w:val="28"/>
          <w:shd w:val="clear" w:color="auto" w:fill="FFFFFF"/>
        </w:rPr>
      </w:pPr>
      <w:r w:rsidRPr="009C0A55">
        <w:rPr>
          <w:rFonts w:ascii="Times New Roman" w:hAnsi="Times New Roman" w:cs="Times New Roman"/>
          <w:sz w:val="28"/>
          <w:szCs w:val="28"/>
        </w:rPr>
        <w:t xml:space="preserve">- </w:t>
      </w:r>
      <w:r w:rsidRPr="009C0A55">
        <w:rPr>
          <w:rStyle w:val="translation-chunk"/>
          <w:rFonts w:ascii="Times New Roman" w:hAnsi="Times New Roman" w:cs="Times New Roman"/>
          <w:color w:val="222222"/>
          <w:sz w:val="28"/>
          <w:szCs w:val="28"/>
          <w:shd w:val="clear" w:color="auto" w:fill="FFFFFF"/>
        </w:rPr>
        <w:t>зниження собівартості перевезень;</w:t>
      </w:r>
      <w:r w:rsidRPr="009C0A55">
        <w:rPr>
          <w:rStyle w:val="translation-chunk"/>
          <w:rFonts w:ascii="Times New Roman" w:hAnsi="Times New Roman" w:cs="Times New Roman"/>
          <w:color w:val="222222"/>
          <w:sz w:val="28"/>
          <w:szCs w:val="28"/>
          <w:shd w:val="clear" w:color="auto" w:fill="FFFFFF"/>
        </w:rPr>
        <w:tab/>
      </w:r>
      <w:r w:rsidRPr="009C0A55">
        <w:rPr>
          <w:rFonts w:ascii="Times New Roman" w:hAnsi="Times New Roman" w:cs="Times New Roman"/>
          <w:color w:val="222222"/>
          <w:sz w:val="28"/>
          <w:szCs w:val="28"/>
        </w:rPr>
        <w:br/>
      </w:r>
      <w:r w:rsidRPr="009C0A55">
        <w:rPr>
          <w:rStyle w:val="translation-chunk"/>
          <w:rFonts w:ascii="Times New Roman" w:hAnsi="Times New Roman" w:cs="Times New Roman"/>
          <w:color w:val="222222"/>
          <w:sz w:val="28"/>
          <w:szCs w:val="28"/>
          <w:shd w:val="clear" w:color="auto" w:fill="FFFFFF"/>
        </w:rPr>
        <w:t>- підвищення обсягу реалізації;</w:t>
      </w:r>
      <w:r w:rsidRPr="009C0A55">
        <w:rPr>
          <w:rStyle w:val="translation-chunk"/>
          <w:rFonts w:ascii="Times New Roman" w:hAnsi="Times New Roman" w:cs="Times New Roman"/>
          <w:color w:val="222222"/>
          <w:sz w:val="28"/>
          <w:szCs w:val="28"/>
          <w:shd w:val="clear" w:color="auto" w:fill="FFFFFF"/>
        </w:rPr>
        <w:tab/>
      </w:r>
      <w:r w:rsidRPr="009C0A55">
        <w:rPr>
          <w:rFonts w:ascii="Times New Roman" w:hAnsi="Times New Roman" w:cs="Times New Roman"/>
          <w:color w:val="222222"/>
          <w:sz w:val="28"/>
          <w:szCs w:val="28"/>
        </w:rPr>
        <w:br/>
      </w:r>
      <w:r w:rsidRPr="009C0A55">
        <w:rPr>
          <w:rStyle w:val="translation-chunk"/>
          <w:rFonts w:ascii="Times New Roman" w:hAnsi="Times New Roman" w:cs="Times New Roman"/>
          <w:color w:val="222222"/>
          <w:sz w:val="28"/>
          <w:szCs w:val="28"/>
          <w:shd w:val="clear" w:color="auto" w:fill="FFFFFF"/>
        </w:rPr>
        <w:t>- оптимізіція фрахтових ставок компанії;</w:t>
      </w:r>
      <w:r w:rsidRPr="009C0A55">
        <w:rPr>
          <w:rStyle w:val="translation-chunk"/>
          <w:rFonts w:ascii="Times New Roman" w:hAnsi="Times New Roman" w:cs="Times New Roman"/>
          <w:color w:val="222222"/>
          <w:sz w:val="28"/>
          <w:szCs w:val="28"/>
          <w:shd w:val="clear" w:color="auto" w:fill="FFFFFF"/>
        </w:rPr>
        <w:tab/>
      </w:r>
      <w:r w:rsidRPr="009C0A55">
        <w:rPr>
          <w:rFonts w:ascii="Times New Roman" w:hAnsi="Times New Roman" w:cs="Times New Roman"/>
          <w:color w:val="222222"/>
          <w:sz w:val="28"/>
          <w:szCs w:val="28"/>
        </w:rPr>
        <w:br/>
      </w:r>
      <w:r w:rsidRPr="009C0A55">
        <w:rPr>
          <w:rStyle w:val="translation-chunk"/>
          <w:rFonts w:ascii="Times New Roman" w:hAnsi="Times New Roman" w:cs="Times New Roman"/>
          <w:color w:val="222222"/>
          <w:sz w:val="28"/>
          <w:szCs w:val="28"/>
          <w:shd w:val="clear" w:color="auto" w:fill="FFFFFF"/>
        </w:rPr>
        <w:t>- оптимізації асортименту перевезень, а не тільки концентрація зусиль у контейнерному сегменті;</w:t>
      </w:r>
      <w:r w:rsidRPr="009C0A55">
        <w:rPr>
          <w:rStyle w:val="translation-chunk"/>
          <w:rFonts w:ascii="Times New Roman" w:hAnsi="Times New Roman" w:cs="Times New Roman"/>
          <w:color w:val="222222"/>
          <w:sz w:val="28"/>
          <w:szCs w:val="28"/>
          <w:shd w:val="clear" w:color="auto" w:fill="FFFFFF"/>
        </w:rPr>
        <w:tab/>
      </w:r>
      <w:r w:rsidRPr="009C0A55">
        <w:rPr>
          <w:rFonts w:ascii="Times New Roman" w:hAnsi="Times New Roman" w:cs="Times New Roman"/>
          <w:color w:val="222222"/>
          <w:sz w:val="28"/>
          <w:szCs w:val="28"/>
        </w:rPr>
        <w:br/>
      </w:r>
      <w:r w:rsidRPr="009C0A55">
        <w:rPr>
          <w:rStyle w:val="translation-chunk"/>
          <w:rFonts w:ascii="Times New Roman" w:hAnsi="Times New Roman" w:cs="Times New Roman"/>
          <w:color w:val="222222"/>
          <w:sz w:val="28"/>
          <w:szCs w:val="28"/>
          <w:shd w:val="clear" w:color="auto" w:fill="FFFFFF"/>
        </w:rPr>
        <w:t>- грамотна маркетингова стратегія;</w:t>
      </w:r>
      <w:r w:rsidRPr="009C0A55">
        <w:rPr>
          <w:rStyle w:val="translation-chunk"/>
          <w:rFonts w:ascii="Times New Roman" w:hAnsi="Times New Roman" w:cs="Times New Roman"/>
          <w:color w:val="222222"/>
          <w:sz w:val="28"/>
          <w:szCs w:val="28"/>
          <w:shd w:val="clear" w:color="auto" w:fill="FFFFFF"/>
        </w:rPr>
        <w:tab/>
      </w:r>
      <w:r w:rsidRPr="009C0A55">
        <w:rPr>
          <w:rFonts w:ascii="Times New Roman" w:hAnsi="Times New Roman" w:cs="Times New Roman"/>
          <w:color w:val="222222"/>
          <w:sz w:val="28"/>
          <w:szCs w:val="28"/>
        </w:rPr>
        <w:br/>
      </w:r>
      <w:r w:rsidRPr="009C0A55">
        <w:rPr>
          <w:rStyle w:val="translation-chunk"/>
          <w:rFonts w:ascii="Times New Roman" w:hAnsi="Times New Roman" w:cs="Times New Roman"/>
          <w:color w:val="222222"/>
          <w:sz w:val="28"/>
          <w:szCs w:val="28"/>
          <w:shd w:val="clear" w:color="auto" w:fill="FFFFFF"/>
        </w:rPr>
        <w:t>- інші заходи, що дозволяють підвищити обсяг перевезень та знизити витрати на транспортування.</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Аналіз зміни виручки та дебіторської заборгованості за 2012-2015 роки вказує на зростання дебіторської заборгованості та її перевищення прибутковості, за той саий період, через велику кількість кредитних ліній та розширення кредитної політики. Але в 2014 році дебіторська заборгованість збільшувалася з меншою швидкістю порівняно з прибутком. У 2015 році прибуток збільшився, а дебіторська заборгованість зменшилася на 10%, це демонструє, що політика компанії була ефективно реалізована, а це в свою чергу вказує на її здатність збільшувати свої прибутки у наступних роках.</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9C0A55" w:rsidRPr="009C0A55" w:rsidRDefault="009C0A55" w:rsidP="009C0A55">
      <w:pPr>
        <w:spacing w:after="0" w:line="360" w:lineRule="auto"/>
        <w:ind w:firstLine="708"/>
        <w:jc w:val="both"/>
        <w:rPr>
          <w:rFonts w:ascii="Times New Roman" w:hAnsi="Times New Roman" w:cs="Times New Roman"/>
          <w:noProof/>
          <w:color w:val="222222"/>
          <w:sz w:val="28"/>
          <w:szCs w:val="28"/>
          <w:shd w:val="clear" w:color="auto" w:fill="FFFFFF"/>
          <w:lang w:eastAsia="uk-UA"/>
        </w:rPr>
      </w:pPr>
      <w:r w:rsidRPr="009C0A55">
        <w:rPr>
          <w:rFonts w:ascii="Times New Roman" w:hAnsi="Times New Roman" w:cs="Times New Roman"/>
          <w:noProof/>
          <w:color w:val="222222"/>
          <w:sz w:val="28"/>
          <w:szCs w:val="28"/>
          <w:shd w:val="clear" w:color="auto" w:fill="FFFFFF"/>
          <w:lang w:eastAsia="uk-UA"/>
        </w:rPr>
        <w:lastRenderedPageBreak/>
        <w:drawing>
          <wp:inline distT="0" distB="0" distL="0" distR="0">
            <wp:extent cx="5328920" cy="2680335"/>
            <wp:effectExtent l="19050" t="0" r="5080" b="0"/>
            <wp:docPr id="13" name="Рисунок 13" descr="деб забор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деб заборг"/>
                    <pic:cNvPicPr>
                      <a:picLocks noChangeAspect="1" noChangeArrowheads="1"/>
                    </pic:cNvPicPr>
                  </pic:nvPicPr>
                  <pic:blipFill>
                    <a:blip r:embed="rId45" cstate="print"/>
                    <a:srcRect/>
                    <a:stretch>
                      <a:fillRect/>
                    </a:stretch>
                  </pic:blipFill>
                  <pic:spPr bwMode="auto">
                    <a:xfrm>
                      <a:off x="0" y="0"/>
                      <a:ext cx="5328920" cy="2680335"/>
                    </a:xfrm>
                    <a:prstGeom prst="rect">
                      <a:avLst/>
                    </a:prstGeom>
                    <a:noFill/>
                    <a:ln w="9525">
                      <a:noFill/>
                      <a:miter lim="800000"/>
                      <a:headEnd/>
                      <a:tailEnd/>
                    </a:ln>
                  </pic:spPr>
                </pic:pic>
              </a:graphicData>
            </a:graphic>
          </wp:inline>
        </w:drawing>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Fonts w:ascii="Times New Roman" w:hAnsi="Times New Roman" w:cs="Times New Roman"/>
          <w:noProof/>
          <w:color w:val="222222"/>
          <w:sz w:val="28"/>
          <w:szCs w:val="28"/>
          <w:shd w:val="clear" w:color="auto" w:fill="FFFFFF"/>
          <w:lang w:eastAsia="uk-UA"/>
        </w:rPr>
        <w:t xml:space="preserve">   </w:t>
      </w:r>
      <w:r w:rsidR="00116348" w:rsidRPr="009C0A55">
        <w:rPr>
          <w:rFonts w:ascii="Times New Roman" w:hAnsi="Times New Roman" w:cs="Times New Roman"/>
          <w:noProof/>
          <w:color w:val="222222"/>
          <w:sz w:val="28"/>
          <w:szCs w:val="28"/>
          <w:shd w:val="clear" w:color="auto" w:fill="FFFFFF"/>
          <w:lang w:eastAsia="uk-UA"/>
        </w:rPr>
        <w:t>Рисунок 3.2</w:t>
      </w:r>
      <w:r w:rsidR="00116348">
        <w:rPr>
          <w:rFonts w:ascii="Times New Roman" w:hAnsi="Times New Roman" w:cs="Times New Roman"/>
          <w:noProof/>
          <w:color w:val="222222"/>
          <w:sz w:val="28"/>
          <w:szCs w:val="28"/>
          <w:shd w:val="clear" w:color="auto" w:fill="FFFFFF"/>
          <w:lang w:eastAsia="uk-UA"/>
        </w:rPr>
        <w:t xml:space="preserve"> - </w:t>
      </w:r>
      <w:r w:rsidRPr="009C0A55">
        <w:rPr>
          <w:rFonts w:ascii="Times New Roman" w:hAnsi="Times New Roman" w:cs="Times New Roman"/>
          <w:noProof/>
          <w:color w:val="222222"/>
          <w:sz w:val="28"/>
          <w:szCs w:val="28"/>
          <w:shd w:val="clear" w:color="auto" w:fill="FFFFFF"/>
          <w:lang w:eastAsia="uk-UA"/>
        </w:rPr>
        <w:t>Співвідношення виручки з дебіторською заборгованністю</w:t>
      </w:r>
      <w:r w:rsidR="00116348">
        <w:rPr>
          <w:rFonts w:ascii="Times New Roman" w:hAnsi="Times New Roman" w:cs="Times New Roman"/>
          <w:noProof/>
          <w:color w:val="222222"/>
          <w:sz w:val="28"/>
          <w:szCs w:val="28"/>
          <w:shd w:val="clear" w:color="auto" w:fill="FFFFFF"/>
          <w:lang w:eastAsia="uk-UA"/>
        </w:rPr>
        <w:t>.</w:t>
      </w:r>
      <w:r w:rsidRPr="009C0A55">
        <w:rPr>
          <w:rFonts w:ascii="Times New Roman" w:hAnsi="Times New Roman" w:cs="Times New Roman"/>
          <w:noProof/>
          <w:color w:val="222222"/>
          <w:sz w:val="28"/>
          <w:szCs w:val="28"/>
          <w:shd w:val="clear" w:color="auto" w:fill="FFFFFF"/>
          <w:lang w:eastAsia="uk-UA"/>
        </w:rPr>
        <w:t xml:space="preserve"> </w:t>
      </w:r>
    </w:p>
    <w:p w:rsidR="009C0A55" w:rsidRPr="009C0A55" w:rsidRDefault="009C0A55" w:rsidP="009C0A55">
      <w:pPr>
        <w:spacing w:after="0" w:line="360" w:lineRule="auto"/>
        <w:ind w:firstLine="708"/>
        <w:jc w:val="both"/>
        <w:rPr>
          <w:rFonts w:ascii="Times New Roman" w:hAnsi="Times New Roman" w:cs="Times New Roman"/>
          <w:color w:val="222222"/>
          <w:sz w:val="28"/>
          <w:szCs w:val="28"/>
          <w:shd w:val="clear" w:color="auto" w:fill="FFFFFF"/>
        </w:rPr>
      </w:pP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Fonts w:ascii="Times New Roman" w:hAnsi="Times New Roman" w:cs="Times New Roman"/>
          <w:color w:val="222222"/>
          <w:sz w:val="28"/>
          <w:szCs w:val="28"/>
          <w:shd w:val="clear" w:color="auto" w:fill="FFFFFF"/>
        </w:rPr>
        <w:t>Для компанії важливо налагодити роботу по стягненню та оптимізації дебіторської заборгованості, що дозволить вивільнити додаткові кошти і тим самим підвищити ліквідність.</w:t>
      </w:r>
      <w:r w:rsidRPr="009C0A55">
        <w:rPr>
          <w:rFonts w:ascii="Times New Roman" w:hAnsi="Times New Roman" w:cs="Times New Roman"/>
          <w:noProof/>
          <w:sz w:val="28"/>
          <w:szCs w:val="28"/>
        </w:rPr>
        <w:t xml:space="preserve"> </w:t>
      </w:r>
      <w:r w:rsidRPr="009C0A55">
        <w:rPr>
          <w:rStyle w:val="translation-chunk"/>
          <w:rFonts w:ascii="Times New Roman" w:hAnsi="Times New Roman" w:cs="Times New Roman"/>
          <w:color w:val="222222"/>
          <w:sz w:val="28"/>
          <w:szCs w:val="28"/>
          <w:shd w:val="clear" w:color="auto" w:fill="FFFFFF"/>
        </w:rPr>
        <w:t>Формування політики управління дебіторською заборгованістю підприємства має здійснюватися за наступними етапами.</w:t>
      </w:r>
      <w:r w:rsidRPr="009C0A55">
        <w:rPr>
          <w:rStyle w:val="translation-chunk"/>
          <w:rFonts w:ascii="Times New Roman" w:hAnsi="Times New Roman" w:cs="Times New Roman"/>
          <w:color w:val="222222"/>
          <w:sz w:val="28"/>
          <w:szCs w:val="28"/>
          <w:shd w:val="clear" w:color="auto" w:fill="FFFFFF"/>
        </w:rPr>
        <w:tab/>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Першим етапом має бути зроблений детальний та глибокий аналіз дебіторської заборгованості підприємства у попередньому періоді, не менше ніж за останні 5-7 років. Основним завданням цього аналізу є оцінка рівня і складу дебіторської заборгованості підприємства, порівняння його з рівнем заборгованності в основним конкурентів, а також аналіз ефективності інвестованих коштів у заборгованність.</w:t>
      </w:r>
      <w:r w:rsidRPr="009C0A55">
        <w:rPr>
          <w:rStyle w:val="translation-chunk"/>
          <w:rFonts w:ascii="Times New Roman" w:hAnsi="Times New Roman" w:cs="Times New Roman"/>
          <w:color w:val="222222"/>
          <w:sz w:val="28"/>
          <w:szCs w:val="28"/>
          <w:shd w:val="clear" w:color="auto" w:fill="FFFFFF"/>
        </w:rPr>
        <w:tab/>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Спочатку оцінюється рівень дебіторської заборгованості підприємства та його динаміка у попередньому періоді. Також розраховується оборотність дебіторської заборгованості та період її погашення.</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Потім групується дебіторська заборгованість за термінами її утворення, що дозволяє виробити методи її ліквідації і дає можливість управляти нею. Залежно від тривалості періоду розрізняють наступні категорії дебіторської заборгованості:</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 xml:space="preserve">– нормальна, не перевищує строків, визначених договорами на поставку та оплату послуг чи продукції. При відсутності у договорах термінів оплати термін нормальної дебіторської заборгованості визначається нормативними </w:t>
      </w:r>
      <w:r w:rsidRPr="009C0A55">
        <w:rPr>
          <w:rStyle w:val="translation-chunk"/>
          <w:rFonts w:ascii="Times New Roman" w:hAnsi="Times New Roman" w:cs="Times New Roman"/>
          <w:color w:val="222222"/>
          <w:sz w:val="28"/>
          <w:szCs w:val="28"/>
          <w:shd w:val="clear" w:color="auto" w:fill="FFFFFF"/>
        </w:rPr>
        <w:lastRenderedPageBreak/>
        <w:t>актами: вона вважається нормальною протягом чотирьох місяців з дати реалізації предмету договора. Для підприємства важливіше встановити термін нормальної дебіторської заборгованості виходячи з власних умов господарювання;</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 прострочена, коли борг не погашений за межами договірних строків оплати – від одного до трьох місяців;</w:t>
      </w:r>
      <w:r w:rsidRPr="009C0A55">
        <w:rPr>
          <w:rStyle w:val="translation-chunk"/>
          <w:rFonts w:ascii="Times New Roman" w:hAnsi="Times New Roman" w:cs="Times New Roman"/>
          <w:color w:val="222222"/>
          <w:sz w:val="28"/>
          <w:szCs w:val="28"/>
          <w:shd w:val="clear" w:color="auto" w:fill="FFFFFF"/>
        </w:rPr>
        <w:tab/>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 сумнівна, коли боржник не платить за своїми зобов'язаннями за межами договірних строків оплати від трьох місяців до одного року;</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 xml:space="preserve">– безнадійна, термін якої перевищує один рік і перспектив отримати яку з боржника у підприємства немає. </w:t>
      </w:r>
      <w:r w:rsidRPr="009C0A55">
        <w:rPr>
          <w:rStyle w:val="translation-chunk"/>
          <w:rFonts w:ascii="Times New Roman" w:hAnsi="Times New Roman" w:cs="Times New Roman"/>
          <w:color w:val="222222"/>
          <w:sz w:val="28"/>
          <w:szCs w:val="28"/>
          <w:shd w:val="clear" w:color="auto" w:fill="FFFFFF"/>
        </w:rPr>
        <w:tab/>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 xml:space="preserve">Другим етапом політики управління дебіторською заборгованістю є формування принципів дебіторської політики, які грунтуються на кредитній політиці підприємства. Тип кредитної політики характеризує принципові підходи до її здійснення з позиції співвідношення рівнів прибутковості і ризику кредитної діяльності підприємства. </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Третім етапом є формування системи кредитних умов, до складу яких входять наступні елементи: термін надання кредиту, розмір наданого кредиту, кредитний ліміт, вартість надання кредиту, система штрафних санкцій за прострочення виконання зобов'язань покупця.</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Четвертим етапом є формування стандартів оцінки покупців і диференціація умов надання кредиту. В основі встановлення таких стандартів оцінки покупців лежить їх кредитоспроможність</w:t>
      </w:r>
    </w:p>
    <w:p w:rsidR="009C0A55" w:rsidRPr="009C0A55" w:rsidRDefault="009C0A55" w:rsidP="009C0A55">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Внаслідок цих заходів дебіторська заборгованість за товари, роботи і послуги, на думку багатьох фахівців, зменшиться на 40%. Дані кошти можуть бути спрямовані на погашення кредиторської заборгованості підприємства, на інвестиційну діяльність, на оновлення основних засобів, розширення діяльності підприємства і т. д.</w:t>
      </w:r>
    </w:p>
    <w:p w:rsidR="009C0A55" w:rsidRPr="009C0A55" w:rsidRDefault="009C0A55" w:rsidP="009C0A55">
      <w:pPr>
        <w:spacing w:line="360" w:lineRule="auto"/>
        <w:jc w:val="both"/>
        <w:rPr>
          <w:rFonts w:ascii="Times New Roman" w:hAnsi="Times New Roman" w:cs="Times New Roman"/>
          <w:sz w:val="28"/>
          <w:szCs w:val="28"/>
        </w:rPr>
      </w:pPr>
      <w:r w:rsidRPr="009C0A55">
        <w:rPr>
          <w:rStyle w:val="translation-chunk"/>
          <w:rFonts w:ascii="Times New Roman" w:hAnsi="Times New Roman" w:cs="Times New Roman"/>
          <w:color w:val="222222"/>
          <w:sz w:val="28"/>
          <w:szCs w:val="28"/>
          <w:shd w:val="clear" w:color="auto" w:fill="FFFFFF"/>
        </w:rPr>
        <w:tab/>
        <w:t>Значне перевищення дебіторської заборгованості створює загрозу фінансовій стійкості підприємства і робить необхідним залучення додаткових джерел фінансування.</w:t>
      </w:r>
    </w:p>
    <w:p w:rsidR="00266FF6" w:rsidRPr="00A14F92" w:rsidRDefault="009C0A55" w:rsidP="003D1852">
      <w:pPr>
        <w:spacing w:line="360" w:lineRule="auto"/>
        <w:ind w:firstLine="708"/>
        <w:jc w:val="both"/>
        <w:rPr>
          <w:rStyle w:val="translation-chunk"/>
          <w:rFonts w:ascii="Times New Roman" w:hAnsi="Times New Roman" w:cs="Times New Roman"/>
          <w:b/>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lastRenderedPageBreak/>
        <w:t xml:space="preserve">По аналізованим показниками фінансової стійкості компанії </w:t>
      </w:r>
      <w:r w:rsidRPr="009C0A55">
        <w:rPr>
          <w:rStyle w:val="translation-chunk"/>
          <w:rFonts w:ascii="Times New Roman" w:hAnsi="Times New Roman" w:cs="Times New Roman"/>
          <w:color w:val="222222"/>
          <w:sz w:val="28"/>
          <w:szCs w:val="28"/>
          <w:shd w:val="clear" w:color="auto" w:fill="FFFFFF"/>
          <w:lang w:val="en-US"/>
        </w:rPr>
        <w:t>Maersk</w:t>
      </w:r>
      <w:r w:rsidRPr="009C0A55">
        <w:rPr>
          <w:rStyle w:val="translation-chunk"/>
          <w:rFonts w:ascii="Times New Roman" w:hAnsi="Times New Roman" w:cs="Times New Roman"/>
          <w:color w:val="222222"/>
          <w:sz w:val="28"/>
          <w:szCs w:val="28"/>
          <w:shd w:val="clear" w:color="auto" w:fill="FFFFFF"/>
        </w:rPr>
        <w:t xml:space="preserve"> </w:t>
      </w:r>
      <w:r w:rsidRPr="009C0A55">
        <w:rPr>
          <w:rStyle w:val="translation-chunk"/>
          <w:rFonts w:ascii="Times New Roman" w:hAnsi="Times New Roman" w:cs="Times New Roman"/>
          <w:color w:val="222222"/>
          <w:sz w:val="28"/>
          <w:szCs w:val="28"/>
          <w:shd w:val="clear" w:color="auto" w:fill="FFFFFF"/>
          <w:lang w:val="en-US"/>
        </w:rPr>
        <w:t>Line</w:t>
      </w:r>
      <w:r w:rsidRPr="009C0A55">
        <w:rPr>
          <w:rStyle w:val="translation-chunk"/>
          <w:rFonts w:ascii="Times New Roman" w:hAnsi="Times New Roman" w:cs="Times New Roman"/>
          <w:color w:val="222222"/>
          <w:sz w:val="28"/>
          <w:szCs w:val="28"/>
          <w:shd w:val="clear" w:color="auto" w:fill="FFFFFF"/>
        </w:rPr>
        <w:t>, можна зробити висновок, що фінансова стійкість підприємства є стабільною, оскільки в цілому показники хоча і різняться за своїми тенденціями щодо змін, але фінансова база компанії, її виробничі потужності, та очікування інвесторів надають позитивні очікування щодо її стійкого функціонування.</w:t>
      </w:r>
      <w:r w:rsidRPr="009C0A55">
        <w:rPr>
          <w:rStyle w:val="translation-chunk"/>
          <w:rFonts w:ascii="Times New Roman" w:hAnsi="Times New Roman" w:cs="Times New Roman"/>
          <w:color w:val="222222"/>
          <w:sz w:val="28"/>
          <w:szCs w:val="28"/>
          <w:shd w:val="clear" w:color="auto" w:fill="FFFFFF"/>
        </w:rPr>
        <w:tab/>
      </w:r>
    </w:p>
    <w:p w:rsidR="009C27B8" w:rsidRPr="005F537A" w:rsidRDefault="009C27B8" w:rsidP="005D4CD3">
      <w:pPr>
        <w:spacing w:after="0" w:line="360" w:lineRule="auto"/>
        <w:jc w:val="both"/>
        <w:rPr>
          <w:rStyle w:val="translation-chunk"/>
          <w:rFonts w:ascii="Times New Roman" w:hAnsi="Times New Roman" w:cs="Times New Roman"/>
          <w:b/>
          <w:color w:val="222222"/>
          <w:sz w:val="28"/>
          <w:szCs w:val="28"/>
          <w:shd w:val="clear" w:color="auto" w:fill="FFFFFF"/>
        </w:rPr>
      </w:pPr>
    </w:p>
    <w:p w:rsidR="00841760" w:rsidRPr="009C0A55" w:rsidRDefault="00841760" w:rsidP="005D4CD3">
      <w:pPr>
        <w:spacing w:after="0" w:line="360" w:lineRule="auto"/>
        <w:jc w:val="both"/>
        <w:rPr>
          <w:rStyle w:val="translation-chunk"/>
          <w:rFonts w:ascii="Times New Roman" w:hAnsi="Times New Roman" w:cs="Times New Roman"/>
          <w:b/>
          <w:color w:val="222222"/>
          <w:sz w:val="28"/>
          <w:szCs w:val="28"/>
          <w:shd w:val="clear" w:color="auto" w:fill="FFFFFF"/>
        </w:rPr>
      </w:pPr>
      <w:r w:rsidRPr="009C0A55">
        <w:rPr>
          <w:rStyle w:val="translation-chunk"/>
          <w:rFonts w:ascii="Times New Roman" w:hAnsi="Times New Roman" w:cs="Times New Roman"/>
          <w:b/>
          <w:color w:val="222222"/>
          <w:sz w:val="28"/>
          <w:szCs w:val="28"/>
          <w:shd w:val="clear" w:color="auto" w:fill="FFFFFF"/>
          <w:lang w:val="ru-RU"/>
        </w:rPr>
        <w:t xml:space="preserve">3.2 </w:t>
      </w:r>
      <w:r w:rsidRPr="009C0A55">
        <w:rPr>
          <w:rStyle w:val="translation-chunk"/>
          <w:rFonts w:ascii="Times New Roman" w:hAnsi="Times New Roman" w:cs="Times New Roman"/>
          <w:b/>
          <w:color w:val="222222"/>
          <w:sz w:val="28"/>
          <w:szCs w:val="28"/>
          <w:shd w:val="clear" w:color="auto" w:fill="FFFFFF"/>
        </w:rPr>
        <w:t xml:space="preserve">Інвестиції як основа </w:t>
      </w:r>
      <w:r w:rsidRPr="009C0A55">
        <w:rPr>
          <w:rStyle w:val="translation-chunk"/>
          <w:rFonts w:ascii="Times New Roman" w:hAnsi="Times New Roman" w:cs="Times New Roman"/>
          <w:b/>
          <w:color w:val="222222"/>
          <w:sz w:val="28"/>
          <w:szCs w:val="28"/>
          <w:shd w:val="clear" w:color="auto" w:fill="FFFFFF"/>
          <w:lang w:val="ru-RU"/>
        </w:rPr>
        <w:t>стійкого</w:t>
      </w:r>
      <w:r w:rsidRPr="009C0A55">
        <w:rPr>
          <w:rStyle w:val="translation-chunk"/>
          <w:rFonts w:ascii="Times New Roman" w:hAnsi="Times New Roman" w:cs="Times New Roman"/>
          <w:b/>
          <w:color w:val="222222"/>
          <w:sz w:val="28"/>
          <w:szCs w:val="28"/>
          <w:shd w:val="clear" w:color="auto" w:fill="FFFFFF"/>
        </w:rPr>
        <w:t xml:space="preserve"> функціонування судноплавної компанії</w:t>
      </w:r>
      <w:r w:rsidRPr="009C0A55">
        <w:rPr>
          <w:rStyle w:val="translation-chunk"/>
          <w:rFonts w:ascii="Times New Roman" w:hAnsi="Times New Roman" w:cs="Times New Roman"/>
          <w:b/>
          <w:color w:val="222222"/>
          <w:sz w:val="28"/>
          <w:szCs w:val="28"/>
          <w:shd w:val="clear" w:color="auto" w:fill="FFFFFF"/>
        </w:rPr>
        <w:tab/>
      </w:r>
    </w:p>
    <w:p w:rsidR="009A4546" w:rsidRPr="009C0A55" w:rsidRDefault="009A4546" w:rsidP="00841760">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9C0A55">
        <w:rPr>
          <w:rStyle w:val="translation-chunk"/>
          <w:rFonts w:ascii="Times New Roman" w:hAnsi="Times New Roman" w:cs="Times New Roman"/>
          <w:color w:val="222222"/>
          <w:sz w:val="28"/>
          <w:szCs w:val="28"/>
          <w:shd w:val="clear" w:color="auto" w:fill="FFFFFF"/>
        </w:rPr>
        <w:t>У сучасній практиці розвитку будь-якої судноплавної компанії лежить підприємницька ініціатива інвестора і залучення інвестицій. Для цього у складі власного капіталу компанії буде зростати частка кредиторів і заощаджень акціонерів.</w:t>
      </w:r>
    </w:p>
    <w:p w:rsidR="009A4546" w:rsidRPr="009C0A55" w:rsidRDefault="009A4546" w:rsidP="00841760">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9C0A55">
        <w:rPr>
          <w:rStyle w:val="translation-chunk"/>
          <w:rFonts w:ascii="Times New Roman" w:hAnsi="Times New Roman" w:cs="Times New Roman"/>
          <w:color w:val="222222"/>
          <w:sz w:val="28"/>
          <w:szCs w:val="28"/>
          <w:shd w:val="clear" w:color="auto" w:fill="FFFFFF"/>
        </w:rPr>
        <w:t>Динаміка і рівень інвестицій в розвиток компанії обумовлюється трьома факторами:</w:t>
      </w:r>
    </w:p>
    <w:p w:rsidR="009A4546" w:rsidRPr="009C0A55" w:rsidRDefault="009A4546" w:rsidP="00841760">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9C0A55">
        <w:rPr>
          <w:rStyle w:val="translation-chunk"/>
          <w:rFonts w:ascii="Times New Roman" w:hAnsi="Times New Roman" w:cs="Times New Roman"/>
          <w:color w:val="222222"/>
          <w:sz w:val="28"/>
          <w:szCs w:val="28"/>
          <w:shd w:val="clear" w:color="auto" w:fill="FFFFFF"/>
        </w:rPr>
        <w:t>- нерівномірністю економічного зростання, що обумовлює потреби в ресурсах</w:t>
      </w:r>
    </w:p>
    <w:p w:rsidR="009A4546" w:rsidRPr="009C0A55" w:rsidRDefault="009A4546" w:rsidP="00841760">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9C0A55">
        <w:rPr>
          <w:rStyle w:val="translation-chunk"/>
          <w:rFonts w:ascii="Times New Roman" w:hAnsi="Times New Roman" w:cs="Times New Roman"/>
          <w:color w:val="222222"/>
          <w:sz w:val="28"/>
          <w:szCs w:val="28"/>
          <w:shd w:val="clear" w:color="auto" w:fill="FFFFFF"/>
        </w:rPr>
        <w:t>- оцінкою майбутньої продуктивності основного капіталу компанії;</w:t>
      </w:r>
    </w:p>
    <w:p w:rsidR="009A4546" w:rsidRPr="009C0A55" w:rsidRDefault="009A4546" w:rsidP="00841760">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9C0A55">
        <w:rPr>
          <w:rStyle w:val="translation-chunk"/>
          <w:rFonts w:ascii="Times New Roman" w:hAnsi="Times New Roman" w:cs="Times New Roman"/>
          <w:color w:val="222222"/>
          <w:sz w:val="28"/>
          <w:szCs w:val="28"/>
          <w:shd w:val="clear" w:color="auto" w:fill="FFFFFF"/>
        </w:rPr>
        <w:t>- упевненістю підприємця у власних діях.</w:t>
      </w:r>
      <w:r w:rsidRPr="009C0A55">
        <w:rPr>
          <w:rStyle w:val="translation-chunk"/>
          <w:rFonts w:ascii="Times New Roman" w:hAnsi="Times New Roman" w:cs="Times New Roman"/>
          <w:color w:val="222222"/>
          <w:sz w:val="28"/>
          <w:szCs w:val="28"/>
          <w:shd w:val="clear" w:color="auto" w:fill="FFFFFF"/>
          <w:lang w:val="ru-RU"/>
        </w:rPr>
        <w:tab/>
      </w:r>
    </w:p>
    <w:p w:rsidR="009A4546" w:rsidRPr="009C0A55" w:rsidRDefault="009A4546" w:rsidP="00841760">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9C0A55">
        <w:rPr>
          <w:rStyle w:val="translation-chunk"/>
          <w:rFonts w:ascii="Times New Roman" w:hAnsi="Times New Roman" w:cs="Times New Roman"/>
          <w:color w:val="222222"/>
          <w:sz w:val="28"/>
          <w:szCs w:val="28"/>
          <w:shd w:val="clear" w:color="auto" w:fill="FFFFFF"/>
        </w:rPr>
        <w:t>При цьому особлива складність прийняття і реалізації інвестиційних рішень спостерігається в торговому судноплавстві. У даному виді підприємницької діяльності особливе місце займає невизначеність. Безліч напрямків перевезень, товарних груп, залежать від загального стану світових господарських зв'язків при широко розвиненій мережі судноплавних компаній, обумовлюють багатоваріантність функціонування системи в цілому і поведінки окремих судновласників.</w:t>
      </w:r>
      <w:r w:rsidR="00841760" w:rsidRPr="009C0A55">
        <w:rPr>
          <w:rStyle w:val="translation-chunk"/>
          <w:rFonts w:ascii="Times New Roman" w:hAnsi="Times New Roman" w:cs="Times New Roman"/>
          <w:color w:val="222222"/>
          <w:sz w:val="28"/>
          <w:szCs w:val="28"/>
          <w:shd w:val="clear" w:color="auto" w:fill="FFFFFF"/>
        </w:rPr>
        <w:tab/>
      </w:r>
    </w:p>
    <w:p w:rsidR="009A4546" w:rsidRPr="009C0A55" w:rsidRDefault="009A4546" w:rsidP="003D1852">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9C0A55">
        <w:rPr>
          <w:rFonts w:ascii="Times New Roman" w:hAnsi="Times New Roman" w:cs="Times New Roman"/>
          <w:sz w:val="28"/>
          <w:szCs w:val="28"/>
          <w:lang w:val="ru-RU"/>
        </w:rPr>
        <w:t>Через це, інвестиційна діяльність вкрай важлива для забезпечення стійкого функціонування компаній. Для цього впершу чергу судновласник має визначитися з джералами, з яких вім має важливість отримувати кошти для інвестування.</w:t>
      </w:r>
      <w:r w:rsidRPr="009C0A55">
        <w:rPr>
          <w:rFonts w:ascii="Times New Roman" w:hAnsi="Times New Roman" w:cs="Times New Roman"/>
          <w:sz w:val="28"/>
          <w:szCs w:val="28"/>
        </w:rPr>
        <w:t xml:space="preserve"> Такі джерелами фінансування інвестицій можливо розділити на три категорії - власні кошти, залучені та</w:t>
      </w:r>
      <w:r w:rsidRPr="009C0A55">
        <w:rPr>
          <w:rFonts w:ascii="Times New Roman" w:hAnsi="Times New Roman" w:cs="Times New Roman"/>
          <w:sz w:val="28"/>
          <w:szCs w:val="28"/>
          <w:lang w:val="ru-RU"/>
        </w:rPr>
        <w:t xml:space="preserve"> </w:t>
      </w:r>
      <w:r w:rsidRPr="009C0A55">
        <w:rPr>
          <w:rFonts w:ascii="Times New Roman" w:hAnsi="Times New Roman" w:cs="Times New Roman"/>
          <w:sz w:val="28"/>
          <w:szCs w:val="28"/>
        </w:rPr>
        <w:t>позикові.</w:t>
      </w:r>
    </w:p>
    <w:p w:rsidR="009A4546" w:rsidRPr="00734CE5" w:rsidRDefault="009A4546" w:rsidP="009C0A55">
      <w:pPr>
        <w:spacing w:after="0" w:line="360" w:lineRule="auto"/>
        <w:jc w:val="both"/>
        <w:rPr>
          <w:rStyle w:val="translation-chunk"/>
          <w:rFonts w:ascii="Times New Roman" w:hAnsi="Times New Roman" w:cs="Times New Roman"/>
          <w:color w:val="222222"/>
          <w:sz w:val="28"/>
          <w:szCs w:val="28"/>
          <w:shd w:val="clear" w:color="auto" w:fill="FFFFFF"/>
          <w:lang w:val="ru-RU"/>
        </w:rPr>
      </w:pPr>
    </w:p>
    <w:p w:rsidR="009A4546" w:rsidRDefault="007B2EE9" w:rsidP="00841760">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Pr>
          <w:rFonts w:ascii="Times New Roman" w:hAnsi="Times New Roman" w:cs="Times New Roman"/>
          <w:noProof/>
          <w:color w:val="222222"/>
          <w:sz w:val="28"/>
          <w:szCs w:val="28"/>
          <w:lang w:eastAsia="uk-UA"/>
        </w:rPr>
        <w:lastRenderedPageBreak/>
        <w:pict>
          <v:oval id="_x0000_s1160" style="position:absolute;left:0;text-align:left;margin-left:-21.55pt;margin-top:8.15pt;width:138.65pt;height:49.4pt;z-index:251718656">
            <v:textbox>
              <w:txbxContent>
                <w:p w:rsidR="00B3252E" w:rsidRDefault="00B3252E">
                  <w:r>
                    <w:t>Залучені кошти</w:t>
                  </w:r>
                </w:p>
              </w:txbxContent>
            </v:textbox>
          </v:oval>
        </w:pict>
      </w:r>
      <w:r>
        <w:rPr>
          <w:rFonts w:ascii="Times New Roman" w:hAnsi="Times New Roman" w:cs="Times New Roman"/>
          <w:noProof/>
          <w:color w:val="222222"/>
          <w:sz w:val="28"/>
          <w:szCs w:val="28"/>
          <w:lang w:eastAsia="uk-UA"/>
        </w:rPr>
        <w:pict>
          <v:oval id="_x0000_s1161" style="position:absolute;left:0;text-align:left;margin-left:301.3pt;margin-top:8.15pt;width:159.4pt;height:43.05pt;z-index:251719680">
            <v:textbox>
              <w:txbxContent>
                <w:p w:rsidR="00B3252E" w:rsidRDefault="00B3252E" w:rsidP="009A4546">
                  <w:r>
                    <w:t xml:space="preserve">        Власні кошти</w:t>
                  </w:r>
                </w:p>
              </w:txbxContent>
            </v:textbox>
          </v:oval>
        </w:pict>
      </w:r>
    </w:p>
    <w:p w:rsidR="009A4546" w:rsidRDefault="009A4546" w:rsidP="00841760">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p>
    <w:p w:rsidR="009A4546" w:rsidRDefault="007B2EE9" w:rsidP="00841760">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Pr>
          <w:rFonts w:ascii="Times New Roman" w:hAnsi="Times New Roman" w:cs="Times New Roman"/>
          <w:noProof/>
          <w:color w:val="222222"/>
          <w:sz w:val="28"/>
          <w:szCs w:val="28"/>
          <w:lang w:eastAsia="uk-UA"/>
        </w:rPr>
        <w:pict>
          <v:shape id="_x0000_s1164" type="#_x0000_t32" style="position:absolute;left:0;text-align:left;margin-left:301.3pt;margin-top:2.9pt;width:36.45pt;height:38.35pt;flip:y;z-index:251722752" o:connectortype="straight">
            <v:stroke endarrow="block"/>
          </v:shape>
        </w:pict>
      </w:r>
      <w:r>
        <w:rPr>
          <w:rFonts w:ascii="Times New Roman" w:hAnsi="Times New Roman" w:cs="Times New Roman"/>
          <w:noProof/>
          <w:color w:val="222222"/>
          <w:sz w:val="28"/>
          <w:szCs w:val="28"/>
          <w:lang w:eastAsia="uk-UA"/>
        </w:rPr>
        <w:pict>
          <v:shape id="_x0000_s1163" type="#_x0000_t32" style="position:absolute;left:0;text-align:left;margin-left:103.05pt;margin-top:2.9pt;width:51.45pt;height:32.75pt;flip:x y;z-index:251721728" o:connectortype="straight">
            <v:stroke endarrow="block"/>
          </v:shape>
        </w:pict>
      </w:r>
      <w:r>
        <w:rPr>
          <w:rFonts w:ascii="Times New Roman" w:hAnsi="Times New Roman" w:cs="Times New Roman"/>
          <w:noProof/>
          <w:color w:val="222222"/>
          <w:sz w:val="28"/>
          <w:szCs w:val="28"/>
          <w:lang w:eastAsia="uk-UA"/>
        </w:rPr>
        <w:pict>
          <v:oval id="_x0000_s1159" style="position:absolute;left:0;text-align:left;margin-left:127.45pt;margin-top:23.45pt;width:182.35pt;height:74.85pt;z-index:251717632">
            <v:textbox>
              <w:txbxContent>
                <w:p w:rsidR="00B3252E" w:rsidRDefault="00B3252E">
                  <w:r>
                    <w:t xml:space="preserve">  Джерала фінансування </w:t>
                  </w:r>
                </w:p>
                <w:p w:rsidR="00B3252E" w:rsidRDefault="00B3252E" w:rsidP="009A4546">
                  <w:pPr>
                    <w:ind w:firstLine="708"/>
                  </w:pPr>
                  <w:r>
                    <w:t xml:space="preserve">інвестицій </w:t>
                  </w:r>
                </w:p>
              </w:txbxContent>
            </v:textbox>
          </v:oval>
        </w:pict>
      </w:r>
    </w:p>
    <w:p w:rsidR="009A4546" w:rsidRDefault="009A4546" w:rsidP="00841760">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p>
    <w:p w:rsidR="009A4546" w:rsidRDefault="009A4546" w:rsidP="00841760">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p>
    <w:p w:rsidR="009A4546" w:rsidRDefault="009A4546" w:rsidP="00841760">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p>
    <w:p w:rsidR="009A4546" w:rsidRDefault="007B2EE9" w:rsidP="00841760">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Pr>
          <w:rFonts w:ascii="Times New Roman" w:hAnsi="Times New Roman" w:cs="Times New Roman"/>
          <w:noProof/>
          <w:color w:val="222222"/>
          <w:sz w:val="28"/>
          <w:szCs w:val="28"/>
          <w:lang w:eastAsia="uk-UA"/>
        </w:rPr>
        <w:pict>
          <v:shape id="_x0000_s1165" type="#_x0000_t32" style="position:absolute;left:0;text-align:left;margin-left:220.9pt;margin-top:1.7pt;width:.95pt;height:72.65pt;z-index:251723776" o:connectortype="straight">
            <v:stroke endarrow="block"/>
          </v:shape>
        </w:pict>
      </w:r>
    </w:p>
    <w:p w:rsidR="009A4546" w:rsidRDefault="009A4546" w:rsidP="00841760">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p>
    <w:p w:rsidR="009A4546" w:rsidRDefault="009A4546" w:rsidP="00841760">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p>
    <w:p w:rsidR="009A4546" w:rsidRDefault="007B2EE9" w:rsidP="00841760">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Pr>
          <w:rFonts w:ascii="Times New Roman" w:hAnsi="Times New Roman" w:cs="Times New Roman"/>
          <w:noProof/>
          <w:color w:val="222222"/>
          <w:sz w:val="28"/>
          <w:szCs w:val="28"/>
          <w:lang w:eastAsia="uk-UA"/>
        </w:rPr>
        <w:pict>
          <v:oval id="_x0000_s1162" style="position:absolute;left:0;text-align:left;margin-left:142.4pt;margin-top:1.9pt;width:151.45pt;height:51.9pt;z-index:251720704">
            <v:textbox>
              <w:txbxContent>
                <w:p w:rsidR="00B3252E" w:rsidRDefault="00B3252E">
                  <w:r>
                    <w:t>Позикові кошти</w:t>
                  </w:r>
                </w:p>
              </w:txbxContent>
            </v:textbox>
          </v:oval>
        </w:pict>
      </w:r>
    </w:p>
    <w:p w:rsidR="009A4546" w:rsidRDefault="009A4546" w:rsidP="00841760">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p>
    <w:p w:rsidR="00667566" w:rsidRDefault="00667566" w:rsidP="00A64144">
      <w:pPr>
        <w:spacing w:after="0" w:line="360" w:lineRule="auto"/>
        <w:jc w:val="both"/>
        <w:rPr>
          <w:rStyle w:val="translation-chunk"/>
          <w:rFonts w:ascii="Times New Roman" w:hAnsi="Times New Roman" w:cs="Times New Roman"/>
          <w:color w:val="222222"/>
          <w:sz w:val="28"/>
          <w:szCs w:val="28"/>
          <w:shd w:val="clear" w:color="auto" w:fill="FFFFFF"/>
          <w:lang w:val="ru-RU"/>
        </w:rPr>
      </w:pPr>
    </w:p>
    <w:p w:rsidR="009A4546" w:rsidRDefault="00116348" w:rsidP="00116348">
      <w:pPr>
        <w:spacing w:after="0" w:line="360" w:lineRule="auto"/>
        <w:ind w:left="708"/>
        <w:jc w:val="both"/>
        <w:rPr>
          <w:rStyle w:val="translation-chunk"/>
          <w:rFonts w:ascii="Times New Roman" w:hAnsi="Times New Roman" w:cs="Times New Roman"/>
          <w:color w:val="222222"/>
          <w:sz w:val="28"/>
          <w:szCs w:val="28"/>
          <w:shd w:val="clear" w:color="auto" w:fill="FFFFFF"/>
          <w:lang w:val="ru-RU"/>
        </w:rPr>
      </w:pPr>
      <w:r>
        <w:rPr>
          <w:rStyle w:val="translation-chunk"/>
          <w:rFonts w:ascii="Times New Roman" w:hAnsi="Times New Roman" w:cs="Times New Roman"/>
          <w:color w:val="222222"/>
          <w:sz w:val="28"/>
          <w:szCs w:val="28"/>
          <w:shd w:val="clear" w:color="auto" w:fill="FFFFFF"/>
          <w:lang w:val="ru-RU"/>
        </w:rPr>
        <w:t xml:space="preserve"> Рисунок 3.1 - </w:t>
      </w:r>
      <w:r w:rsidR="00667566">
        <w:rPr>
          <w:rStyle w:val="translation-chunk"/>
          <w:rFonts w:ascii="Times New Roman" w:hAnsi="Times New Roman" w:cs="Times New Roman"/>
          <w:color w:val="222222"/>
          <w:sz w:val="28"/>
          <w:szCs w:val="28"/>
          <w:shd w:val="clear" w:color="auto" w:fill="FFFFFF"/>
          <w:lang w:val="ru-RU"/>
        </w:rPr>
        <w:t>Джерела фінансування інвестицій у судноплавну компанію</w:t>
      </w:r>
      <w:r>
        <w:rPr>
          <w:rStyle w:val="translation-chunk"/>
          <w:rFonts w:ascii="Times New Roman" w:hAnsi="Times New Roman" w:cs="Times New Roman"/>
          <w:color w:val="222222"/>
          <w:sz w:val="28"/>
          <w:szCs w:val="28"/>
          <w:shd w:val="clear" w:color="auto" w:fill="FFFFFF"/>
          <w:lang w:val="ru-RU"/>
        </w:rPr>
        <w:t>.</w:t>
      </w:r>
      <w:r w:rsidR="00667566">
        <w:rPr>
          <w:rStyle w:val="translation-chunk"/>
          <w:rFonts w:ascii="Times New Roman" w:hAnsi="Times New Roman" w:cs="Times New Roman"/>
          <w:color w:val="222222"/>
          <w:sz w:val="28"/>
          <w:szCs w:val="28"/>
          <w:shd w:val="clear" w:color="auto" w:fill="FFFFFF"/>
          <w:lang w:val="ru-RU"/>
        </w:rPr>
        <w:t xml:space="preserve"> </w:t>
      </w:r>
    </w:p>
    <w:p w:rsidR="00667566" w:rsidRPr="009A4546" w:rsidRDefault="00667566" w:rsidP="00841760">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p>
    <w:p w:rsidR="009A4546" w:rsidRPr="00266FF6" w:rsidRDefault="00841760" w:rsidP="009A4546">
      <w:pPr>
        <w:spacing w:after="0" w:line="360" w:lineRule="auto"/>
        <w:ind w:firstLine="708"/>
        <w:jc w:val="both"/>
        <w:rPr>
          <w:rFonts w:ascii="Times New Roman" w:hAnsi="Times New Roman" w:cs="Times New Roman"/>
          <w:sz w:val="28"/>
          <w:szCs w:val="28"/>
        </w:rPr>
      </w:pPr>
      <w:r w:rsidRPr="00E0051F">
        <w:rPr>
          <w:rFonts w:ascii="Times New Roman" w:hAnsi="Times New Roman" w:cs="Times New Roman"/>
          <w:sz w:val="28"/>
          <w:szCs w:val="28"/>
        </w:rPr>
        <w:t>До власних коштів відносяться амортизація та нерозподілений прибуток підприємства. Амортизаційний фонд, як правило, відіграє більш суттєву роль як джерела фінансування інвестицій, ніж прибуток. Посилити її роль у самофінансуванні судноплавної компанії можна, правильно вирішивши питання про метод нарахування амортизації, фондообразующем показнику і про валюту, у якій формується амортизаційний фонд. Амортизаційна політика є прерогативою держави, і лише воно може надати їй стимулюючу роль в області оновлення основних фондів. Існують приклади використання механізму додаткових амортизаційних пільг, в усі діючі в різних країнах системи амортизації включений також механізм обліку інфляції.</w:t>
      </w:r>
    </w:p>
    <w:p w:rsidR="00841760" w:rsidRPr="00E0051F" w:rsidRDefault="00841760" w:rsidP="00841760">
      <w:pPr>
        <w:spacing w:after="0" w:line="360" w:lineRule="auto"/>
        <w:ind w:firstLine="708"/>
        <w:jc w:val="both"/>
        <w:rPr>
          <w:rFonts w:ascii="Times New Roman" w:hAnsi="Times New Roman" w:cs="Times New Roman"/>
          <w:sz w:val="28"/>
          <w:szCs w:val="28"/>
        </w:rPr>
      </w:pPr>
      <w:r w:rsidRPr="00E0051F">
        <w:rPr>
          <w:rFonts w:ascii="Times New Roman" w:hAnsi="Times New Roman" w:cs="Times New Roman"/>
          <w:sz w:val="28"/>
          <w:szCs w:val="28"/>
        </w:rPr>
        <w:t xml:space="preserve">Досить різноманітними за складом є залучені кошти, які судноплавні компанії використовують для фінансування своїх капітальних витрат. До складу залучених належать кошти, отримані за рахунок державних субсидій, кредитів суднобудівних верфей, банківських кредитів, емісії цінних паперів (продажу акцій або випуску облігацій на фондовому ринку), лізингу, створення фінансово-промислових груп. Основними з них для судноплавних компаній </w:t>
      </w:r>
      <w:r w:rsidRPr="00E0051F">
        <w:rPr>
          <w:rFonts w:ascii="Times New Roman" w:hAnsi="Times New Roman" w:cs="Times New Roman"/>
          <w:sz w:val="28"/>
          <w:szCs w:val="28"/>
        </w:rPr>
        <w:lastRenderedPageBreak/>
        <w:t xml:space="preserve">завжди були кредити комерційних банків, хоча більш привабливими були державні субсидії і кредити. </w:t>
      </w:r>
    </w:p>
    <w:p w:rsidR="00841760" w:rsidRPr="00E0051F" w:rsidRDefault="00841760" w:rsidP="00841760">
      <w:pPr>
        <w:spacing w:after="0" w:line="360" w:lineRule="auto"/>
        <w:ind w:firstLine="708"/>
        <w:jc w:val="both"/>
        <w:rPr>
          <w:rFonts w:ascii="Times New Roman" w:hAnsi="Times New Roman" w:cs="Times New Roman"/>
          <w:sz w:val="28"/>
          <w:szCs w:val="28"/>
        </w:rPr>
      </w:pPr>
      <w:r w:rsidRPr="00E0051F">
        <w:rPr>
          <w:rFonts w:ascii="Times New Roman" w:hAnsi="Times New Roman" w:cs="Times New Roman"/>
          <w:sz w:val="28"/>
          <w:szCs w:val="28"/>
        </w:rPr>
        <w:t xml:space="preserve">У разі, якщо фінансування інвестицій здійснюється за рахунок власних ресурсів, то рівень економічного зростання залежить від рівня прибутковості компанії. Наприклад, для покупки балкерного судна вартістю 10 млн. $ судновласник повинен спочатку отримати прибуток у розмірі 10 млн. $. Однак, якщо він залучить позикові кошти в розмірі 80% вартості судна, то при наявності 10 млн. $ власних коштів це дозволить йому замовити п'ять суден. Для покупки п'яти суден загальною вартістю 50 млн. $ при наявності 10 млн. $ власних коштів судновласник повинен залучити 40 млн. $ з зовнішніх джерел. </w:t>
      </w:r>
    </w:p>
    <w:p w:rsidR="00841760" w:rsidRPr="00E0051F" w:rsidRDefault="00841760" w:rsidP="00841760">
      <w:pPr>
        <w:spacing w:after="0" w:line="360" w:lineRule="auto"/>
        <w:jc w:val="both"/>
        <w:rPr>
          <w:rFonts w:ascii="Times New Roman" w:hAnsi="Times New Roman" w:cs="Times New Roman"/>
          <w:sz w:val="28"/>
          <w:szCs w:val="28"/>
        </w:rPr>
      </w:pPr>
      <w:r w:rsidRPr="00E0051F">
        <w:rPr>
          <w:rFonts w:ascii="Times New Roman" w:hAnsi="Times New Roman" w:cs="Times New Roman"/>
          <w:sz w:val="28"/>
          <w:szCs w:val="28"/>
        </w:rPr>
        <w:t>Можливість залучення коштів зазвичай залежить від передбачуваного рівня норми прибутку компанії. Галузі з високою нормою прибутку банки залучають можливістю здійснення безпечних інвестицій, нерентабельні галузі, навпаки, не привабливими для банків. Збитки зменшують внутрішні резерви, у той же час, низька норма прибутку навряд чи приверне банківський або акціонерний капітал. Тому, поставка нових судів на ринок залежить від грошових потоків в/з судноплавної галузі, а це в свою чергу залежить від рівня прибутковості. З цього випливає, що, коли рівень прибутковості в галузі високий, постачання суден зростають, і навпаки.</w:t>
      </w:r>
    </w:p>
    <w:p w:rsidR="00841760" w:rsidRPr="00E0051F" w:rsidRDefault="00841760" w:rsidP="00841760">
      <w:pPr>
        <w:spacing w:after="0" w:line="360" w:lineRule="auto"/>
        <w:ind w:firstLine="708"/>
        <w:jc w:val="both"/>
        <w:rPr>
          <w:rFonts w:ascii="Times New Roman" w:hAnsi="Times New Roman" w:cs="Times New Roman"/>
          <w:sz w:val="28"/>
          <w:szCs w:val="28"/>
        </w:rPr>
      </w:pPr>
      <w:r w:rsidRPr="00E0051F">
        <w:rPr>
          <w:rFonts w:ascii="Times New Roman" w:hAnsi="Times New Roman" w:cs="Times New Roman"/>
          <w:sz w:val="28"/>
          <w:szCs w:val="28"/>
        </w:rPr>
        <w:t>Існує важлива обставина, у зв'язку з яким цей механізм привлечнения інвестицій може не працювати в судноплавстві. Через мінливість попиту на нові судна і наявності інших проблем, пов'язаних з закриттям суднобудівних верфей, у світі широко застосовуються заходи державної підтримки судноплавної галузі.</w:t>
      </w:r>
    </w:p>
    <w:p w:rsidR="009A4546" w:rsidRDefault="00841760" w:rsidP="00A64144">
      <w:pPr>
        <w:spacing w:after="0" w:line="360" w:lineRule="auto"/>
        <w:ind w:firstLine="708"/>
        <w:jc w:val="both"/>
        <w:rPr>
          <w:rFonts w:ascii="Times New Roman" w:hAnsi="Times New Roman" w:cs="Times New Roman"/>
          <w:sz w:val="28"/>
          <w:szCs w:val="28"/>
        </w:rPr>
      </w:pPr>
      <w:r w:rsidRPr="00E0051F">
        <w:rPr>
          <w:rFonts w:ascii="Times New Roman" w:hAnsi="Times New Roman" w:cs="Times New Roman"/>
          <w:sz w:val="28"/>
          <w:szCs w:val="28"/>
        </w:rPr>
        <w:t>Найбільш важливою з них є надання привабливих для судновласників кредитів за зниженими відсотковими ставками або надання гарантій при купівлі судів за рахунок кредитів комерційних банків. В результаті, пропозиція тоннажу не завжди реагує на зміну попиту настільки швидко, як це відбувається на цілковито вільному ринку.</w:t>
      </w:r>
    </w:p>
    <w:p w:rsidR="00610EC9" w:rsidRDefault="00610EC9" w:rsidP="00A64144">
      <w:pPr>
        <w:spacing w:after="0" w:line="360" w:lineRule="auto"/>
        <w:ind w:firstLine="708"/>
        <w:jc w:val="both"/>
        <w:rPr>
          <w:rFonts w:ascii="Times New Roman" w:hAnsi="Times New Roman" w:cs="Times New Roman"/>
          <w:sz w:val="28"/>
          <w:szCs w:val="28"/>
        </w:rPr>
      </w:pPr>
    </w:p>
    <w:p w:rsidR="00610EC9" w:rsidRPr="00E0051F" w:rsidRDefault="00610EC9" w:rsidP="00A64144">
      <w:pPr>
        <w:spacing w:after="0" w:line="360" w:lineRule="auto"/>
        <w:ind w:firstLine="708"/>
        <w:jc w:val="both"/>
        <w:rPr>
          <w:rFonts w:ascii="Times New Roman" w:hAnsi="Times New Roman" w:cs="Times New Roman"/>
          <w:sz w:val="28"/>
          <w:szCs w:val="28"/>
        </w:rPr>
      </w:pPr>
    </w:p>
    <w:p w:rsidR="008667CE" w:rsidRDefault="007B2EE9" w:rsidP="00841760">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lastRenderedPageBreak/>
        <w:pict>
          <v:rect id="_x0000_s1119" style="position:absolute;left:0;text-align:left;margin-left:92.4pt;margin-top:14.95pt;width:282.1pt;height:27.6pt;z-index:251688960">
            <v:textbox>
              <w:txbxContent>
                <w:p w:rsidR="00B3252E" w:rsidRPr="008667CE" w:rsidRDefault="00B3252E">
                  <w:pPr>
                    <w:rPr>
                      <w:rFonts w:ascii="Times New Roman" w:hAnsi="Times New Roman" w:cs="Times New Roman"/>
                      <w:sz w:val="28"/>
                      <w:szCs w:val="28"/>
                    </w:rPr>
                  </w:pPr>
                  <w:r w:rsidRPr="008667CE">
                    <w:rPr>
                      <w:rFonts w:ascii="Times New Roman" w:hAnsi="Times New Roman" w:cs="Times New Roman"/>
                      <w:sz w:val="28"/>
                      <w:szCs w:val="28"/>
                    </w:rPr>
                    <w:t>Банки кредитори судноплавних компаній</w:t>
                  </w:r>
                </w:p>
              </w:txbxContent>
            </v:textbox>
          </v:rect>
        </w:pict>
      </w:r>
    </w:p>
    <w:p w:rsidR="008667CE" w:rsidRDefault="007B2EE9" w:rsidP="00841760">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pict>
          <v:shape id="_x0000_s1127" type="#_x0000_t32" style="position:absolute;left:0;text-align:left;margin-left:243.95pt;margin-top:18.4pt;width:138.1pt;height:26.75pt;z-index:251697152" o:connectortype="straight">
            <v:stroke endarrow="block"/>
          </v:shape>
        </w:pict>
      </w:r>
      <w:r>
        <w:rPr>
          <w:rFonts w:ascii="Times New Roman" w:hAnsi="Times New Roman" w:cs="Times New Roman"/>
          <w:noProof/>
          <w:sz w:val="28"/>
          <w:szCs w:val="28"/>
          <w:lang w:eastAsia="uk-UA"/>
        </w:rPr>
        <w:pict>
          <v:shape id="_x0000_s1126" type="#_x0000_t32" style="position:absolute;left:0;text-align:left;margin-left:104.95pt;margin-top:18.4pt;width:119.75pt;height:35.95pt;flip:x;z-index:251696128" o:connectortype="straight">
            <v:stroke endarrow="block"/>
          </v:shape>
        </w:pict>
      </w:r>
      <w:r>
        <w:rPr>
          <w:rFonts w:ascii="Times New Roman" w:hAnsi="Times New Roman" w:cs="Times New Roman"/>
          <w:noProof/>
          <w:sz w:val="28"/>
          <w:szCs w:val="28"/>
          <w:lang w:eastAsia="uk-UA"/>
        </w:rPr>
        <w:pict>
          <v:shape id="_x0000_s1125" type="#_x0000_t32" style="position:absolute;left:0;text-align:left;margin-left:243.95pt;margin-top:18.4pt;width:75.3pt;height:124.7pt;z-index:251695104" o:connectortype="straight">
            <v:stroke endarrow="block"/>
          </v:shape>
        </w:pict>
      </w:r>
      <w:r>
        <w:rPr>
          <w:rFonts w:ascii="Times New Roman" w:hAnsi="Times New Roman" w:cs="Times New Roman"/>
          <w:noProof/>
          <w:sz w:val="28"/>
          <w:szCs w:val="28"/>
          <w:lang w:eastAsia="uk-UA"/>
        </w:rPr>
        <w:pict>
          <v:shape id="_x0000_s1124" type="#_x0000_t32" style="position:absolute;left:0;text-align:left;margin-left:179.55pt;margin-top:18.4pt;width:45.15pt;height:124.7pt;flip:x;z-index:251694080" o:connectortype="straight">
            <v:stroke endarrow="block"/>
          </v:shape>
        </w:pict>
      </w:r>
    </w:p>
    <w:p w:rsidR="008667CE" w:rsidRDefault="007B2EE9" w:rsidP="00841760">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pict>
          <v:rect id="_x0000_s1123" style="position:absolute;left:0;text-align:left;margin-left:382.05pt;margin-top:21pt;width:113.9pt;height:39.35pt;z-index:251693056">
            <v:textbox>
              <w:txbxContent>
                <w:p w:rsidR="00B3252E" w:rsidRPr="008667CE" w:rsidRDefault="00B3252E">
                  <w:pPr>
                    <w:rPr>
                      <w:rFonts w:ascii="Times New Roman" w:hAnsi="Times New Roman" w:cs="Times New Roman"/>
                      <w:sz w:val="28"/>
                      <w:szCs w:val="28"/>
                    </w:rPr>
                  </w:pPr>
                  <w:r>
                    <w:rPr>
                      <w:rFonts w:ascii="Times New Roman" w:hAnsi="Times New Roman" w:cs="Times New Roman"/>
                      <w:sz w:val="28"/>
                      <w:szCs w:val="28"/>
                    </w:rPr>
                    <w:t>Державні банки</w:t>
                  </w:r>
                </w:p>
              </w:txbxContent>
            </v:textbox>
          </v:rect>
        </w:pict>
      </w:r>
    </w:p>
    <w:p w:rsidR="008667CE" w:rsidRDefault="007B2EE9" w:rsidP="00841760">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pict>
          <v:rect id="_x0000_s1120" style="position:absolute;left:0;text-align:left;margin-left:-18.1pt;margin-top:6.05pt;width:123.05pt;height:37.7pt;z-index:251689984">
            <v:textbox>
              <w:txbxContent>
                <w:p w:rsidR="00B3252E" w:rsidRPr="008667CE" w:rsidRDefault="00B3252E">
                  <w:pPr>
                    <w:rPr>
                      <w:rFonts w:ascii="Times New Roman" w:hAnsi="Times New Roman" w:cs="Times New Roman"/>
                      <w:sz w:val="28"/>
                      <w:szCs w:val="28"/>
                    </w:rPr>
                  </w:pPr>
                  <w:r w:rsidRPr="008667CE">
                    <w:rPr>
                      <w:rFonts w:ascii="Times New Roman" w:hAnsi="Times New Roman" w:cs="Times New Roman"/>
                      <w:sz w:val="28"/>
                      <w:szCs w:val="28"/>
                    </w:rPr>
                    <w:t>Комерційні банки</w:t>
                  </w:r>
                </w:p>
              </w:txbxContent>
            </v:textbox>
          </v:rect>
        </w:pict>
      </w:r>
    </w:p>
    <w:p w:rsidR="008667CE" w:rsidRDefault="008667CE" w:rsidP="00841760">
      <w:pPr>
        <w:spacing w:after="0" w:line="360" w:lineRule="auto"/>
        <w:ind w:firstLine="708"/>
        <w:jc w:val="both"/>
        <w:rPr>
          <w:rFonts w:ascii="Times New Roman" w:hAnsi="Times New Roman" w:cs="Times New Roman"/>
          <w:sz w:val="28"/>
          <w:szCs w:val="28"/>
        </w:rPr>
      </w:pPr>
    </w:p>
    <w:p w:rsidR="008667CE" w:rsidRDefault="008667CE" w:rsidP="00841760">
      <w:pPr>
        <w:spacing w:after="0" w:line="360" w:lineRule="auto"/>
        <w:ind w:firstLine="708"/>
        <w:jc w:val="both"/>
        <w:rPr>
          <w:rFonts w:ascii="Times New Roman" w:hAnsi="Times New Roman" w:cs="Times New Roman"/>
          <w:sz w:val="28"/>
          <w:szCs w:val="28"/>
        </w:rPr>
      </w:pPr>
    </w:p>
    <w:p w:rsidR="008667CE" w:rsidRDefault="007B2EE9" w:rsidP="00841760">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pict>
          <v:rect id="_x0000_s1122" style="position:absolute;left:0;text-align:left;margin-left:319.25pt;margin-top:22.35pt;width:138.15pt;height:40.2pt;z-index:251692032">
            <v:textbox>
              <w:txbxContent>
                <w:p w:rsidR="00B3252E" w:rsidRPr="008667CE" w:rsidRDefault="00B3252E">
                  <w:pPr>
                    <w:rPr>
                      <w:rFonts w:ascii="Times New Roman" w:hAnsi="Times New Roman" w:cs="Times New Roman"/>
                      <w:sz w:val="28"/>
                      <w:szCs w:val="28"/>
                    </w:rPr>
                  </w:pPr>
                  <w:r>
                    <w:rPr>
                      <w:rFonts w:ascii="Times New Roman" w:hAnsi="Times New Roman" w:cs="Times New Roman"/>
                      <w:sz w:val="28"/>
                      <w:szCs w:val="28"/>
                    </w:rPr>
                    <w:t>Інвестиційні банки</w:t>
                  </w:r>
                </w:p>
              </w:txbxContent>
            </v:textbox>
          </v:rect>
        </w:pict>
      </w:r>
      <w:r>
        <w:rPr>
          <w:rFonts w:ascii="Times New Roman" w:hAnsi="Times New Roman" w:cs="Times New Roman"/>
          <w:noProof/>
          <w:sz w:val="28"/>
          <w:szCs w:val="28"/>
          <w:lang w:eastAsia="uk-UA"/>
        </w:rPr>
        <w:pict>
          <v:rect id="_x0000_s1121" style="position:absolute;left:0;text-align:left;margin-left:62.35pt;margin-top:22.35pt;width:117.2pt;height:40.2pt;z-index:251691008">
            <v:textbox>
              <w:txbxContent>
                <w:p w:rsidR="00B3252E" w:rsidRPr="008667CE" w:rsidRDefault="00B3252E">
                  <w:pPr>
                    <w:rPr>
                      <w:rFonts w:ascii="Times New Roman" w:hAnsi="Times New Roman" w:cs="Times New Roman"/>
                      <w:sz w:val="28"/>
                      <w:szCs w:val="28"/>
                    </w:rPr>
                  </w:pPr>
                  <w:r>
                    <w:rPr>
                      <w:rFonts w:ascii="Times New Roman" w:hAnsi="Times New Roman" w:cs="Times New Roman"/>
                      <w:sz w:val="28"/>
                      <w:szCs w:val="28"/>
                    </w:rPr>
                    <w:t>Іпотечні банки</w:t>
                  </w:r>
                </w:p>
              </w:txbxContent>
            </v:textbox>
          </v:rect>
        </w:pict>
      </w:r>
    </w:p>
    <w:p w:rsidR="008667CE" w:rsidRDefault="008667CE" w:rsidP="00841760">
      <w:pPr>
        <w:spacing w:after="0" w:line="360" w:lineRule="auto"/>
        <w:ind w:firstLine="708"/>
        <w:jc w:val="both"/>
        <w:rPr>
          <w:rFonts w:ascii="Times New Roman" w:hAnsi="Times New Roman" w:cs="Times New Roman"/>
          <w:sz w:val="28"/>
          <w:szCs w:val="28"/>
        </w:rPr>
      </w:pPr>
    </w:p>
    <w:p w:rsidR="008667CE" w:rsidRDefault="008667CE" w:rsidP="00841760">
      <w:pPr>
        <w:spacing w:after="0" w:line="360" w:lineRule="auto"/>
        <w:ind w:firstLine="708"/>
        <w:jc w:val="both"/>
        <w:rPr>
          <w:rFonts w:ascii="Times New Roman" w:hAnsi="Times New Roman" w:cs="Times New Roman"/>
          <w:sz w:val="28"/>
          <w:szCs w:val="28"/>
        </w:rPr>
      </w:pPr>
    </w:p>
    <w:p w:rsidR="008667CE" w:rsidRDefault="008667CE" w:rsidP="00841760">
      <w:pPr>
        <w:spacing w:after="0" w:line="360" w:lineRule="auto"/>
        <w:ind w:firstLine="708"/>
        <w:jc w:val="both"/>
        <w:rPr>
          <w:rFonts w:ascii="Times New Roman" w:hAnsi="Times New Roman" w:cs="Times New Roman"/>
          <w:sz w:val="28"/>
          <w:szCs w:val="28"/>
        </w:rPr>
      </w:pPr>
    </w:p>
    <w:p w:rsidR="008667CE" w:rsidRDefault="00116348" w:rsidP="008667CE">
      <w:pPr>
        <w:spacing w:after="0" w:line="360" w:lineRule="auto"/>
        <w:ind w:left="2124" w:firstLine="708"/>
        <w:jc w:val="both"/>
        <w:rPr>
          <w:rFonts w:ascii="Times New Roman" w:hAnsi="Times New Roman" w:cs="Times New Roman"/>
          <w:sz w:val="28"/>
          <w:szCs w:val="28"/>
        </w:rPr>
      </w:pPr>
      <w:r>
        <w:rPr>
          <w:rFonts w:ascii="Times New Roman" w:hAnsi="Times New Roman" w:cs="Times New Roman"/>
          <w:sz w:val="28"/>
          <w:szCs w:val="28"/>
        </w:rPr>
        <w:t xml:space="preserve"> Рисунок 3.2 -</w:t>
      </w:r>
      <w:r w:rsidR="008667CE">
        <w:rPr>
          <w:rFonts w:ascii="Times New Roman" w:hAnsi="Times New Roman" w:cs="Times New Roman"/>
          <w:sz w:val="28"/>
          <w:szCs w:val="28"/>
        </w:rPr>
        <w:t xml:space="preserve"> Банки кредитори судноплавних компаній</w:t>
      </w:r>
      <w:r>
        <w:rPr>
          <w:rFonts w:ascii="Times New Roman" w:hAnsi="Times New Roman" w:cs="Times New Roman"/>
          <w:sz w:val="28"/>
          <w:szCs w:val="28"/>
        </w:rPr>
        <w:t>.</w:t>
      </w:r>
      <w:r w:rsidR="008667CE">
        <w:rPr>
          <w:rFonts w:ascii="Times New Roman" w:hAnsi="Times New Roman" w:cs="Times New Roman"/>
          <w:sz w:val="28"/>
          <w:szCs w:val="28"/>
        </w:rPr>
        <w:t xml:space="preserve"> </w:t>
      </w:r>
    </w:p>
    <w:p w:rsidR="008667CE" w:rsidRDefault="008667CE" w:rsidP="00841760">
      <w:pPr>
        <w:spacing w:after="0" w:line="360" w:lineRule="auto"/>
        <w:ind w:firstLine="708"/>
        <w:jc w:val="both"/>
        <w:rPr>
          <w:rFonts w:ascii="Times New Roman" w:hAnsi="Times New Roman" w:cs="Times New Roman"/>
          <w:sz w:val="28"/>
          <w:szCs w:val="28"/>
        </w:rPr>
      </w:pPr>
    </w:p>
    <w:p w:rsidR="00841760" w:rsidRPr="00E0051F" w:rsidRDefault="00841760" w:rsidP="00841760">
      <w:pPr>
        <w:spacing w:after="0" w:line="360" w:lineRule="auto"/>
        <w:ind w:firstLine="708"/>
        <w:jc w:val="both"/>
        <w:rPr>
          <w:rFonts w:ascii="Times New Roman" w:hAnsi="Times New Roman" w:cs="Times New Roman"/>
          <w:sz w:val="28"/>
          <w:szCs w:val="28"/>
        </w:rPr>
      </w:pPr>
      <w:r w:rsidRPr="00E0051F">
        <w:rPr>
          <w:rFonts w:ascii="Times New Roman" w:hAnsi="Times New Roman" w:cs="Times New Roman"/>
          <w:sz w:val="28"/>
          <w:szCs w:val="28"/>
        </w:rPr>
        <w:t>В судноплавної галузі найбільшими постачальниками кредитів для компаній є банки, їх можна умовно поділити на комерційні, іпотечні та інвестиційні.</w:t>
      </w:r>
    </w:p>
    <w:p w:rsidR="00841760" w:rsidRPr="00E0051F" w:rsidRDefault="00841760" w:rsidP="008667CE">
      <w:pPr>
        <w:spacing w:after="0" w:line="360" w:lineRule="auto"/>
        <w:ind w:firstLine="708"/>
        <w:jc w:val="both"/>
        <w:rPr>
          <w:rFonts w:ascii="Times New Roman" w:hAnsi="Times New Roman" w:cs="Times New Roman"/>
          <w:sz w:val="28"/>
          <w:szCs w:val="28"/>
        </w:rPr>
      </w:pPr>
      <w:r w:rsidRPr="00E0051F">
        <w:rPr>
          <w:rFonts w:ascii="Times New Roman" w:hAnsi="Times New Roman" w:cs="Times New Roman"/>
          <w:sz w:val="28"/>
          <w:szCs w:val="28"/>
        </w:rPr>
        <w:t>Комерційні банки відіграють найбільш важливу роль для судноплавної галузі. Вони ведуть поточні банківські рахунки, які приймають депозити та надають кредити. Іноді їх називають депозитними, кредитними або акціонерними банками. Найбільшими банками, обслуговуючими судноплавну галузь, є "Chase Manhattan", "CityBank", "Midland, "Manufactories Hanover", "Bank of HongKong ". Вони пропонують кредити, які фінансуються за рахунок позик на фінансових ринках. Більшість з них неохоче видають кредити на термін більше 5-6 років. Позичальникам, які прагнуть отримати кредит на 12 років, краще звертатися в інші організації, такі як іпотечні банки або лізингові компанії.</w:t>
      </w:r>
    </w:p>
    <w:p w:rsidR="00841760" w:rsidRPr="00E0051F" w:rsidRDefault="00841760" w:rsidP="00841760">
      <w:pPr>
        <w:spacing w:after="0" w:line="360" w:lineRule="auto"/>
        <w:ind w:firstLine="708"/>
        <w:jc w:val="both"/>
        <w:rPr>
          <w:rFonts w:ascii="Times New Roman" w:hAnsi="Times New Roman" w:cs="Times New Roman"/>
          <w:sz w:val="28"/>
          <w:szCs w:val="28"/>
        </w:rPr>
      </w:pPr>
      <w:r w:rsidRPr="00E0051F">
        <w:rPr>
          <w:rFonts w:ascii="Times New Roman" w:hAnsi="Times New Roman" w:cs="Times New Roman"/>
          <w:sz w:val="28"/>
          <w:szCs w:val="28"/>
        </w:rPr>
        <w:t>Відсоткову ставку ці банки зазвичай котирують на рівні, що перевищує на 0,5-2,5% від середньоринкових. Кредити на суми понад 50 млн. доларів, як правило, носять синдикований характер, тобто надаються кількома банками. Крім надання кредитів, комерційні банки надають багато інших послуг, включаючи управління ризиком, злиття і поглинання компаній, консультування з фінансових питань і т. д.</w:t>
      </w:r>
    </w:p>
    <w:p w:rsidR="00841760" w:rsidRPr="00E0051F" w:rsidRDefault="00841760" w:rsidP="00841760">
      <w:pPr>
        <w:spacing w:after="0" w:line="360" w:lineRule="auto"/>
        <w:ind w:firstLine="708"/>
        <w:jc w:val="both"/>
        <w:rPr>
          <w:rFonts w:ascii="Times New Roman" w:hAnsi="Times New Roman" w:cs="Times New Roman"/>
          <w:sz w:val="28"/>
          <w:szCs w:val="28"/>
        </w:rPr>
      </w:pPr>
      <w:r w:rsidRPr="00E0051F">
        <w:rPr>
          <w:rFonts w:ascii="Times New Roman" w:hAnsi="Times New Roman" w:cs="Times New Roman"/>
          <w:sz w:val="28"/>
          <w:szCs w:val="28"/>
        </w:rPr>
        <w:lastRenderedPageBreak/>
        <w:t>Іпотечні банки, що видають кредити під заставу суден, створені виключно для цієї мети. Вони залучають кошти на ринку або випускають облігації, що забезпечують місцевим інвесторам податкові пільги. Найбільш відомі з них знаходяться в Німеччині та Нідерландах. Їх основні юридичні вимоги включають:</w:t>
      </w:r>
    </w:p>
    <w:p w:rsidR="00841760" w:rsidRPr="00E0051F" w:rsidRDefault="00841760" w:rsidP="00841760">
      <w:pPr>
        <w:spacing w:after="0" w:line="360" w:lineRule="auto"/>
        <w:ind w:firstLine="708"/>
        <w:jc w:val="both"/>
        <w:rPr>
          <w:rFonts w:ascii="Times New Roman" w:hAnsi="Times New Roman" w:cs="Times New Roman"/>
          <w:sz w:val="28"/>
          <w:szCs w:val="28"/>
        </w:rPr>
      </w:pPr>
      <w:r w:rsidRPr="00E0051F">
        <w:rPr>
          <w:rFonts w:ascii="Times New Roman" w:hAnsi="Times New Roman" w:cs="Times New Roman"/>
          <w:sz w:val="28"/>
          <w:szCs w:val="28"/>
        </w:rPr>
        <w:t>-обмеження розміру кредиту, який не може перевищувати 60% вартості судна;</w:t>
      </w:r>
    </w:p>
    <w:p w:rsidR="00841760" w:rsidRPr="00E0051F" w:rsidRDefault="00841760" w:rsidP="00841760">
      <w:pPr>
        <w:spacing w:after="0" w:line="360" w:lineRule="auto"/>
        <w:ind w:firstLine="708"/>
        <w:jc w:val="both"/>
        <w:rPr>
          <w:rFonts w:ascii="Times New Roman" w:hAnsi="Times New Roman" w:cs="Times New Roman"/>
          <w:sz w:val="28"/>
          <w:szCs w:val="28"/>
        </w:rPr>
      </w:pPr>
      <w:r w:rsidRPr="00E0051F">
        <w:rPr>
          <w:rFonts w:ascii="Times New Roman" w:hAnsi="Times New Roman" w:cs="Times New Roman"/>
          <w:sz w:val="28"/>
          <w:szCs w:val="28"/>
        </w:rPr>
        <w:t>-термін погашення кредиту, який повинен виплачуватися рівними щомісячними, щоквартальними або піврічними внесками, не може перевищувати 12 років, а за згодою компетентного органу 15 років.</w:t>
      </w:r>
    </w:p>
    <w:p w:rsidR="00841760" w:rsidRPr="00E0051F" w:rsidRDefault="00841760" w:rsidP="00841760">
      <w:pPr>
        <w:spacing w:after="0" w:line="360" w:lineRule="auto"/>
        <w:ind w:firstLine="708"/>
        <w:jc w:val="both"/>
        <w:rPr>
          <w:rFonts w:ascii="Times New Roman" w:hAnsi="Times New Roman" w:cs="Times New Roman"/>
          <w:sz w:val="28"/>
          <w:szCs w:val="28"/>
        </w:rPr>
      </w:pPr>
      <w:r w:rsidRPr="00E0051F">
        <w:rPr>
          <w:rFonts w:ascii="Times New Roman" w:hAnsi="Times New Roman" w:cs="Times New Roman"/>
          <w:sz w:val="28"/>
          <w:szCs w:val="28"/>
        </w:rPr>
        <w:t>Інвестиційні банки організовують залучення грошових коштів, але самі, як правило, їх не надають. Вони створюють банківські синдикати для видачі кредитів, організовують публічне розміщення акцій, випуск облігацій та приватне розміщення боргу та акцій між фінансовими інститутами або приватними інвесторами. Останнім часом підвищену активність в організації, з допомогою акцій, фондів для придбання суден виявляють торгові банки США.</w:t>
      </w:r>
    </w:p>
    <w:p w:rsidR="00841760" w:rsidRPr="00E0051F" w:rsidRDefault="00841760" w:rsidP="00841760">
      <w:pPr>
        <w:spacing w:after="0" w:line="360" w:lineRule="auto"/>
        <w:jc w:val="both"/>
        <w:rPr>
          <w:rFonts w:ascii="Times New Roman" w:hAnsi="Times New Roman" w:cs="Times New Roman"/>
          <w:sz w:val="28"/>
          <w:szCs w:val="28"/>
        </w:rPr>
      </w:pPr>
      <w:r w:rsidRPr="00E0051F">
        <w:rPr>
          <w:rFonts w:ascii="Times New Roman" w:hAnsi="Times New Roman" w:cs="Times New Roman"/>
          <w:sz w:val="28"/>
          <w:szCs w:val="28"/>
        </w:rPr>
        <w:t>Фінансові будинку і брокерські компанії мають у своєму управлінні значні кошти, які вони безпосередньо направляють у судноплавство. Крім того, сущесгвуег ряд спеціалізованих організацій і фінансових брокерів, які спеціалізуються на підготовці нефадиционных фінансових пакетів.</w:t>
      </w:r>
    </w:p>
    <w:p w:rsidR="00841760" w:rsidRPr="00E0051F" w:rsidRDefault="00841760" w:rsidP="00841760">
      <w:pPr>
        <w:spacing w:after="0" w:line="360" w:lineRule="auto"/>
        <w:ind w:firstLine="708"/>
        <w:jc w:val="both"/>
        <w:rPr>
          <w:rFonts w:ascii="Times New Roman" w:hAnsi="Times New Roman" w:cs="Times New Roman"/>
          <w:sz w:val="28"/>
          <w:szCs w:val="28"/>
        </w:rPr>
      </w:pPr>
      <w:r w:rsidRPr="00E0051F">
        <w:rPr>
          <w:rFonts w:ascii="Times New Roman" w:hAnsi="Times New Roman" w:cs="Times New Roman"/>
          <w:sz w:val="28"/>
          <w:szCs w:val="28"/>
        </w:rPr>
        <w:t>Державні програми кредитування судноплавних компаній також передбачають видачу позичок вітчизняним і зарубіжним судновласникам. Так, умови експортного кредиту, узгоджені в рамках Організації з економічного співробітництва і розвитку (ОЕСР), у даний час складають 80% вартості судна на 8,5 років (17 внесків) з розрахунку 8% в рік. Однак, такі "еталонні" умови фінансування не мають відношення до внутринациональному кредитування, яке в різних країнах неоднаково, до того ж багатьма членами ОЕСР постійно порушуються. Зокрема, це має відношення до мінімального відсотку 8%, рух якого в останні 10 років при довгостроковому банківському кредитуванні коливалося від 5% до 12%.</w:t>
      </w:r>
    </w:p>
    <w:p w:rsidR="00667566" w:rsidRPr="00A14F92" w:rsidRDefault="00841760" w:rsidP="003D1852">
      <w:pPr>
        <w:spacing w:after="0" w:line="360" w:lineRule="auto"/>
        <w:ind w:firstLine="708"/>
        <w:jc w:val="both"/>
        <w:rPr>
          <w:rFonts w:ascii="Times New Roman" w:hAnsi="Times New Roman" w:cs="Times New Roman"/>
          <w:sz w:val="28"/>
          <w:szCs w:val="28"/>
        </w:rPr>
      </w:pPr>
      <w:r w:rsidRPr="00E0051F">
        <w:rPr>
          <w:rFonts w:ascii="Times New Roman" w:hAnsi="Times New Roman" w:cs="Times New Roman"/>
          <w:sz w:val="28"/>
          <w:szCs w:val="28"/>
        </w:rPr>
        <w:lastRenderedPageBreak/>
        <w:t xml:space="preserve">Цей кредит зазвичай видають в національній валюті, він проходить через національний або комерційний банк, має урядові гарантії та субсидію, компенсує різницю між комерційною процентною ставкою і ставкою на умовах ОЕСР. </w:t>
      </w:r>
    </w:p>
    <w:p w:rsidR="008667CE" w:rsidRDefault="007B2EE9" w:rsidP="00841760">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pict>
          <v:oval id="_x0000_s1136" style="position:absolute;left:0;text-align:left;margin-left:151pt;margin-top:8pt;width:149.85pt;height:53.6pt;z-index:251706368">
            <v:textbox>
              <w:txbxContent>
                <w:p w:rsidR="00B3252E" w:rsidRDefault="00B3252E">
                  <w:r>
                    <w:t>Лізингові кредити</w:t>
                  </w:r>
                </w:p>
              </w:txbxContent>
            </v:textbox>
          </v:oval>
        </w:pict>
      </w:r>
    </w:p>
    <w:p w:rsidR="008667CE" w:rsidRDefault="008667CE" w:rsidP="00841760">
      <w:pPr>
        <w:spacing w:after="0" w:line="360" w:lineRule="auto"/>
        <w:ind w:firstLine="708"/>
        <w:jc w:val="both"/>
        <w:rPr>
          <w:rFonts w:ascii="Times New Roman" w:hAnsi="Times New Roman" w:cs="Times New Roman"/>
          <w:sz w:val="28"/>
          <w:szCs w:val="28"/>
        </w:rPr>
      </w:pPr>
    </w:p>
    <w:p w:rsidR="008667CE" w:rsidRDefault="007B2EE9" w:rsidP="00841760">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pict>
          <v:shape id="_x0000_s1144" type="#_x0000_t32" style="position:absolute;left:0;text-align:left;margin-left:224.7pt;margin-top:13.3pt;width:0;height:96.3pt;flip:y;z-index:251714560" o:connectortype="straight">
            <v:stroke endarrow="block"/>
          </v:shape>
        </w:pict>
      </w:r>
      <w:r>
        <w:rPr>
          <w:rFonts w:ascii="Times New Roman" w:hAnsi="Times New Roman" w:cs="Times New Roman"/>
          <w:noProof/>
          <w:sz w:val="28"/>
          <w:szCs w:val="28"/>
          <w:lang w:eastAsia="uk-UA"/>
        </w:rPr>
        <w:pict>
          <v:oval id="_x0000_s1137" style="position:absolute;left:0;text-align:left;margin-left:300.85pt;margin-top:1.6pt;width:180.85pt;height:51.9pt;z-index:251707392">
            <v:textbox>
              <w:txbxContent>
                <w:p w:rsidR="00B3252E" w:rsidRDefault="00B3252E">
                  <w:r>
                    <w:t>Фінансування від фінансово-промислових групп</w:t>
                  </w:r>
                </w:p>
              </w:txbxContent>
            </v:textbox>
          </v:oval>
        </w:pict>
      </w:r>
      <w:r>
        <w:rPr>
          <w:rFonts w:ascii="Times New Roman" w:hAnsi="Times New Roman" w:cs="Times New Roman"/>
          <w:noProof/>
          <w:sz w:val="28"/>
          <w:szCs w:val="28"/>
          <w:lang w:eastAsia="uk-UA"/>
        </w:rPr>
        <w:pict>
          <v:oval id="_x0000_s1135" style="position:absolute;left:0;text-align:left;margin-left:-8.9pt;margin-top:1.6pt;width:155.7pt;height:51.9pt;z-index:251705344">
            <v:textbox>
              <w:txbxContent>
                <w:p w:rsidR="00B3252E" w:rsidRDefault="00B3252E">
                  <w:r>
                    <w:t>Випуск облігацій</w:t>
                  </w:r>
                </w:p>
              </w:txbxContent>
            </v:textbox>
          </v:oval>
        </w:pict>
      </w:r>
    </w:p>
    <w:p w:rsidR="008667CE" w:rsidRDefault="007B2EE9" w:rsidP="00841760">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pict>
          <v:shape id="_x0000_s1145" type="#_x0000_t32" style="position:absolute;left:0;text-align:left;margin-left:117.5pt;margin-top:21.8pt;width:56.1pt;height:72.85pt;flip:x y;z-index:251715584" o:connectortype="straight">
            <v:stroke endarrow="block"/>
          </v:shape>
        </w:pict>
      </w:r>
    </w:p>
    <w:p w:rsidR="008667CE" w:rsidRDefault="007B2EE9" w:rsidP="00841760">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pict>
          <v:shape id="_x0000_s1146" type="#_x0000_t32" style="position:absolute;left:0;text-align:left;margin-left:292.5pt;margin-top:5.2pt;width:52.75pt;height:65.3pt;flip:y;z-index:251716608" o:connectortype="straight">
            <v:stroke endarrow="block"/>
          </v:shape>
        </w:pict>
      </w:r>
    </w:p>
    <w:p w:rsidR="008667CE" w:rsidRDefault="008667CE" w:rsidP="00841760">
      <w:pPr>
        <w:spacing w:after="0" w:line="360" w:lineRule="auto"/>
        <w:ind w:firstLine="708"/>
        <w:jc w:val="both"/>
        <w:rPr>
          <w:rFonts w:ascii="Times New Roman" w:hAnsi="Times New Roman" w:cs="Times New Roman"/>
          <w:sz w:val="28"/>
          <w:szCs w:val="28"/>
        </w:rPr>
      </w:pPr>
    </w:p>
    <w:p w:rsidR="008667CE" w:rsidRDefault="007B2EE9" w:rsidP="00841760">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pict>
          <v:oval id="_x0000_s1128" style="position:absolute;left:0;text-align:left;margin-left:117.5pt;margin-top:13pt;width:227.75pt;height:109.6pt;z-index:251698176">
            <v:textbox>
              <w:txbxContent>
                <w:p w:rsidR="00B3252E" w:rsidRDefault="00B3252E" w:rsidP="008667CE">
                  <w:pPr>
                    <w:spacing w:after="0" w:line="360" w:lineRule="auto"/>
                    <w:jc w:val="both"/>
                    <w:rPr>
                      <w:rFonts w:ascii="Times New Roman" w:hAnsi="Times New Roman" w:cs="Times New Roman"/>
                      <w:sz w:val="24"/>
                      <w:szCs w:val="24"/>
                    </w:rPr>
                  </w:pPr>
                </w:p>
                <w:p w:rsidR="00B3252E" w:rsidRDefault="00B3252E" w:rsidP="008667CE">
                  <w:pPr>
                    <w:spacing w:after="0" w:line="360" w:lineRule="auto"/>
                    <w:jc w:val="both"/>
                    <w:rPr>
                      <w:rFonts w:ascii="Times New Roman" w:hAnsi="Times New Roman" w:cs="Times New Roman"/>
                      <w:sz w:val="24"/>
                      <w:szCs w:val="24"/>
                    </w:rPr>
                  </w:pPr>
                  <w:r w:rsidRPr="008667CE">
                    <w:rPr>
                      <w:rFonts w:ascii="Times New Roman" w:hAnsi="Times New Roman" w:cs="Times New Roman"/>
                      <w:sz w:val="24"/>
                      <w:szCs w:val="24"/>
                    </w:rPr>
                    <w:t>Основні види</w:t>
                  </w:r>
                  <w:r>
                    <w:rPr>
                      <w:rFonts w:ascii="Times New Roman" w:hAnsi="Times New Roman" w:cs="Times New Roman"/>
                      <w:sz w:val="24"/>
                      <w:szCs w:val="24"/>
                    </w:rPr>
                    <w:t xml:space="preserve"> </w:t>
                  </w:r>
                  <w:r w:rsidRPr="008667CE">
                    <w:rPr>
                      <w:rFonts w:ascii="Times New Roman" w:hAnsi="Times New Roman" w:cs="Times New Roman"/>
                      <w:sz w:val="24"/>
                      <w:szCs w:val="24"/>
                    </w:rPr>
                    <w:t>інвестиційних</w:t>
                  </w:r>
                  <w:r>
                    <w:rPr>
                      <w:rFonts w:ascii="Times New Roman" w:hAnsi="Times New Roman" w:cs="Times New Roman"/>
                      <w:sz w:val="24"/>
                      <w:szCs w:val="24"/>
                    </w:rPr>
                    <w:t xml:space="preserve"> </w:t>
                  </w:r>
                </w:p>
                <w:p w:rsidR="00B3252E" w:rsidRPr="008667CE" w:rsidRDefault="00B3252E" w:rsidP="008667CE">
                  <w:pPr>
                    <w:spacing w:after="0" w:line="360" w:lineRule="auto"/>
                    <w:ind w:firstLine="708"/>
                    <w:jc w:val="both"/>
                    <w:rPr>
                      <w:rFonts w:ascii="Times New Roman" w:hAnsi="Times New Roman" w:cs="Times New Roman"/>
                      <w:sz w:val="24"/>
                      <w:szCs w:val="24"/>
                    </w:rPr>
                  </w:pPr>
                  <w:r w:rsidRPr="008667CE">
                    <w:rPr>
                      <w:rFonts w:ascii="Times New Roman" w:hAnsi="Times New Roman" w:cs="Times New Roman"/>
                      <w:sz w:val="24"/>
                      <w:szCs w:val="24"/>
                    </w:rPr>
                    <w:t>надходженнь</w:t>
                  </w:r>
                </w:p>
              </w:txbxContent>
            </v:textbox>
          </v:oval>
        </w:pict>
      </w:r>
    </w:p>
    <w:p w:rsidR="008667CE" w:rsidRDefault="007B2EE9" w:rsidP="00841760">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pict>
          <v:oval id="_x0000_s1134" style="position:absolute;left:0;text-align:left;margin-left:362.8pt;margin-top:20.65pt;width:145.7pt;height:47.7pt;z-index:251704320">
            <v:textbox>
              <w:txbxContent>
                <w:p w:rsidR="00B3252E" w:rsidRDefault="00B3252E">
                  <w:r>
                    <w:t>Приватні інвестори</w:t>
                  </w:r>
                </w:p>
              </w:txbxContent>
            </v:textbox>
          </v:oval>
        </w:pict>
      </w:r>
    </w:p>
    <w:p w:rsidR="008667CE" w:rsidRDefault="007B2EE9" w:rsidP="00841760">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pict>
          <v:shape id="_x0000_s1143" type="#_x0000_t32" style="position:absolute;left:0;text-align:left;margin-left:345.25pt;margin-top:19.95pt;width:17.55pt;height:0;z-index:251713536" o:connectortype="straight">
            <v:stroke endarrow="block"/>
          </v:shape>
        </w:pict>
      </w:r>
      <w:r>
        <w:rPr>
          <w:rFonts w:ascii="Times New Roman" w:hAnsi="Times New Roman" w:cs="Times New Roman"/>
          <w:noProof/>
          <w:sz w:val="28"/>
          <w:szCs w:val="28"/>
          <w:lang w:eastAsia="uk-UA"/>
        </w:rPr>
        <w:pict>
          <v:shape id="_x0000_s1142" type="#_x0000_t32" style="position:absolute;left:0;text-align:left;margin-left:75.65pt;margin-top:18.25pt;width:41.85pt;height:1.7pt;flip:x;z-index:251712512" o:connectortype="straight">
            <v:stroke endarrow="block"/>
          </v:shape>
        </w:pict>
      </w:r>
      <w:r>
        <w:rPr>
          <w:rFonts w:ascii="Times New Roman" w:hAnsi="Times New Roman" w:cs="Times New Roman"/>
          <w:noProof/>
          <w:sz w:val="28"/>
          <w:szCs w:val="28"/>
          <w:lang w:eastAsia="uk-UA"/>
        </w:rPr>
        <w:pict>
          <v:oval id="_x0000_s1133" style="position:absolute;left:0;text-align:left;margin-left:-40.75pt;margin-top:1.5pt;width:116.4pt;height:38.5pt;z-index:251703296">
            <v:textbox>
              <w:txbxContent>
                <w:p w:rsidR="00B3252E" w:rsidRDefault="00B3252E">
                  <w:r>
                    <w:t>Еміссія акцій</w:t>
                  </w:r>
                </w:p>
              </w:txbxContent>
            </v:textbox>
          </v:oval>
        </w:pict>
      </w:r>
    </w:p>
    <w:p w:rsidR="008667CE" w:rsidRDefault="008667CE" w:rsidP="00841760">
      <w:pPr>
        <w:spacing w:after="0" w:line="360" w:lineRule="auto"/>
        <w:ind w:firstLine="708"/>
        <w:jc w:val="both"/>
        <w:rPr>
          <w:rFonts w:ascii="Times New Roman" w:hAnsi="Times New Roman" w:cs="Times New Roman"/>
          <w:sz w:val="28"/>
          <w:szCs w:val="28"/>
        </w:rPr>
      </w:pPr>
    </w:p>
    <w:p w:rsidR="008667CE" w:rsidRDefault="007B2EE9" w:rsidP="00841760">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pict>
          <v:shape id="_x0000_s1141" type="#_x0000_t32" style="position:absolute;left:0;text-align:left;margin-left:315.1pt;margin-top:9.35pt;width:42.7pt;height:41.8pt;z-index:251711488" o:connectortype="straight">
            <v:stroke endarrow="block"/>
          </v:shape>
        </w:pict>
      </w:r>
      <w:r>
        <w:rPr>
          <w:rFonts w:ascii="Times New Roman" w:hAnsi="Times New Roman" w:cs="Times New Roman"/>
          <w:noProof/>
          <w:sz w:val="28"/>
          <w:szCs w:val="28"/>
          <w:lang w:eastAsia="uk-UA"/>
        </w:rPr>
        <w:pict>
          <v:shape id="_x0000_s1140" type="#_x0000_t32" style="position:absolute;left:0;text-align:left;margin-left:94.1pt;margin-top:9.35pt;width:52.7pt;height:51.05pt;flip:x;z-index:251710464" o:connectortype="straight">
            <v:stroke endarrow="block"/>
          </v:shape>
        </w:pict>
      </w:r>
    </w:p>
    <w:p w:rsidR="008667CE" w:rsidRDefault="007B2EE9" w:rsidP="00841760">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pict>
          <v:shape id="_x0000_s1139" type="#_x0000_t32" style="position:absolute;left:0;text-align:left;margin-left:254pt;margin-top:1.9pt;width:61.1pt;height:113pt;z-index:251709440" o:connectortype="straight">
            <v:stroke endarrow="block"/>
          </v:shape>
        </w:pict>
      </w:r>
      <w:r>
        <w:rPr>
          <w:rFonts w:ascii="Times New Roman" w:hAnsi="Times New Roman" w:cs="Times New Roman"/>
          <w:noProof/>
          <w:sz w:val="28"/>
          <w:szCs w:val="28"/>
          <w:lang w:eastAsia="uk-UA"/>
        </w:rPr>
        <w:pict>
          <v:shape id="_x0000_s1138" type="#_x0000_t32" style="position:absolute;left:0;text-align:left;margin-left:168.6pt;margin-top:1.9pt;width:36pt;height:113pt;flip:x;z-index:251708416" o:connectortype="straight">
            <v:stroke endarrow="block"/>
          </v:shape>
        </w:pict>
      </w:r>
      <w:r>
        <w:rPr>
          <w:rFonts w:ascii="Times New Roman" w:hAnsi="Times New Roman" w:cs="Times New Roman"/>
          <w:noProof/>
          <w:sz w:val="28"/>
          <w:szCs w:val="28"/>
          <w:lang w:eastAsia="uk-UA"/>
        </w:rPr>
        <w:pict>
          <v:oval id="_x0000_s1132" style="position:absolute;left:0;text-align:left;margin-left:345.25pt;margin-top:16.1pt;width:136.45pt;height:52.8pt;z-index:251702272">
            <v:textbox>
              <w:txbxContent>
                <w:p w:rsidR="00B3252E" w:rsidRDefault="00B3252E">
                  <w:r>
                    <w:t>Кредитування під заставу</w:t>
                  </w:r>
                </w:p>
              </w:txbxContent>
            </v:textbox>
          </v:oval>
        </w:pict>
      </w:r>
    </w:p>
    <w:p w:rsidR="008667CE" w:rsidRDefault="007B2EE9" w:rsidP="00841760">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pict>
          <v:oval id="_x0000_s1129" style="position:absolute;left:0;text-align:left;margin-left:-46.55pt;margin-top:2.85pt;width:150.7pt;height:48.55pt;z-index:251699200">
            <v:textbox>
              <w:txbxContent>
                <w:p w:rsidR="00B3252E" w:rsidRPr="008667CE" w:rsidRDefault="00B3252E" w:rsidP="008667CE">
                  <w:pPr>
                    <w:rPr>
                      <w:rFonts w:cs="Times New Roman"/>
                    </w:rPr>
                  </w:pPr>
                  <w:r w:rsidRPr="008667CE">
                    <w:rPr>
                      <w:rFonts w:cs="Times New Roman"/>
                    </w:rPr>
                    <w:t>Державне                    кредитування</w:t>
                  </w:r>
                </w:p>
              </w:txbxContent>
            </v:textbox>
          </v:oval>
        </w:pict>
      </w:r>
    </w:p>
    <w:p w:rsidR="008667CE" w:rsidRDefault="008667CE" w:rsidP="00841760">
      <w:pPr>
        <w:spacing w:after="0" w:line="360" w:lineRule="auto"/>
        <w:ind w:firstLine="708"/>
        <w:jc w:val="both"/>
        <w:rPr>
          <w:rFonts w:ascii="Times New Roman" w:hAnsi="Times New Roman" w:cs="Times New Roman"/>
          <w:sz w:val="28"/>
          <w:szCs w:val="28"/>
        </w:rPr>
      </w:pPr>
    </w:p>
    <w:p w:rsidR="008667CE" w:rsidRDefault="008667CE" w:rsidP="00841760">
      <w:pPr>
        <w:spacing w:after="0" w:line="360" w:lineRule="auto"/>
        <w:ind w:firstLine="708"/>
        <w:jc w:val="both"/>
        <w:rPr>
          <w:rFonts w:ascii="Times New Roman" w:hAnsi="Times New Roman" w:cs="Times New Roman"/>
          <w:sz w:val="28"/>
          <w:szCs w:val="28"/>
        </w:rPr>
      </w:pPr>
    </w:p>
    <w:p w:rsidR="008667CE" w:rsidRDefault="007B2EE9" w:rsidP="00841760">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pict>
          <v:oval id="_x0000_s1130" style="position:absolute;left:0;text-align:left;margin-left:36.3pt;margin-top:18.3pt;width:188.4pt;height:49.4pt;z-index:251700224">
            <v:textbox>
              <w:txbxContent>
                <w:p w:rsidR="00B3252E" w:rsidRDefault="00B3252E">
                  <w:r>
                    <w:t>Кредити від судноплавних верфей</w:t>
                  </w:r>
                </w:p>
              </w:txbxContent>
            </v:textbox>
          </v:oval>
        </w:pict>
      </w:r>
      <w:r>
        <w:rPr>
          <w:rFonts w:ascii="Times New Roman" w:hAnsi="Times New Roman" w:cs="Times New Roman"/>
          <w:noProof/>
          <w:sz w:val="28"/>
          <w:szCs w:val="28"/>
          <w:lang w:eastAsia="uk-UA"/>
        </w:rPr>
        <w:pict>
          <v:oval id="_x0000_s1131" style="position:absolute;left:0;text-align:left;margin-left:278.3pt;margin-top:14.95pt;width:150.65pt;height:52.75pt;z-index:251701248">
            <v:textbox>
              <w:txbxContent>
                <w:p w:rsidR="00B3252E" w:rsidRDefault="00B3252E">
                  <w:r>
                    <w:t>Банківські кредити</w:t>
                  </w:r>
                </w:p>
              </w:txbxContent>
            </v:textbox>
          </v:oval>
        </w:pict>
      </w:r>
    </w:p>
    <w:p w:rsidR="008667CE" w:rsidRDefault="008667CE" w:rsidP="00841760">
      <w:pPr>
        <w:spacing w:after="0" w:line="360" w:lineRule="auto"/>
        <w:ind w:firstLine="708"/>
        <w:jc w:val="both"/>
        <w:rPr>
          <w:rFonts w:ascii="Times New Roman" w:hAnsi="Times New Roman" w:cs="Times New Roman"/>
          <w:sz w:val="28"/>
          <w:szCs w:val="28"/>
        </w:rPr>
      </w:pPr>
    </w:p>
    <w:p w:rsidR="00653118" w:rsidRPr="00A14F92" w:rsidRDefault="00653118" w:rsidP="003D1852">
      <w:pPr>
        <w:spacing w:after="0" w:line="360" w:lineRule="auto"/>
        <w:jc w:val="both"/>
        <w:rPr>
          <w:rFonts w:ascii="Times New Roman" w:hAnsi="Times New Roman" w:cs="Times New Roman"/>
          <w:sz w:val="28"/>
          <w:szCs w:val="28"/>
        </w:rPr>
      </w:pPr>
    </w:p>
    <w:p w:rsidR="00653118" w:rsidRDefault="00116348" w:rsidP="0011634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Рисунок 3.3 - </w:t>
      </w:r>
      <w:r w:rsidR="00653118">
        <w:rPr>
          <w:rFonts w:ascii="Times New Roman" w:hAnsi="Times New Roman" w:cs="Times New Roman"/>
          <w:sz w:val="28"/>
          <w:szCs w:val="28"/>
        </w:rPr>
        <w:t xml:space="preserve">Основні види інвестиційних надходжень у судноплавні </w:t>
      </w:r>
      <w:r>
        <w:rPr>
          <w:rFonts w:ascii="Times New Roman" w:hAnsi="Times New Roman" w:cs="Times New Roman"/>
          <w:sz w:val="28"/>
          <w:szCs w:val="28"/>
        </w:rPr>
        <w:t>к</w:t>
      </w:r>
      <w:r w:rsidR="00653118">
        <w:rPr>
          <w:rFonts w:ascii="Times New Roman" w:hAnsi="Times New Roman" w:cs="Times New Roman"/>
          <w:sz w:val="28"/>
          <w:szCs w:val="28"/>
        </w:rPr>
        <w:t>омпанії</w:t>
      </w:r>
      <w:r>
        <w:rPr>
          <w:rFonts w:ascii="Times New Roman" w:hAnsi="Times New Roman" w:cs="Times New Roman"/>
          <w:sz w:val="28"/>
          <w:szCs w:val="28"/>
        </w:rPr>
        <w:t>.</w:t>
      </w:r>
      <w:r w:rsidR="00653118">
        <w:rPr>
          <w:rFonts w:ascii="Times New Roman" w:hAnsi="Times New Roman" w:cs="Times New Roman"/>
          <w:sz w:val="28"/>
          <w:szCs w:val="28"/>
        </w:rPr>
        <w:t xml:space="preserve"> </w:t>
      </w:r>
    </w:p>
    <w:p w:rsidR="00667566" w:rsidRPr="00E0051F" w:rsidRDefault="00667566" w:rsidP="00653118">
      <w:pPr>
        <w:spacing w:after="0" w:line="360" w:lineRule="auto"/>
        <w:ind w:left="6372" w:firstLine="708"/>
        <w:jc w:val="both"/>
        <w:rPr>
          <w:rFonts w:ascii="Times New Roman" w:hAnsi="Times New Roman" w:cs="Times New Roman"/>
          <w:sz w:val="28"/>
          <w:szCs w:val="28"/>
        </w:rPr>
      </w:pPr>
    </w:p>
    <w:p w:rsidR="00841760" w:rsidRPr="00E0051F" w:rsidRDefault="00841760" w:rsidP="00841760">
      <w:pPr>
        <w:spacing w:after="0" w:line="360" w:lineRule="auto"/>
        <w:ind w:firstLine="708"/>
        <w:jc w:val="both"/>
        <w:rPr>
          <w:rFonts w:ascii="Times New Roman" w:hAnsi="Times New Roman" w:cs="Times New Roman"/>
          <w:sz w:val="28"/>
          <w:szCs w:val="28"/>
        </w:rPr>
      </w:pPr>
      <w:r w:rsidRPr="00E0051F">
        <w:rPr>
          <w:rFonts w:ascii="Times New Roman" w:hAnsi="Times New Roman" w:cs="Times New Roman"/>
          <w:sz w:val="28"/>
          <w:szCs w:val="28"/>
        </w:rPr>
        <w:t xml:space="preserve">При залученні інвестицій для будівництва нового судна розглядаються два інвестування: допоставочное і послепоставочное. Перше охоплює фінансування судна в період його будівництва, а друге - з моменту поставки. Часто їх об'єднують, але з точки зору банкірів вони різні. </w:t>
      </w:r>
    </w:p>
    <w:p w:rsidR="00841760" w:rsidRPr="00E0051F" w:rsidRDefault="00841760" w:rsidP="008667CE">
      <w:pPr>
        <w:spacing w:after="0" w:line="360" w:lineRule="auto"/>
        <w:ind w:firstLine="708"/>
        <w:jc w:val="both"/>
        <w:rPr>
          <w:rFonts w:ascii="Times New Roman" w:hAnsi="Times New Roman" w:cs="Times New Roman"/>
          <w:sz w:val="28"/>
          <w:szCs w:val="28"/>
        </w:rPr>
      </w:pPr>
      <w:r w:rsidRPr="00E0051F">
        <w:rPr>
          <w:rFonts w:ascii="Times New Roman" w:hAnsi="Times New Roman" w:cs="Times New Roman"/>
          <w:sz w:val="28"/>
          <w:szCs w:val="28"/>
        </w:rPr>
        <w:t xml:space="preserve">Фінансування поетапних платежів являє собою проблему, так як до своєї поставки судно не може служити забезпеченням позики. У той же час верф може в період будівництва судна збанкрутувати, або це будівництво не буде </w:t>
      </w:r>
      <w:r w:rsidRPr="00E0051F">
        <w:rPr>
          <w:rFonts w:ascii="Times New Roman" w:hAnsi="Times New Roman" w:cs="Times New Roman"/>
          <w:sz w:val="28"/>
          <w:szCs w:val="28"/>
        </w:rPr>
        <w:lastRenderedPageBreak/>
        <w:t>завершено в силу інших причин. Якщо надається допоставочный кредит, то свій перший платіж судновласник здійснює за рахунок власного капіталу, а решта виплачує банк. Відсотки за допоставочному фінансування оплачує зазвичай судновласник.</w:t>
      </w:r>
    </w:p>
    <w:p w:rsidR="00841760" w:rsidRPr="00E0051F" w:rsidRDefault="00841760" w:rsidP="00841760">
      <w:pPr>
        <w:spacing w:after="0" w:line="360" w:lineRule="auto"/>
        <w:ind w:firstLine="708"/>
        <w:jc w:val="both"/>
        <w:rPr>
          <w:rFonts w:ascii="Times New Roman" w:hAnsi="Times New Roman" w:cs="Times New Roman"/>
          <w:sz w:val="28"/>
          <w:szCs w:val="28"/>
        </w:rPr>
      </w:pPr>
      <w:r w:rsidRPr="00E0051F">
        <w:rPr>
          <w:rFonts w:ascii="Times New Roman" w:hAnsi="Times New Roman" w:cs="Times New Roman"/>
          <w:sz w:val="28"/>
          <w:szCs w:val="28"/>
        </w:rPr>
        <w:t>Послепоставочное фінансування здійснюється, як згадувалося, після поставки судна з двох джерел: коштів державної програми кредитування суднобудування і кредиту комерційного банку. Внаслідок циклічного характеру судноплавного ринку, верфі завжди стоять перед проблемою залучення замовлень під час ринкового спаду. Одне з рішень полягає в тому, щоб запропонувати судновласникам кредит на сприятливих умовах, що дає їм можливість замовити судно, незважаючи на низький рівень грошового потоку.</w:t>
      </w:r>
    </w:p>
    <w:p w:rsidR="00841760" w:rsidRPr="00E0051F" w:rsidRDefault="00841760" w:rsidP="00841760">
      <w:pPr>
        <w:spacing w:after="0" w:line="360" w:lineRule="auto"/>
        <w:ind w:firstLine="708"/>
        <w:jc w:val="both"/>
        <w:rPr>
          <w:rFonts w:ascii="Times New Roman" w:hAnsi="Times New Roman" w:cs="Times New Roman"/>
          <w:sz w:val="28"/>
          <w:szCs w:val="28"/>
        </w:rPr>
      </w:pPr>
      <w:r w:rsidRPr="00E0051F">
        <w:rPr>
          <w:rFonts w:ascii="Times New Roman" w:hAnsi="Times New Roman" w:cs="Times New Roman"/>
          <w:sz w:val="28"/>
          <w:szCs w:val="28"/>
        </w:rPr>
        <w:t>Суднобудівні верфі зазвичай надають кредит на будівництво судна в розмірі 50-60% його вартості за рахунок коштів комерційного банку або гапантий уряду.</w:t>
      </w:r>
    </w:p>
    <w:p w:rsidR="00841760" w:rsidRPr="00E0051F" w:rsidRDefault="00841760" w:rsidP="00841760">
      <w:pPr>
        <w:spacing w:after="0" w:line="360" w:lineRule="auto"/>
        <w:ind w:firstLine="708"/>
        <w:jc w:val="both"/>
        <w:rPr>
          <w:rFonts w:ascii="Times New Roman" w:hAnsi="Times New Roman" w:cs="Times New Roman"/>
          <w:sz w:val="28"/>
          <w:szCs w:val="28"/>
        </w:rPr>
      </w:pPr>
      <w:r w:rsidRPr="00E0051F">
        <w:rPr>
          <w:rFonts w:ascii="Times New Roman" w:hAnsi="Times New Roman" w:cs="Times New Roman"/>
          <w:sz w:val="28"/>
          <w:szCs w:val="28"/>
        </w:rPr>
        <w:t xml:space="preserve">Кризовий стан світового фрахтового ринку в останні роки </w:t>
      </w:r>
      <w:r>
        <w:rPr>
          <w:rFonts w:ascii="Times New Roman" w:hAnsi="Times New Roman" w:cs="Times New Roman"/>
          <w:sz w:val="28"/>
          <w:szCs w:val="28"/>
        </w:rPr>
        <w:t>також зігра</w:t>
      </w:r>
      <w:r>
        <w:rPr>
          <w:rFonts w:ascii="Times New Roman" w:hAnsi="Times New Roman" w:cs="Times New Roman"/>
          <w:sz w:val="28"/>
          <w:szCs w:val="28"/>
          <w:lang w:val="ru-RU"/>
        </w:rPr>
        <w:t>в</w:t>
      </w:r>
      <w:r w:rsidRPr="00E0051F">
        <w:rPr>
          <w:rFonts w:ascii="Times New Roman" w:hAnsi="Times New Roman" w:cs="Times New Roman"/>
          <w:sz w:val="28"/>
          <w:szCs w:val="28"/>
        </w:rPr>
        <w:t xml:space="preserve"> негативну роль у формуванні кредитного портфеля морської галузі. Про це свідчить зменшення кількості банків, що займаються фінансуванням судноплавства. Попит на кредити дуже високий і продовжує зростати, в той час як надання кредитів обмежене із-за зменшення числа надають їх банків.</w:t>
      </w:r>
    </w:p>
    <w:p w:rsidR="00841760" w:rsidRPr="00E0051F" w:rsidRDefault="00841760" w:rsidP="00841760">
      <w:pPr>
        <w:spacing w:after="0" w:line="360" w:lineRule="auto"/>
        <w:ind w:firstLine="708"/>
        <w:jc w:val="both"/>
        <w:rPr>
          <w:rFonts w:ascii="Times New Roman" w:hAnsi="Times New Roman" w:cs="Times New Roman"/>
          <w:sz w:val="28"/>
          <w:szCs w:val="28"/>
          <w:lang w:val="ru-RU"/>
        </w:rPr>
      </w:pPr>
      <w:r w:rsidRPr="00E0051F">
        <w:rPr>
          <w:rFonts w:ascii="Times New Roman" w:hAnsi="Times New Roman" w:cs="Times New Roman"/>
          <w:sz w:val="28"/>
          <w:szCs w:val="28"/>
        </w:rPr>
        <w:t>Тому для забезпечення гарантованого повернення средсгв банки використовують такі способи. Куповане судно закладається на користь банку-кредитора. При цьому предмет застави повинен бути зареєстрований відповідним чином. Так, заставу і його реєстрація за законодавством багатьох країн не приймаються і не реєструються. Тому, майно, передане в заставу для забезпечення кредиту, має бути зареєстрований в одній з офшорних зон. Для банків цей спосіб забезпечення небезпечний, дак як фінансовий крах позичальників зазвичай збігається з різким зниженням цін на судна. Розмір кредиту при такому забезпеченні залежить від віку судна (наприклад, 20% вартості судна секнод-хенд і 50% вартості нового) і фази циклу в морській галузі.</w:t>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lastRenderedPageBreak/>
        <w:t>Інші компанії суду чи інші основні фонди закладаються на користь банку-кредитора. Заставлене майно повинно бути належним чином застраховано.</w:t>
      </w:r>
      <w:r w:rsidRPr="00E0051F">
        <w:rPr>
          <w:rFonts w:ascii="Times New Roman" w:hAnsi="Times New Roman" w:cs="Times New Roman"/>
          <w:color w:val="222222"/>
          <w:sz w:val="28"/>
          <w:szCs w:val="28"/>
        </w:rPr>
        <w:br/>
      </w:r>
      <w:r w:rsidRPr="00E0051F">
        <w:rPr>
          <w:rStyle w:val="translation-chunk"/>
          <w:rFonts w:ascii="Times New Roman" w:hAnsi="Times New Roman" w:cs="Times New Roman"/>
          <w:color w:val="222222"/>
          <w:sz w:val="28"/>
          <w:szCs w:val="28"/>
          <w:shd w:val="clear" w:color="auto" w:fill="FFFFFF"/>
        </w:rPr>
        <w:t>Заробляється судами фрахт закладається банку-кредитору як гарантія того, що виплати банку є першочерговими вимогами. Це дуже слабка форма забезпечення, оскільки однією з головних причин невиконання договору кредитування є нестача готівкових коштів. На жаль, фрахтовий ринок надто непередбачуваний, щоб з достатньою впевненістю спрогнозировагь доходи від експлуатації судна на умовах рейсового чартеру.</w:t>
      </w:r>
      <w:r>
        <w:rPr>
          <w:rStyle w:val="translation-chunk"/>
          <w:color w:val="222222"/>
          <w:sz w:val="28"/>
          <w:szCs w:val="28"/>
          <w:shd w:val="clear" w:color="auto" w:fill="FFFFFF"/>
          <w:lang w:val="ru-RU"/>
        </w:rPr>
        <w:tab/>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t>Прибуток від оренди судна на умовах тайм-чартеру, закладена в користь банку-кредитора в якості забезпечення кредиту, що значно підвищує надійність забезпечення. Фактично банк використовує кредитоспроможність фрахтувальника. Але цей спосіб має і недоліки: умови чартерів часто не дуже сприятливі і судновласник отримує невисоку прибуток, до того ж не всі фрахтувальники кредитоспроможним.</w:t>
      </w:r>
      <w:r>
        <w:rPr>
          <w:rStyle w:val="translation-chunk"/>
          <w:color w:val="222222"/>
          <w:sz w:val="28"/>
          <w:szCs w:val="28"/>
          <w:shd w:val="clear" w:color="auto" w:fill="FFFFFF"/>
          <w:lang w:val="ru-RU"/>
        </w:rPr>
        <w:tab/>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t>Інші гарантії по поверненню позикових коштів можуть бути надані особисто судновласником, судноплавною компанією, суднобудівної верф'ю або яким-небудь державним органом.</w:t>
      </w:r>
      <w:r>
        <w:rPr>
          <w:rStyle w:val="translation-chunk"/>
          <w:color w:val="222222"/>
          <w:sz w:val="28"/>
          <w:szCs w:val="28"/>
          <w:shd w:val="clear" w:color="auto" w:fill="FFFFFF"/>
          <w:lang w:val="ru-RU"/>
        </w:rPr>
        <w:tab/>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t>У разі, якщо судновласник не в змозі погасити кредит, у банку є дві альтернативи. Перша полягає в реструктуризації чинної угоди, а друга у вимозі повного погашення боргу та реалізації його забезпечення. Другу альтернативу позбавлення позичальника права власності на заставлене майно банкіри не схвалюють, так як якщо власність арештована, незважаючи на небажання власника, то між власником і банкіром імовірна тривала жорстка боротьба за вирішення виниклих проблем.Інший важливий аспект отримання інвестицій, це умови, на яких вони надаються. У міжнародній практиці кредитування при замовленні або купівлю судів зазвичай з власних коштів компанії виплачується 20-50% їх вартості, а на 50-80% надається кредит. Комерційні банки кредитують, найчастіше, у розмірі 50-80% вартості судна, але 70-80% отримують лише першокласні позичальники зі стабільним грошовим потоком та/або іншими формами забезпечення.</w:t>
      </w:r>
      <w:r>
        <w:rPr>
          <w:rStyle w:val="translation-chunk"/>
          <w:color w:val="222222"/>
          <w:sz w:val="28"/>
          <w:szCs w:val="28"/>
          <w:shd w:val="clear" w:color="auto" w:fill="FFFFFF"/>
          <w:lang w:val="ru-RU"/>
        </w:rPr>
        <w:tab/>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lastRenderedPageBreak/>
        <w:t>Так само, на відсоткову ставку справляє вплив період кредитування, який встановлюється з урахуванням терміну окупності судна і рівня амортизаційних відрахувань. Чим вище рівень фрахтових ставок, тим менше період кредитування. Він може становити 3-5 років. Висока ступінь ризику кредитування судноплавних компаній полягає в тому, що в забезпечення кредиту, як застави найчастіше пропонуються експлуатуються суду.</w:t>
      </w:r>
      <w:r w:rsidRPr="00E0051F">
        <w:rPr>
          <w:rFonts w:ascii="Times New Roman" w:hAnsi="Times New Roman" w:cs="Times New Roman"/>
          <w:color w:val="222222"/>
          <w:sz w:val="28"/>
          <w:szCs w:val="28"/>
        </w:rPr>
        <w:br/>
      </w:r>
      <w:r w:rsidRPr="00E0051F">
        <w:rPr>
          <w:rStyle w:val="translation-chunk"/>
          <w:rFonts w:ascii="Times New Roman" w:hAnsi="Times New Roman" w:cs="Times New Roman"/>
          <w:color w:val="222222"/>
          <w:sz w:val="28"/>
          <w:szCs w:val="28"/>
          <w:shd w:val="clear" w:color="auto" w:fill="FFFFFF"/>
        </w:rPr>
        <w:t>Розмір фіксованої процентної ставки встановлюється на весь період кредитування. Використання плаваючої процентної ставки означає, що її розмір буде переглядатися через узгоджені між кредитором і позичальником проміжки часу, звані процентним періодом. Протягом процентного періоду ставка фіксується на нез-часному рівні.</w:t>
      </w:r>
      <w:r>
        <w:rPr>
          <w:rStyle w:val="translation-chunk"/>
          <w:color w:val="222222"/>
          <w:sz w:val="28"/>
          <w:szCs w:val="28"/>
          <w:shd w:val="clear" w:color="auto" w:fill="FFFFFF"/>
          <w:lang w:val="ru-RU"/>
        </w:rPr>
        <w:tab/>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t>Процентні ставки в окремі періоди можуть бути піддані досить сильним змінам, що невигідно обом сторонам кредитної угоди. Тому, для боротьби з коливанням ставок використовуються спеціальні фінансові інструменти, одним з яких є метод FRA (Forward Rate Agreement). Цей метод передбачає укладання договору, в когором фіксується згода сторін використовувати певні періоди заздалегідь домовлені ставки відсотків.</w:t>
      </w:r>
      <w:r>
        <w:rPr>
          <w:rStyle w:val="translation-chunk"/>
          <w:color w:val="222222"/>
          <w:sz w:val="28"/>
          <w:szCs w:val="28"/>
          <w:shd w:val="clear" w:color="auto" w:fill="FFFFFF"/>
          <w:lang w:val="ru-RU"/>
        </w:rPr>
        <w:tab/>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t>Процентні ставки комерційних банків істотно відрізняються по країнам. Наприклад, у двох головних світових центрах фінансування судноплавства - Нью-Йорку і Лондоні - в якості двох базових ставок використовують стерлінгову базову ставку, що служать орієнтиром вартості кредиту. В Європі фінансування відбувається, в основному, через евродолларовый ринок, де базисної ставкою служить євро. Європейські банки стягують зі своїх клієнтів ставку плюс спред (діапазон відхилень), що становить зазвичай близько 0,5-2,5%, залежно від стану позичальника, терміну позики, забезпечення і т. д. Як правило, ставку встановлюють на 6 місяців. Разом з тим, в даний час багато угоди допускають деяку гнучкість, і позичальники користуються опціоном фіксувати її на 3, 6, 9 або 12 місяців, а іноді навіть на більший період.</w:t>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t xml:space="preserve">На практиці критерії ставок доповнюються безліччю умов і вимог. Серед них не останнє місце займають чинники політичної стабільності і т. п. Саме з цієї причини, при всій привабливості вкладення грошей в суднобудівні проекти </w:t>
      </w:r>
      <w:r w:rsidRPr="00E0051F">
        <w:rPr>
          <w:rStyle w:val="translation-chunk"/>
          <w:rFonts w:ascii="Times New Roman" w:hAnsi="Times New Roman" w:cs="Times New Roman"/>
          <w:color w:val="222222"/>
          <w:sz w:val="28"/>
          <w:szCs w:val="28"/>
          <w:shd w:val="clear" w:color="auto" w:fill="FFFFFF"/>
        </w:rPr>
        <w:lastRenderedPageBreak/>
        <w:t>країн СНД під високі процентні ставки, останнє десятиліття не ознаменувався значним кредитним потоком в даний сектор економіки від західних банків.</w:t>
      </w:r>
      <w:r w:rsidRPr="00E0051F">
        <w:rPr>
          <w:rFonts w:ascii="Times New Roman" w:hAnsi="Times New Roman" w:cs="Times New Roman"/>
          <w:color w:val="222222"/>
          <w:sz w:val="28"/>
          <w:szCs w:val="28"/>
        </w:rPr>
        <w:br/>
      </w:r>
      <w:r w:rsidRPr="00E0051F">
        <w:rPr>
          <w:rStyle w:val="translation-chunk"/>
          <w:rFonts w:ascii="Times New Roman" w:hAnsi="Times New Roman" w:cs="Times New Roman"/>
          <w:color w:val="222222"/>
          <w:sz w:val="28"/>
          <w:szCs w:val="28"/>
          <w:shd w:val="clear" w:color="auto" w:fill="FFFFFF"/>
        </w:rPr>
        <w:t>Кредити є потужним економічним механізмом оновлення флоту, але це і небезпечний механізм, якщо ним користуватися необережно, особливо це стосується фінансово-нестійких судноплавних компаній. Кредити різко збільшують фактичну вартість судів за рахунок виплати відсотків. Серйозним недоліком традиційного банківського кредитування з точки зору позичальника є скорочення періоду відшкодування боргу порівняно з економічно доцільними термінами служби судів. Це призводить до того, що в перші роки їх роботи значно зростають експлуатаційні витрати судів і, відповідно, недостатній виявляється прибуток. Особливо це відчутно для судновласників в періоди низької кон'юнктури фрахтового ринку.</w:t>
      </w:r>
      <w:r>
        <w:rPr>
          <w:rStyle w:val="translation-chunk"/>
          <w:color w:val="222222"/>
          <w:sz w:val="28"/>
          <w:szCs w:val="28"/>
          <w:shd w:val="clear" w:color="auto" w:fill="FFFFFF"/>
          <w:lang w:val="ru-RU"/>
        </w:rPr>
        <w:tab/>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t>Найбільш поширеними умовами погашення кредитів на поповнення флоту є наступні:</w:t>
      </w:r>
      <w:r>
        <w:rPr>
          <w:rStyle w:val="translation-chunk"/>
          <w:color w:val="222222"/>
          <w:sz w:val="28"/>
          <w:szCs w:val="28"/>
          <w:shd w:val="clear" w:color="auto" w:fill="FFFFFF"/>
          <w:lang w:val="ru-RU"/>
        </w:rPr>
        <w:tab/>
      </w:r>
    </w:p>
    <w:p w:rsidR="00841760" w:rsidRDefault="00841760" w:rsidP="00841760">
      <w:pPr>
        <w:spacing w:after="0" w:line="360" w:lineRule="auto"/>
        <w:ind w:left="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t>1) основний борг погашається рівними сумами;</w:t>
      </w:r>
      <w:r>
        <w:rPr>
          <w:rStyle w:val="translation-chunk"/>
          <w:color w:val="222222"/>
          <w:sz w:val="28"/>
          <w:szCs w:val="28"/>
          <w:shd w:val="clear" w:color="auto" w:fill="FFFFFF"/>
          <w:lang w:val="ru-RU"/>
        </w:rPr>
        <w:tab/>
      </w:r>
      <w:r w:rsidRPr="00E0051F">
        <w:rPr>
          <w:rFonts w:ascii="Times New Roman" w:hAnsi="Times New Roman" w:cs="Times New Roman"/>
          <w:color w:val="222222"/>
          <w:sz w:val="28"/>
          <w:szCs w:val="28"/>
        </w:rPr>
        <w:br/>
      </w:r>
      <w:r w:rsidRPr="00E0051F">
        <w:rPr>
          <w:rStyle w:val="translation-chunk"/>
          <w:rFonts w:ascii="Times New Roman" w:hAnsi="Times New Roman" w:cs="Times New Roman"/>
          <w:color w:val="222222"/>
          <w:sz w:val="28"/>
          <w:szCs w:val="28"/>
          <w:shd w:val="clear" w:color="auto" w:fill="FFFFFF"/>
        </w:rPr>
        <w:t>2) кредит погашається рівними сумами по обслуговуванню боргу.</w:t>
      </w:r>
      <w:r>
        <w:rPr>
          <w:rStyle w:val="translation-chunk"/>
          <w:color w:val="222222"/>
          <w:sz w:val="28"/>
          <w:szCs w:val="28"/>
          <w:shd w:val="clear" w:color="auto" w:fill="FFFFFF"/>
          <w:lang w:val="ru-RU"/>
        </w:rPr>
        <w:tab/>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t>План погашення кредиту полягає в складанні розкладу періодичних платежів судноплавної компанії кредитору. Такі витрати боржника називають витратами з обслуговування боргу (терміновими сплатами, витратами по позиці). Вони включають поточні процентні платежі і средст ва для погашення основного боргу.</w:t>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t>Методи визначення розміру термінових сплат залежать від умов погашення боргу, зокрема, від терміну позички, рівня і виду відсоткової ставки, методів уплагы відсотків та способів погашення основної суми боргу.</w:t>
      </w:r>
      <w:r w:rsidRPr="00E0051F">
        <w:rPr>
          <w:rFonts w:ascii="Times New Roman" w:hAnsi="Times New Roman" w:cs="Times New Roman"/>
          <w:color w:val="222222"/>
          <w:sz w:val="28"/>
          <w:szCs w:val="28"/>
        </w:rPr>
        <w:br/>
      </w:r>
      <w:r w:rsidRPr="00E0051F">
        <w:rPr>
          <w:rStyle w:val="translation-chunk"/>
          <w:rFonts w:ascii="Times New Roman" w:hAnsi="Times New Roman" w:cs="Times New Roman"/>
          <w:color w:val="222222"/>
          <w:sz w:val="28"/>
          <w:szCs w:val="28"/>
          <w:shd w:val="clear" w:color="auto" w:fill="FFFFFF"/>
        </w:rPr>
        <w:t>Змінюючи параметри кредитів, можна вибрати прийнятні варіанти. Вони визначаються поєднанням розмірів і плавності виплат. При нестійкому фінансовому стані судноплавної компанії пріоритет доводиться віддавати плавності виплат, навіть на шкоду їх розмірами. Основним критерієм прийнятності виступає самоокупність кредиту. При розрахунках можна задавати оптимістичні і песимістичні варіанти зміни процентної ставки.</w:t>
      </w:r>
      <w:r w:rsidRPr="00E0051F">
        <w:rPr>
          <w:rFonts w:ascii="Times New Roman" w:hAnsi="Times New Roman" w:cs="Times New Roman"/>
          <w:color w:val="222222"/>
          <w:sz w:val="28"/>
          <w:szCs w:val="28"/>
        </w:rPr>
        <w:br/>
      </w:r>
      <w:r w:rsidRPr="00E0051F">
        <w:rPr>
          <w:rStyle w:val="translation-chunk"/>
          <w:rFonts w:ascii="Times New Roman" w:hAnsi="Times New Roman" w:cs="Times New Roman"/>
          <w:color w:val="222222"/>
          <w:sz w:val="28"/>
          <w:szCs w:val="28"/>
          <w:shd w:val="clear" w:color="auto" w:fill="FFFFFF"/>
        </w:rPr>
        <w:t xml:space="preserve">Розмір виплат для кожного конкретного року може задаватися заздалегідь. </w:t>
      </w:r>
    </w:p>
    <w:p w:rsidR="00841760" w:rsidRPr="00E0051F" w:rsidRDefault="00841760" w:rsidP="00841760">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lastRenderedPageBreak/>
        <w:t>Погашення боргу рівними терміновими сплатами розраховується наступним чином. Видатки по обслуговуванню боргу постійні протягом всього терміну його погашення (вони розраховується за формулою ренти з заданими параметрами). Із загальної суми видатків частина виділяється на сплату відсотків, залишок йде на погашення основного боргу. Величина боргу поступово скорочується, отже зменшуються процентні платежі і збільшуються платежі з погашення основного боргу.</w:t>
      </w:r>
    </w:p>
    <w:p w:rsidR="00841760" w:rsidRDefault="00841760" w:rsidP="008667CE">
      <w:pPr>
        <w:spacing w:after="0" w:line="360" w:lineRule="auto"/>
        <w:ind w:firstLine="708"/>
        <w:jc w:val="both"/>
        <w:rPr>
          <w:rFonts w:ascii="Times New Roman" w:hAnsi="Times New Roman" w:cs="Times New Roman"/>
          <w:color w:val="222222"/>
          <w:sz w:val="28"/>
          <w:szCs w:val="28"/>
          <w:lang w:val="ru-RU"/>
        </w:rPr>
      </w:pPr>
      <w:r w:rsidRPr="00E0051F">
        <w:rPr>
          <w:rStyle w:val="translation-chunk"/>
          <w:rFonts w:ascii="Times New Roman" w:hAnsi="Times New Roman" w:cs="Times New Roman"/>
          <w:color w:val="222222"/>
          <w:sz w:val="28"/>
          <w:szCs w:val="28"/>
          <w:shd w:val="clear" w:color="auto" w:fill="FFFFFF"/>
        </w:rPr>
        <w:t>Судновласнику, однак, необхідно враховувати, що при погашенні боргу рівними терміновими сплатами за одержуваний ефект від зниження платежів у перші роки доведеться заплатити збільшенням загальних сум процентних виплат по кредиту.</w:t>
      </w:r>
      <w:r>
        <w:rPr>
          <w:rStyle w:val="translation-chunk"/>
          <w:color w:val="222222"/>
          <w:sz w:val="28"/>
          <w:szCs w:val="28"/>
          <w:shd w:val="clear" w:color="auto" w:fill="FFFFFF"/>
          <w:lang w:val="ru-RU"/>
        </w:rPr>
        <w:tab/>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t>Альтернативою кредитування під заставу судів є лізинг. Головна вигода, яку забезпечує лізинг, полягає в ефективному розподілі вартості володіння і вартості користування матеріальними активами. В лізинговій угоді зазвичай беруть участь, принаймні, три сторони (наприклад, суднобудівна верф, лізингодавець і лізингоодержувач), укладають дві угоди (про передачу права власності на судно і про його здачі в лізинг).</w:t>
      </w:r>
    </w:p>
    <w:p w:rsidR="00841760" w:rsidRPr="00841760" w:rsidRDefault="00841760" w:rsidP="00841760">
      <w:pPr>
        <w:spacing w:after="0" w:line="360" w:lineRule="auto"/>
        <w:ind w:firstLine="708"/>
        <w:jc w:val="both"/>
        <w:rPr>
          <w:rStyle w:val="translation-chunk"/>
          <w:color w:val="222222"/>
          <w:sz w:val="28"/>
          <w:szCs w:val="28"/>
          <w:shd w:val="clear" w:color="auto" w:fill="FFFFFF"/>
        </w:rPr>
      </w:pPr>
      <w:r w:rsidRPr="00E0051F">
        <w:rPr>
          <w:rStyle w:val="translation-chunk"/>
          <w:rFonts w:ascii="Times New Roman" w:hAnsi="Times New Roman" w:cs="Times New Roman"/>
          <w:color w:val="222222"/>
          <w:sz w:val="28"/>
          <w:szCs w:val="28"/>
          <w:shd w:val="clear" w:color="auto" w:fill="FFFFFF"/>
        </w:rPr>
        <w:t>Концепція відділення користування від власності є лізинг центральної, і саме вона відрізняє лізинг від інших форм фінансування. До переваг лізингу належать: порівняно невеликий розмір лізингових платежів завдяки податковим пільгам; облік в лізингових платежах амортизаційних відрахувань; виключення лізингових платежів з рахунку прибутків і збитків; 100%-е фінансування на відміну від кредиту з погашенням у розстрочку і середньострокового банківської позики, зазвичай потребують депозиту; відповідність характеру платежів доходу, отриманого від експлуатації устаткування.</w:t>
      </w:r>
      <w:r w:rsidRPr="00841760">
        <w:rPr>
          <w:rStyle w:val="translation-chunk"/>
          <w:color w:val="222222"/>
          <w:sz w:val="28"/>
          <w:szCs w:val="28"/>
          <w:shd w:val="clear" w:color="auto" w:fill="FFFFFF"/>
        </w:rPr>
        <w:tab/>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t xml:space="preserve">В судноплавстві типовою лізинговою операцією є продаж судна компанії, що надає фінансові кошти (лізингодавець), в якості якої виступає банк, велика корпорація або страхова компанія, і передача в лізинг цього судна на основі довгострокової угоди (наприклад, бербоут-чартеру). Такий механізм дає оператору судна (лізингоотримувачу) повний контроль над експлуатацією </w:t>
      </w:r>
      <w:r w:rsidRPr="00E0051F">
        <w:rPr>
          <w:rStyle w:val="translation-chunk"/>
          <w:rFonts w:ascii="Times New Roman" w:hAnsi="Times New Roman" w:cs="Times New Roman"/>
          <w:color w:val="222222"/>
          <w:sz w:val="28"/>
          <w:szCs w:val="28"/>
          <w:shd w:val="clear" w:color="auto" w:fill="FFFFFF"/>
        </w:rPr>
        <w:lastRenderedPageBreak/>
        <w:t>судна, а право власності залишається у фінансує компанії. Судно може швартуватися в бербоут-чартер на період 15-16 років і більше.</w:t>
      </w:r>
      <w:r>
        <w:rPr>
          <w:rStyle w:val="translation-chunk"/>
          <w:color w:val="222222"/>
          <w:sz w:val="28"/>
          <w:szCs w:val="28"/>
          <w:shd w:val="clear" w:color="auto" w:fill="FFFFFF"/>
          <w:lang w:val="ru-RU"/>
        </w:rPr>
        <w:tab/>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t xml:space="preserve">Фрахтування суден в бербоут-чартер з подальшим викупом (оренда купівля) у судноплавстві вважається однією з форм лізингу, його зазвичай прирівнюють до оперативного лізингу. Оренда суден на умовах бербоут чартеру з викупом переслідує мету поповнення або оновлення флоту в умовах недостатніх ресурсів на одноразові капітальні вкладення. Договір лізингу судна оформляється документально на основі проформи бербоут-чартеру, розробленої </w:t>
      </w:r>
      <w:r>
        <w:rPr>
          <w:rStyle w:val="translation-chunk"/>
          <w:color w:val="222222"/>
          <w:sz w:val="28"/>
          <w:szCs w:val="28"/>
          <w:shd w:val="clear" w:color="auto" w:fill="FFFFFF"/>
          <w:lang w:val="ru-RU"/>
        </w:rPr>
        <w:t xml:space="preserve"> </w:t>
      </w:r>
      <w:r w:rsidRPr="00E0051F">
        <w:rPr>
          <w:rStyle w:val="translation-chunk"/>
          <w:rFonts w:ascii="Times New Roman" w:hAnsi="Times New Roman" w:cs="Times New Roman"/>
          <w:color w:val="222222"/>
          <w:sz w:val="28"/>
          <w:szCs w:val="28"/>
          <w:shd w:val="clear" w:color="auto" w:fill="FFFFFF"/>
        </w:rPr>
        <w:t>БІМКО. Ця проформа застосовується як для нових суден, так і для судів секонд-хенд, і здатна відобразити умови всіх видів лізингу судна</w:t>
      </w:r>
      <w:r>
        <w:rPr>
          <w:rStyle w:val="translation-chunk"/>
          <w:color w:val="222222"/>
          <w:sz w:val="28"/>
          <w:szCs w:val="28"/>
          <w:shd w:val="clear" w:color="auto" w:fill="FFFFFF"/>
          <w:lang w:val="ru-RU"/>
        </w:rPr>
        <w:tab/>
      </w:r>
      <w:r w:rsidRPr="00E0051F">
        <w:rPr>
          <w:rStyle w:val="translation-chunk"/>
          <w:rFonts w:ascii="Times New Roman" w:hAnsi="Times New Roman" w:cs="Times New Roman"/>
          <w:color w:val="222222"/>
          <w:sz w:val="28"/>
          <w:szCs w:val="28"/>
          <w:shd w:val="clear" w:color="auto" w:fill="FFFFFF"/>
        </w:rPr>
        <w:t>.</w:t>
      </w:r>
    </w:p>
    <w:p w:rsidR="00841760" w:rsidRPr="00841760" w:rsidRDefault="00841760" w:rsidP="00841760">
      <w:pPr>
        <w:spacing w:after="0" w:line="360" w:lineRule="auto"/>
        <w:ind w:firstLine="708"/>
        <w:jc w:val="both"/>
        <w:rPr>
          <w:rStyle w:val="translation-chunk"/>
          <w:color w:val="222222"/>
          <w:sz w:val="28"/>
          <w:szCs w:val="28"/>
          <w:shd w:val="clear" w:color="auto" w:fill="FFFFFF"/>
        </w:rPr>
      </w:pPr>
      <w:r w:rsidRPr="00E0051F">
        <w:rPr>
          <w:rStyle w:val="translation-chunk"/>
          <w:rFonts w:ascii="Times New Roman" w:hAnsi="Times New Roman" w:cs="Times New Roman"/>
          <w:color w:val="222222"/>
          <w:sz w:val="28"/>
          <w:szCs w:val="28"/>
          <w:shd w:val="clear" w:color="auto" w:fill="FFFFFF"/>
        </w:rPr>
        <w:t>Власне лізингових компаній, до яких судноплавна компанія могла б звернутися з пропозицією замовити на верфі і потім передати їй в оренду потрібне судно, на світовому ринку діє вкрай мало. Наприклад, компанія «Plm Internation», що побудувала до початку 1990 року флот з 20 суден первісною вартістю 170 млн. $, компанія «Kawasaki Leasing», що купила за 47 млн. $, і яка здала в оренду на 10 років танкер класу VLCC, і «Japanesse Leasing Company», яка купила за 14,8 млн. $ балкер дедвейтом 37 тис. т, і здала його в довгострокову оренду. Таким чином, класична схема лізингу в судноплавстві не поширена.</w:t>
      </w:r>
      <w:r w:rsidRPr="00841760">
        <w:rPr>
          <w:rStyle w:val="translation-chunk"/>
          <w:color w:val="222222"/>
          <w:sz w:val="28"/>
          <w:szCs w:val="28"/>
          <w:shd w:val="clear" w:color="auto" w:fill="FFFFFF"/>
        </w:rPr>
        <w:tab/>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t>Такі лізингові компанії, які є власниками суден, що спеціалізуються на наданні іншій стороні довгострокового права користуватися ними протягом обумовленого періоду за певну щомісячну, щоквартальну або щорічну орендну плазу. Крім того, в Японії лізингові компанії виступають в якості важливих кредиторів. Оскільки на них поширюються специфічні правила, які вони можуть пропонувати довгострокові позики на інших умовах, ніж комерційні банки.</w:t>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t xml:space="preserve">В судноплавстві отримують все більше поширення угоди з судами на основі зворотного лізингу. У таких угодах зацікавлені судновласники, які стикаються з фінансовими труднощами в результаті погіршення умов на фрахтовому ринку. </w:t>
      </w:r>
      <w:r>
        <w:rPr>
          <w:rStyle w:val="translation-chunk"/>
          <w:color w:val="222222"/>
          <w:sz w:val="28"/>
          <w:szCs w:val="28"/>
          <w:shd w:val="clear" w:color="auto" w:fill="FFFFFF"/>
          <w:lang w:val="ru-RU"/>
        </w:rPr>
        <w:tab/>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lastRenderedPageBreak/>
        <w:t>До альтернатив банківського кредитування стосується також фінансування інвестицій у флот на основі акціонування та випуску облігацій на фондовому ринку.</w:t>
      </w:r>
      <w:r>
        <w:rPr>
          <w:rStyle w:val="translation-chunk"/>
          <w:color w:val="222222"/>
          <w:sz w:val="28"/>
          <w:szCs w:val="28"/>
          <w:shd w:val="clear" w:color="auto" w:fill="FFFFFF"/>
          <w:lang w:val="ru-RU"/>
        </w:rPr>
        <w:tab/>
      </w:r>
    </w:p>
    <w:p w:rsidR="00841760" w:rsidRPr="00E0051F" w:rsidRDefault="00841760" w:rsidP="00841760">
      <w:pPr>
        <w:spacing w:after="0" w:line="360" w:lineRule="auto"/>
        <w:ind w:firstLine="708"/>
        <w:jc w:val="both"/>
        <w:rPr>
          <w:rStyle w:val="translation-chunk"/>
          <w:color w:val="222222"/>
          <w:sz w:val="28"/>
          <w:szCs w:val="28"/>
          <w:shd w:val="clear" w:color="auto" w:fill="FFFFFF"/>
        </w:rPr>
      </w:pPr>
      <w:r w:rsidRPr="00E0051F">
        <w:rPr>
          <w:rStyle w:val="translation-chunk"/>
          <w:rFonts w:ascii="Times New Roman" w:hAnsi="Times New Roman" w:cs="Times New Roman"/>
          <w:color w:val="222222"/>
          <w:sz w:val="28"/>
          <w:szCs w:val="28"/>
          <w:shd w:val="clear" w:color="auto" w:fill="FFFFFF"/>
        </w:rPr>
        <w:t>Можливості акціонування на морському транспорті досить великі. До потенційним акціонерам можна віднести: судноремонтні та суднобудівні підприємства, морські порти, вищі та середні навчальні заклади, науково-дослідні та проектно-конструкторські інститути, обласні і міські власті портових міст, морські профспілкові організації, крюїнгові компанії, агентські, експедиторські, сюрвеєрські і постачальні компанії, турагентства і туроператорів</w:t>
      </w:r>
      <w:r w:rsidRPr="00E0051F">
        <w:rPr>
          <w:rStyle w:val="translation-chunk"/>
          <w:color w:val="222222"/>
          <w:sz w:val="28"/>
          <w:szCs w:val="28"/>
          <w:shd w:val="clear" w:color="auto" w:fill="FFFFFF"/>
        </w:rPr>
        <w:t>.</w:t>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t>Хороші перспективи в даний час прогнозуються також на ринку дрібних приватних інвесторів. Як припускають фахівці, судноплавним компаніям доведеться піти по шляху так званого "розпилення власності", тобто розповсюджувати свої акції серед численних індивідуальних інвесторів (наприклад, фізичних осіб). Такий напрям використовується, зокрема, в Німеччині при інвестуванні будівництва суден-контейнеровозів.</w:t>
      </w:r>
      <w:r w:rsidRPr="00E0051F">
        <w:rPr>
          <w:rFonts w:ascii="Times New Roman" w:hAnsi="Times New Roman" w:cs="Times New Roman"/>
          <w:color w:val="222222"/>
          <w:sz w:val="28"/>
          <w:szCs w:val="28"/>
        </w:rPr>
        <w:br/>
      </w:r>
      <w:r w:rsidRPr="00E0051F">
        <w:rPr>
          <w:rStyle w:val="translation-chunk"/>
          <w:rFonts w:ascii="Times New Roman" w:hAnsi="Times New Roman" w:cs="Times New Roman"/>
          <w:color w:val="222222"/>
          <w:sz w:val="28"/>
          <w:szCs w:val="28"/>
          <w:shd w:val="clear" w:color="auto" w:fill="FFFFFF"/>
        </w:rPr>
        <w:t>Для залучення грошових коштів в судноплавну галузь в Німеччині використовують систему фінансування будівництва контейнеровозів. Для цієї мети створюється командитне товариство, власниками акцій якого є дрібні приватні інвестори (від 100 до 1000 власників акцій при фінансуванні контейнеровоза). Успіх цієї системи зумовлений наступними причинами:</w:t>
      </w:r>
      <w:r w:rsidRPr="00E0051F">
        <w:rPr>
          <w:rStyle w:val="translation-chunk"/>
          <w:color w:val="222222"/>
          <w:sz w:val="28"/>
          <w:szCs w:val="28"/>
          <w:shd w:val="clear" w:color="auto" w:fill="FFFFFF"/>
        </w:rPr>
        <w:tab/>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t>-сприятливі умови на ринку контейнеровозів;</w:t>
      </w:r>
      <w:r w:rsidRPr="00E0051F">
        <w:rPr>
          <w:rStyle w:val="translation-chunk"/>
          <w:color w:val="222222"/>
          <w:sz w:val="28"/>
          <w:szCs w:val="28"/>
          <w:shd w:val="clear" w:color="auto" w:fill="FFFFFF"/>
        </w:rPr>
        <w:tab/>
      </w:r>
    </w:p>
    <w:p w:rsidR="00841760" w:rsidRDefault="00841760" w:rsidP="00841760">
      <w:pPr>
        <w:spacing w:after="0" w:line="360" w:lineRule="auto"/>
        <w:ind w:firstLine="708"/>
        <w:jc w:val="both"/>
        <w:rPr>
          <w:rFonts w:ascii="Times New Roman" w:hAnsi="Times New Roman" w:cs="Times New Roman"/>
          <w:color w:val="222222"/>
          <w:sz w:val="28"/>
          <w:szCs w:val="28"/>
          <w:lang w:val="ru-RU"/>
        </w:rPr>
      </w:pPr>
      <w:r w:rsidRPr="00E0051F">
        <w:rPr>
          <w:rStyle w:val="translation-chunk"/>
          <w:rFonts w:ascii="Times New Roman" w:hAnsi="Times New Roman" w:cs="Times New Roman"/>
          <w:color w:val="222222"/>
          <w:sz w:val="28"/>
          <w:szCs w:val="28"/>
          <w:shd w:val="clear" w:color="auto" w:fill="FFFFFF"/>
        </w:rPr>
        <w:t>-зростання числа багатих індивідуумів в Німеччині, готових вкласти гроші з метою отримання доходу;</w:t>
      </w:r>
      <w:r w:rsidRPr="00E0051F">
        <w:rPr>
          <w:rStyle w:val="translation-chunk"/>
          <w:color w:val="222222"/>
          <w:sz w:val="28"/>
          <w:szCs w:val="28"/>
          <w:shd w:val="clear" w:color="auto" w:fill="FFFFFF"/>
        </w:rPr>
        <w:tab/>
      </w:r>
    </w:p>
    <w:p w:rsidR="00841760" w:rsidRPr="00E0051F" w:rsidRDefault="00841760" w:rsidP="00841760">
      <w:pPr>
        <w:spacing w:after="0" w:line="360" w:lineRule="auto"/>
        <w:ind w:firstLine="708"/>
        <w:jc w:val="both"/>
        <w:rPr>
          <w:rStyle w:val="translation-chunk"/>
          <w:color w:val="222222"/>
          <w:sz w:val="28"/>
          <w:szCs w:val="28"/>
          <w:shd w:val="clear" w:color="auto" w:fill="FFFFFF"/>
        </w:rPr>
      </w:pPr>
      <w:r w:rsidRPr="00E0051F">
        <w:rPr>
          <w:rStyle w:val="translation-chunk"/>
          <w:rFonts w:ascii="Times New Roman" w:hAnsi="Times New Roman" w:cs="Times New Roman"/>
          <w:color w:val="222222"/>
          <w:sz w:val="28"/>
          <w:szCs w:val="28"/>
          <w:shd w:val="clear" w:color="auto" w:fill="FFFFFF"/>
        </w:rPr>
        <w:t>-значні податкові пільги з прибуткового податку для тих, хто купує акції компанії.</w:t>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t>У зв'язку з наданими податковими пільгами на діяльність компанії накладаються певні обмеження:</w:t>
      </w:r>
      <w:r>
        <w:rPr>
          <w:rStyle w:val="translation-chunk"/>
          <w:color w:val="222222"/>
          <w:sz w:val="28"/>
          <w:szCs w:val="28"/>
          <w:shd w:val="clear" w:color="auto" w:fill="FFFFFF"/>
          <w:lang w:val="ru-RU"/>
        </w:rPr>
        <w:tab/>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t>-не можна продавати судно протягом 8 років;</w:t>
      </w:r>
      <w:r>
        <w:rPr>
          <w:rStyle w:val="translation-chunk"/>
          <w:color w:val="222222"/>
          <w:sz w:val="28"/>
          <w:szCs w:val="28"/>
          <w:shd w:val="clear" w:color="auto" w:fill="FFFFFF"/>
          <w:lang w:val="ru-RU"/>
        </w:rPr>
        <w:tab/>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t>-судно повинно працювати під німецьким прапором.</w:t>
      </w:r>
      <w:r>
        <w:rPr>
          <w:rStyle w:val="translation-chunk"/>
          <w:color w:val="222222"/>
          <w:sz w:val="28"/>
          <w:szCs w:val="28"/>
          <w:shd w:val="clear" w:color="auto" w:fill="FFFFFF"/>
          <w:lang w:val="ru-RU"/>
        </w:rPr>
        <w:tab/>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lastRenderedPageBreak/>
        <w:t>Так як одночасно з податковими пільгами дозволяється здійснювати прискорену амортизацію (у перший рік списується 40% вартості судна), через 8 років судно зазвичай продають, і компанія припиняє своє існування. Ставка податку на дохід від продажу судна також є пільговою і становить 50% від установленої законодавством ставки.</w:t>
      </w:r>
      <w:r>
        <w:rPr>
          <w:rStyle w:val="translation-chunk"/>
          <w:color w:val="222222"/>
          <w:sz w:val="28"/>
          <w:szCs w:val="28"/>
          <w:shd w:val="clear" w:color="auto" w:fill="FFFFFF"/>
          <w:lang w:val="ru-RU"/>
        </w:rPr>
        <w:tab/>
      </w:r>
    </w:p>
    <w:p w:rsidR="00841760" w:rsidRDefault="00841760" w:rsidP="00841760">
      <w:pPr>
        <w:spacing w:after="0" w:line="360" w:lineRule="auto"/>
        <w:ind w:firstLine="708"/>
        <w:jc w:val="both"/>
        <w:rPr>
          <w:rStyle w:val="translation-chunk"/>
          <w:color w:val="222222"/>
          <w:sz w:val="28"/>
          <w:szCs w:val="28"/>
          <w:shd w:val="clear" w:color="auto" w:fill="FFFFFF"/>
        </w:rPr>
      </w:pPr>
      <w:r w:rsidRPr="00E0051F">
        <w:rPr>
          <w:rStyle w:val="translation-chunk"/>
          <w:rFonts w:ascii="Times New Roman" w:hAnsi="Times New Roman" w:cs="Times New Roman"/>
          <w:color w:val="222222"/>
          <w:sz w:val="28"/>
          <w:szCs w:val="28"/>
          <w:shd w:val="clear" w:color="auto" w:fill="FFFFFF"/>
        </w:rPr>
        <w:t>В останні роки деякі західні судноплавні компанії звернулися до нового способу залучення капіталу - випуском високодохідних облігацій на фондовому ринку. Підготовча робота для випуску облігацій обходиться компаніям в 3-5 млн. $ (це незрівнянно більше, ніж при кредитуванні), крім того, мінімальна сума залучених фінансових ресурсів повинна бути не менше 100 млн. $. Відсотки за облігаціями можуть становити 7,5-12,5%.</w:t>
      </w:r>
    </w:p>
    <w:p w:rsidR="00841760" w:rsidRDefault="00841760" w:rsidP="00841760">
      <w:pPr>
        <w:spacing w:after="0" w:line="360" w:lineRule="auto"/>
        <w:ind w:firstLine="708"/>
        <w:jc w:val="both"/>
        <w:rPr>
          <w:rStyle w:val="translation-chunk"/>
          <w:color w:val="222222"/>
          <w:sz w:val="28"/>
          <w:szCs w:val="28"/>
          <w:shd w:val="clear" w:color="auto" w:fill="FFFFFF"/>
          <w:lang w:val="ru-RU"/>
        </w:rPr>
      </w:pPr>
      <w:r w:rsidRPr="00E0051F">
        <w:rPr>
          <w:rStyle w:val="translation-chunk"/>
          <w:rFonts w:ascii="Times New Roman" w:hAnsi="Times New Roman" w:cs="Times New Roman"/>
          <w:color w:val="222222"/>
          <w:sz w:val="28"/>
          <w:szCs w:val="28"/>
          <w:shd w:val="clear" w:color="auto" w:fill="FFFFFF"/>
        </w:rPr>
        <w:t>Якщо не враховувати витрати на підготовчу роботу щодо випуску облігацій, то можна умовно порівняти цей спосіб фінансування з кредитуванням. Він має деяку перевагу: як було показано вище, в перші роки виплат основного боргу і відсотків за кредитом судноплавна компанія зазнає серйозні фінансові труднощі, при випуску облігацій, навпаки, прибуток, що утворюється в кінці кожного року, може бути покладена на депозит, або спрямована на випуск власних облігацій, що знижує виплати відсотків за облігаціями. Крім того, цей спосіб фінансування не потребує наявності застави або баш ської гарантії, але, з іншого боку, дуже великі початкові витрати.</w:t>
      </w:r>
      <w:r>
        <w:rPr>
          <w:rStyle w:val="translation-chunk"/>
          <w:color w:val="222222"/>
          <w:sz w:val="28"/>
          <w:szCs w:val="28"/>
          <w:shd w:val="clear" w:color="auto" w:fill="FFFFFF"/>
          <w:lang w:val="ru-RU"/>
        </w:rPr>
        <w:tab/>
      </w:r>
    </w:p>
    <w:p w:rsidR="005D4CD3" w:rsidRDefault="00841760" w:rsidP="00667566">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E0051F">
        <w:rPr>
          <w:rStyle w:val="translation-chunk"/>
          <w:rFonts w:ascii="Times New Roman" w:hAnsi="Times New Roman" w:cs="Times New Roman"/>
          <w:color w:val="222222"/>
          <w:sz w:val="28"/>
          <w:szCs w:val="28"/>
          <w:shd w:val="clear" w:color="auto" w:fill="FFFFFF"/>
        </w:rPr>
        <w:t xml:space="preserve">Ще один досить реальний механізм фінансування </w:t>
      </w:r>
      <w:r w:rsidR="008667CE">
        <w:rPr>
          <w:rStyle w:val="translation-chunk"/>
          <w:rFonts w:ascii="Times New Roman" w:hAnsi="Times New Roman" w:cs="Times New Roman"/>
          <w:color w:val="222222"/>
          <w:sz w:val="28"/>
          <w:szCs w:val="28"/>
          <w:shd w:val="clear" w:color="auto" w:fill="FFFFFF"/>
        </w:rPr>
        <w:t>судноплавних компаній</w:t>
      </w:r>
      <w:r w:rsidRPr="00E0051F">
        <w:rPr>
          <w:rStyle w:val="translation-chunk"/>
          <w:rFonts w:ascii="Times New Roman" w:hAnsi="Times New Roman" w:cs="Times New Roman"/>
          <w:color w:val="222222"/>
          <w:sz w:val="28"/>
          <w:szCs w:val="28"/>
          <w:shd w:val="clear" w:color="auto" w:fill="FFFFFF"/>
        </w:rPr>
        <w:t xml:space="preserve"> з метою поповнення флоту судноплавних компаній - створюється промислово-фінансових груп (ПФГ). Учасниками ПФГ можуть стати судноплавні компанії, морські порти, суднобудівні і судоремс ві заводи, крупні комерційні банки, виробники бункерного пліва і масел, постачальницькі, транспортно-експедиторські, агентські та страхові компанії. При наявності податкових пільг, пободные об'єднання допомагають вирішити проблему пошуку інвестицій в судноплавну компанію.</w:t>
      </w:r>
    </w:p>
    <w:p w:rsidR="00010770" w:rsidRDefault="00010770" w:rsidP="00667566">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 xml:space="preserve">Виходячи з проведеного аналізу впливу інвестиційної діяльності на досягення стійкого функціонування судноплавної компанії можливо </w:t>
      </w:r>
      <w:r>
        <w:rPr>
          <w:rStyle w:val="translation-chunk"/>
          <w:rFonts w:ascii="Times New Roman" w:hAnsi="Times New Roman" w:cs="Times New Roman"/>
          <w:color w:val="222222"/>
          <w:sz w:val="28"/>
          <w:szCs w:val="28"/>
          <w:shd w:val="clear" w:color="auto" w:fill="FFFFFF"/>
        </w:rPr>
        <w:lastRenderedPageBreak/>
        <w:t>стверджувати, що інвестиції грають важливу роль та можуть збільшити стійкість функціонування компанії.</w:t>
      </w:r>
    </w:p>
    <w:p w:rsidR="00010770" w:rsidRDefault="00010770" w:rsidP="00667566">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Інвест</w:t>
      </w:r>
      <w:r w:rsidR="00D224EC">
        <w:rPr>
          <w:rStyle w:val="translation-chunk"/>
          <w:rFonts w:ascii="Times New Roman" w:hAnsi="Times New Roman" w:cs="Times New Roman"/>
          <w:color w:val="222222"/>
          <w:sz w:val="28"/>
          <w:szCs w:val="28"/>
          <w:shd w:val="clear" w:color="auto" w:fill="FFFFFF"/>
        </w:rPr>
        <w:t xml:space="preserve">ування, як шлях для покращення фінансових результатів суднопланої компанії, є кроком уперед для досягення привабливості компанії та збільшення її конкурентноздатністі. </w:t>
      </w:r>
    </w:p>
    <w:p w:rsidR="00CB11AB" w:rsidRDefault="00CB11AB" w:rsidP="00667566">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010770" w:rsidRPr="002E2959" w:rsidRDefault="00010770" w:rsidP="009C27B8">
      <w:pPr>
        <w:spacing w:after="0" w:line="360" w:lineRule="auto"/>
        <w:jc w:val="both"/>
        <w:rPr>
          <w:rStyle w:val="translation-chunk"/>
          <w:rFonts w:ascii="Times New Roman" w:hAnsi="Times New Roman" w:cs="Times New Roman"/>
          <w:color w:val="222222"/>
          <w:sz w:val="28"/>
          <w:szCs w:val="28"/>
          <w:shd w:val="clear" w:color="auto" w:fill="FFFFFF"/>
        </w:rPr>
      </w:pPr>
    </w:p>
    <w:p w:rsidR="00010770" w:rsidRDefault="002E2959" w:rsidP="00010770">
      <w:pPr>
        <w:pStyle w:val="30"/>
        <w:shd w:val="clear" w:color="auto" w:fill="auto"/>
        <w:spacing w:after="0" w:line="360" w:lineRule="auto"/>
        <w:ind w:left="2124" w:right="200" w:firstLine="708"/>
        <w:jc w:val="both"/>
        <w:rPr>
          <w:sz w:val="28"/>
          <w:szCs w:val="28"/>
        </w:rPr>
      </w:pPr>
      <w:r>
        <w:rPr>
          <w:sz w:val="28"/>
          <w:szCs w:val="28"/>
        </w:rPr>
        <w:t>ВИСНОВК</w:t>
      </w:r>
      <w:r w:rsidR="002562AB">
        <w:rPr>
          <w:sz w:val="28"/>
          <w:szCs w:val="28"/>
        </w:rPr>
        <w:t>И</w:t>
      </w:r>
      <w:r>
        <w:rPr>
          <w:sz w:val="28"/>
          <w:szCs w:val="28"/>
        </w:rPr>
        <w:t xml:space="preserve"> ДО </w:t>
      </w:r>
      <w:r w:rsidR="002562AB">
        <w:rPr>
          <w:sz w:val="28"/>
          <w:szCs w:val="28"/>
        </w:rPr>
        <w:t xml:space="preserve">ТРЕТЬОГО </w:t>
      </w:r>
      <w:r>
        <w:rPr>
          <w:sz w:val="28"/>
          <w:szCs w:val="28"/>
        </w:rPr>
        <w:t>РОЗДІЛУ</w:t>
      </w:r>
    </w:p>
    <w:p w:rsidR="002E2959" w:rsidRPr="002E2959" w:rsidRDefault="002E2959" w:rsidP="00010770">
      <w:pPr>
        <w:pStyle w:val="30"/>
        <w:shd w:val="clear" w:color="auto" w:fill="auto"/>
        <w:spacing w:after="0" w:line="360" w:lineRule="auto"/>
        <w:ind w:left="2124" w:right="200" w:firstLine="708"/>
        <w:jc w:val="both"/>
        <w:rPr>
          <w:sz w:val="28"/>
          <w:szCs w:val="28"/>
        </w:rPr>
      </w:pPr>
    </w:p>
    <w:p w:rsidR="00010770" w:rsidRPr="00592D80" w:rsidRDefault="00D224EC" w:rsidP="00667566">
      <w:pPr>
        <w:spacing w:after="0" w:line="360" w:lineRule="auto"/>
        <w:ind w:firstLine="708"/>
        <w:jc w:val="both"/>
        <w:rPr>
          <w:rStyle w:val="translation-chunk"/>
          <w:rFonts w:ascii="Times New Roman" w:hAnsi="Times New Roman" w:cs="Times New Roman"/>
          <w:color w:val="222222"/>
          <w:sz w:val="28"/>
          <w:szCs w:val="28"/>
          <w:shd w:val="clear" w:color="auto" w:fill="FFFFFF"/>
        </w:rPr>
      </w:pPr>
      <w:r>
        <w:rPr>
          <w:rStyle w:val="translation-chunk"/>
          <w:rFonts w:ascii="Times New Roman" w:hAnsi="Times New Roman" w:cs="Times New Roman"/>
          <w:color w:val="222222"/>
          <w:sz w:val="28"/>
          <w:szCs w:val="28"/>
          <w:shd w:val="clear" w:color="auto" w:fill="FFFFFF"/>
        </w:rPr>
        <w:t xml:space="preserve">У третьому розділі дипломної роботи був розроблений алгоритм досягення стійкого функціонування судноплавної компанї </w:t>
      </w:r>
      <w:r>
        <w:rPr>
          <w:rStyle w:val="translation-chunk"/>
          <w:rFonts w:ascii="Times New Roman" w:hAnsi="Times New Roman" w:cs="Times New Roman"/>
          <w:color w:val="222222"/>
          <w:sz w:val="28"/>
          <w:szCs w:val="28"/>
          <w:shd w:val="clear" w:color="auto" w:fill="FFFFFF"/>
          <w:lang w:val="en-US"/>
        </w:rPr>
        <w:t>Maersk</w:t>
      </w:r>
      <w:r w:rsidRPr="00592D80">
        <w:rPr>
          <w:rStyle w:val="translation-chunk"/>
          <w:rFonts w:ascii="Times New Roman" w:hAnsi="Times New Roman" w:cs="Times New Roman"/>
          <w:color w:val="222222"/>
          <w:sz w:val="28"/>
          <w:szCs w:val="28"/>
          <w:shd w:val="clear" w:color="auto" w:fill="FFFFFF"/>
        </w:rPr>
        <w:t xml:space="preserve"> </w:t>
      </w:r>
      <w:r>
        <w:rPr>
          <w:rStyle w:val="translation-chunk"/>
          <w:rFonts w:ascii="Times New Roman" w:hAnsi="Times New Roman" w:cs="Times New Roman"/>
          <w:color w:val="222222"/>
          <w:sz w:val="28"/>
          <w:szCs w:val="28"/>
          <w:shd w:val="clear" w:color="auto" w:fill="FFFFFF"/>
          <w:lang w:val="en-US"/>
        </w:rPr>
        <w:t>Line</w:t>
      </w:r>
      <w:r w:rsidRPr="00592D80">
        <w:rPr>
          <w:rStyle w:val="translation-chunk"/>
          <w:rFonts w:ascii="Times New Roman" w:hAnsi="Times New Roman" w:cs="Times New Roman"/>
          <w:color w:val="222222"/>
          <w:sz w:val="28"/>
          <w:szCs w:val="28"/>
          <w:shd w:val="clear" w:color="auto" w:fill="FFFFFF"/>
        </w:rPr>
        <w:t xml:space="preserve"> та надані обгрунтованні пропозиції щодо вдосконалення управління</w:t>
      </w:r>
      <w:r w:rsidR="00CB11AB" w:rsidRPr="00592D80">
        <w:rPr>
          <w:rStyle w:val="translation-chunk"/>
          <w:rFonts w:ascii="Times New Roman" w:hAnsi="Times New Roman" w:cs="Times New Roman"/>
          <w:color w:val="222222"/>
          <w:sz w:val="28"/>
          <w:szCs w:val="28"/>
          <w:shd w:val="clear" w:color="auto" w:fill="FFFFFF"/>
        </w:rPr>
        <w:t xml:space="preserve"> та підвищення ефективності діяльності компанії. Був розкрит зміст та результати дослідження показників діяльності компанії.</w:t>
      </w:r>
    </w:p>
    <w:p w:rsidR="00CB11AB" w:rsidRPr="00D224EC" w:rsidRDefault="00CB11AB" w:rsidP="00667566">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592D80">
        <w:rPr>
          <w:rStyle w:val="translation-chunk"/>
          <w:rFonts w:ascii="Times New Roman" w:hAnsi="Times New Roman" w:cs="Times New Roman"/>
          <w:color w:val="222222"/>
          <w:sz w:val="28"/>
          <w:szCs w:val="28"/>
          <w:shd w:val="clear" w:color="auto" w:fill="FFFFFF"/>
        </w:rPr>
        <w:t>Розроблені рекомендації та пропозиції, щодо шляхів підвищення та досягнення с</w:t>
      </w:r>
      <w:r w:rsidR="002562AB">
        <w:rPr>
          <w:rStyle w:val="translation-chunk"/>
          <w:rFonts w:ascii="Times New Roman" w:hAnsi="Times New Roman" w:cs="Times New Roman"/>
          <w:color w:val="222222"/>
          <w:sz w:val="28"/>
          <w:szCs w:val="28"/>
          <w:shd w:val="clear" w:color="auto" w:fill="FFFFFF"/>
        </w:rPr>
        <w:t>тійкого функціонування компанії, у разі реалізації яких можливо покращення конкурентноздатності компанії та досягення нею стійкого функціонування на судноплавному ринку, в умовах сучасних світових інтеграційних процесів.</w:t>
      </w:r>
    </w:p>
    <w:p w:rsidR="00010770" w:rsidRDefault="00010770" w:rsidP="00667566">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A64144" w:rsidRDefault="00A64144" w:rsidP="00667566">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610EC9" w:rsidRDefault="00610EC9" w:rsidP="00667566">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610EC9" w:rsidRDefault="00610EC9" w:rsidP="00667566">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610EC9" w:rsidRDefault="00610EC9" w:rsidP="00667566">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610EC9" w:rsidRDefault="00610EC9" w:rsidP="00667566">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610EC9" w:rsidRDefault="00610EC9" w:rsidP="00667566">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610EC9" w:rsidRDefault="00610EC9" w:rsidP="00667566">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610EC9" w:rsidRDefault="00610EC9" w:rsidP="00667566">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610EC9" w:rsidRDefault="00610EC9" w:rsidP="00667566">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610EC9" w:rsidRDefault="00610EC9" w:rsidP="00667566">
      <w:pPr>
        <w:spacing w:after="0" w:line="360" w:lineRule="auto"/>
        <w:ind w:firstLine="708"/>
        <w:jc w:val="both"/>
        <w:rPr>
          <w:rStyle w:val="translation-chunk"/>
          <w:rFonts w:ascii="Times New Roman" w:hAnsi="Times New Roman" w:cs="Times New Roman"/>
          <w:color w:val="222222"/>
          <w:sz w:val="28"/>
          <w:szCs w:val="28"/>
          <w:shd w:val="clear" w:color="auto" w:fill="FFFFFF"/>
        </w:rPr>
      </w:pPr>
    </w:p>
    <w:p w:rsidR="00010770" w:rsidRPr="00323CA9" w:rsidRDefault="00010770" w:rsidP="009C27B8">
      <w:pPr>
        <w:spacing w:after="0" w:line="360" w:lineRule="auto"/>
        <w:jc w:val="both"/>
        <w:rPr>
          <w:rFonts w:ascii="Times New Roman" w:hAnsi="Times New Roman" w:cs="Times New Roman"/>
          <w:sz w:val="28"/>
          <w:szCs w:val="28"/>
        </w:rPr>
      </w:pPr>
    </w:p>
    <w:p w:rsidR="00323CA9" w:rsidRPr="002E2959" w:rsidRDefault="00323CA9" w:rsidP="009C27B8">
      <w:pPr>
        <w:spacing w:after="0" w:line="360" w:lineRule="auto"/>
        <w:jc w:val="both"/>
        <w:rPr>
          <w:rFonts w:ascii="Times New Roman" w:hAnsi="Times New Roman" w:cs="Times New Roman"/>
          <w:sz w:val="28"/>
          <w:szCs w:val="28"/>
        </w:rPr>
      </w:pPr>
      <w:r w:rsidRPr="00D62A27">
        <w:rPr>
          <w:rFonts w:ascii="Times New Roman" w:hAnsi="Times New Roman" w:cs="Times New Roman"/>
          <w:sz w:val="28"/>
          <w:szCs w:val="28"/>
        </w:rPr>
        <w:lastRenderedPageBreak/>
        <w:tab/>
      </w:r>
      <w:r w:rsidRPr="00D62A27">
        <w:rPr>
          <w:rFonts w:ascii="Times New Roman" w:hAnsi="Times New Roman" w:cs="Times New Roman"/>
          <w:sz w:val="28"/>
          <w:szCs w:val="28"/>
        </w:rPr>
        <w:tab/>
      </w:r>
      <w:r w:rsidRPr="00D62A27">
        <w:rPr>
          <w:rFonts w:ascii="Times New Roman" w:hAnsi="Times New Roman" w:cs="Times New Roman"/>
          <w:sz w:val="28"/>
          <w:szCs w:val="28"/>
        </w:rPr>
        <w:tab/>
      </w:r>
      <w:r w:rsidRPr="00D62A27">
        <w:rPr>
          <w:rFonts w:ascii="Times New Roman" w:hAnsi="Times New Roman" w:cs="Times New Roman"/>
          <w:sz w:val="28"/>
          <w:szCs w:val="28"/>
        </w:rPr>
        <w:tab/>
      </w:r>
      <w:r w:rsidRPr="00D62A27">
        <w:rPr>
          <w:rFonts w:ascii="Times New Roman" w:hAnsi="Times New Roman" w:cs="Times New Roman"/>
          <w:sz w:val="28"/>
          <w:szCs w:val="28"/>
        </w:rPr>
        <w:tab/>
      </w:r>
      <w:r w:rsidR="002E2959">
        <w:rPr>
          <w:rFonts w:ascii="Times New Roman" w:hAnsi="Times New Roman" w:cs="Times New Roman"/>
          <w:sz w:val="28"/>
          <w:szCs w:val="28"/>
        </w:rPr>
        <w:t>ВИСНОВ</w:t>
      </w:r>
      <w:r w:rsidR="00116348">
        <w:rPr>
          <w:rFonts w:ascii="Times New Roman" w:hAnsi="Times New Roman" w:cs="Times New Roman"/>
          <w:sz w:val="28"/>
          <w:szCs w:val="28"/>
        </w:rPr>
        <w:t>О</w:t>
      </w:r>
      <w:r w:rsidR="002E2959">
        <w:rPr>
          <w:rFonts w:ascii="Times New Roman" w:hAnsi="Times New Roman" w:cs="Times New Roman"/>
          <w:sz w:val="28"/>
          <w:szCs w:val="28"/>
        </w:rPr>
        <w:t>К</w:t>
      </w:r>
    </w:p>
    <w:p w:rsidR="00D62A27" w:rsidRPr="00D62A27" w:rsidRDefault="00D62A27" w:rsidP="009C27B8">
      <w:pPr>
        <w:spacing w:after="0" w:line="360" w:lineRule="auto"/>
        <w:jc w:val="both"/>
        <w:rPr>
          <w:rStyle w:val="translation-chunk"/>
          <w:rFonts w:ascii="Arial" w:hAnsi="Arial" w:cs="Arial"/>
          <w:color w:val="222222"/>
          <w:sz w:val="30"/>
          <w:szCs w:val="30"/>
          <w:shd w:val="clear" w:color="auto" w:fill="FFFFFF"/>
        </w:rPr>
      </w:pPr>
    </w:p>
    <w:p w:rsidR="00D62A27" w:rsidRPr="00610EC9" w:rsidRDefault="00D62A27" w:rsidP="00D62A27">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62A27">
        <w:rPr>
          <w:rStyle w:val="translation-chunk"/>
          <w:rFonts w:ascii="Times New Roman" w:hAnsi="Times New Roman" w:cs="Times New Roman"/>
          <w:color w:val="222222"/>
          <w:sz w:val="28"/>
          <w:szCs w:val="28"/>
          <w:shd w:val="clear" w:color="auto" w:fill="FFFFFF"/>
        </w:rPr>
        <w:t xml:space="preserve">Функціонування судноплавних компаній в умовах ринкової економіки дозволило їм накопичити багатий досвід в області стійкого функціонування в умовах сучасних інтеграційних процесів. </w:t>
      </w:r>
    </w:p>
    <w:p w:rsidR="00D62A27" w:rsidRDefault="00D62A27" w:rsidP="00D62A27">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D62A27">
        <w:rPr>
          <w:rStyle w:val="translation-chunk"/>
          <w:rFonts w:ascii="Times New Roman" w:hAnsi="Times New Roman" w:cs="Times New Roman"/>
          <w:color w:val="222222"/>
          <w:sz w:val="28"/>
          <w:szCs w:val="28"/>
          <w:shd w:val="clear" w:color="auto" w:fill="FFFFFF"/>
        </w:rPr>
        <w:t xml:space="preserve">На працездатність і розвиток підприємств велике значення різні аспекти й </w:t>
      </w:r>
      <w:r>
        <w:rPr>
          <w:rStyle w:val="translation-chunk"/>
          <w:rFonts w:ascii="Times New Roman" w:hAnsi="Times New Roman" w:cs="Times New Roman"/>
          <w:color w:val="222222"/>
          <w:sz w:val="28"/>
          <w:szCs w:val="28"/>
          <w:shd w:val="clear" w:color="auto" w:fill="FFFFFF"/>
          <w:lang w:val="ru-RU"/>
        </w:rPr>
        <w:t>фактори</w:t>
      </w:r>
      <w:r w:rsidRPr="00D62A27">
        <w:rPr>
          <w:rStyle w:val="translation-chunk"/>
          <w:rFonts w:ascii="Times New Roman" w:hAnsi="Times New Roman" w:cs="Times New Roman"/>
          <w:color w:val="222222"/>
          <w:sz w:val="28"/>
          <w:szCs w:val="28"/>
          <w:shd w:val="clear" w:color="auto" w:fill="FFFFFF"/>
        </w:rPr>
        <w:t xml:space="preserve"> як зовнішнього так і внутрішнього середовища. Підприємство змушене адаптуватися до їх змін для досягнення стійкого і збалансованість розвитку. </w:t>
      </w:r>
    </w:p>
    <w:p w:rsidR="00D62A27" w:rsidRDefault="00D62A27" w:rsidP="00D62A27">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D62A27">
        <w:rPr>
          <w:rStyle w:val="translation-chunk"/>
          <w:rFonts w:ascii="Times New Roman" w:hAnsi="Times New Roman" w:cs="Times New Roman"/>
          <w:color w:val="222222"/>
          <w:sz w:val="28"/>
          <w:szCs w:val="28"/>
          <w:shd w:val="clear" w:color="auto" w:fill="FFFFFF"/>
        </w:rPr>
        <w:t xml:space="preserve">Проведений аналіз </w:t>
      </w:r>
      <w:r>
        <w:rPr>
          <w:rStyle w:val="translation-chunk"/>
          <w:rFonts w:ascii="Times New Roman" w:hAnsi="Times New Roman" w:cs="Times New Roman"/>
          <w:color w:val="222222"/>
          <w:sz w:val="28"/>
          <w:szCs w:val="28"/>
          <w:shd w:val="clear" w:color="auto" w:fill="FFFFFF"/>
          <w:lang w:val="ru-RU"/>
        </w:rPr>
        <w:t>стыйкого</w:t>
      </w:r>
      <w:r w:rsidRPr="00D62A27">
        <w:rPr>
          <w:rStyle w:val="translation-chunk"/>
          <w:rFonts w:ascii="Times New Roman" w:hAnsi="Times New Roman" w:cs="Times New Roman"/>
          <w:color w:val="222222"/>
          <w:sz w:val="28"/>
          <w:szCs w:val="28"/>
          <w:shd w:val="clear" w:color="auto" w:fill="FFFFFF"/>
        </w:rPr>
        <w:t xml:space="preserve"> функціонування і стану </w:t>
      </w:r>
      <w:r>
        <w:rPr>
          <w:rStyle w:val="translation-chunk"/>
          <w:rFonts w:ascii="Times New Roman" w:hAnsi="Times New Roman" w:cs="Times New Roman"/>
          <w:color w:val="222222"/>
          <w:sz w:val="28"/>
          <w:szCs w:val="28"/>
          <w:shd w:val="clear" w:color="auto" w:fill="FFFFFF"/>
          <w:lang w:val="ru-RU"/>
        </w:rPr>
        <w:t>комп</w:t>
      </w:r>
      <w:r>
        <w:rPr>
          <w:rStyle w:val="translation-chunk"/>
          <w:rFonts w:ascii="Times New Roman" w:hAnsi="Times New Roman" w:cs="Times New Roman"/>
          <w:color w:val="222222"/>
          <w:sz w:val="28"/>
          <w:szCs w:val="28"/>
          <w:shd w:val="clear" w:color="auto" w:fill="FFFFFF"/>
        </w:rPr>
        <w:t xml:space="preserve">анії </w:t>
      </w:r>
      <w:r w:rsidRPr="00D62A27">
        <w:rPr>
          <w:rStyle w:val="translation-chunk"/>
          <w:rFonts w:ascii="Times New Roman" w:hAnsi="Times New Roman" w:cs="Times New Roman"/>
          <w:color w:val="222222"/>
          <w:sz w:val="28"/>
          <w:szCs w:val="28"/>
          <w:shd w:val="clear" w:color="auto" w:fill="FFFFFF"/>
        </w:rPr>
        <w:t xml:space="preserve">«Maersk line» </w:t>
      </w:r>
      <w:r>
        <w:rPr>
          <w:rStyle w:val="translation-chunk"/>
          <w:rFonts w:ascii="Times New Roman" w:hAnsi="Times New Roman" w:cs="Times New Roman"/>
          <w:color w:val="222222"/>
          <w:sz w:val="28"/>
          <w:szCs w:val="28"/>
          <w:shd w:val="clear" w:color="auto" w:fill="FFFFFF"/>
        </w:rPr>
        <w:t>продемонстрував</w:t>
      </w:r>
      <w:r w:rsidRPr="00D62A27">
        <w:rPr>
          <w:rStyle w:val="translation-chunk"/>
          <w:rFonts w:ascii="Times New Roman" w:hAnsi="Times New Roman" w:cs="Times New Roman"/>
          <w:color w:val="222222"/>
          <w:sz w:val="28"/>
          <w:szCs w:val="28"/>
          <w:shd w:val="clear" w:color="auto" w:fill="FFFFFF"/>
        </w:rPr>
        <w:t>, що підприємство є цілком платоспроможним і не дуже залежить від зовнішніх джерел фінансування, компанія має великий вл</w:t>
      </w:r>
      <w:r>
        <w:rPr>
          <w:rStyle w:val="translation-chunk"/>
          <w:rFonts w:ascii="Times New Roman" w:hAnsi="Times New Roman" w:cs="Times New Roman"/>
          <w:color w:val="222222"/>
          <w:sz w:val="28"/>
          <w:szCs w:val="28"/>
          <w:shd w:val="clear" w:color="auto" w:fill="FFFFFF"/>
        </w:rPr>
        <w:t xml:space="preserve">асний капітал і основні засоби та досить велику </w:t>
      </w:r>
      <w:r w:rsidRPr="00D62A27">
        <w:rPr>
          <w:rStyle w:val="translation-chunk"/>
          <w:rFonts w:ascii="Times New Roman" w:hAnsi="Times New Roman" w:cs="Times New Roman"/>
          <w:color w:val="222222"/>
          <w:sz w:val="28"/>
          <w:szCs w:val="28"/>
          <w:shd w:val="clear" w:color="auto" w:fill="FFFFFF"/>
        </w:rPr>
        <w:t xml:space="preserve">прострочену дебіторську заборгованість. </w:t>
      </w:r>
    </w:p>
    <w:p w:rsidR="00D62A27" w:rsidRPr="00D62A27" w:rsidRDefault="00D62A27" w:rsidP="00D62A27">
      <w:pPr>
        <w:spacing w:after="0" w:line="360" w:lineRule="auto"/>
        <w:ind w:firstLine="708"/>
        <w:jc w:val="both"/>
        <w:rPr>
          <w:rStyle w:val="translation-chunk"/>
          <w:rFonts w:ascii="Times New Roman" w:hAnsi="Times New Roman" w:cs="Times New Roman"/>
          <w:color w:val="222222"/>
          <w:sz w:val="28"/>
          <w:szCs w:val="28"/>
          <w:shd w:val="clear" w:color="auto" w:fill="FFFFFF"/>
        </w:rPr>
      </w:pPr>
      <w:r w:rsidRPr="00D62A27">
        <w:rPr>
          <w:rStyle w:val="translation-chunk"/>
          <w:rFonts w:ascii="Times New Roman" w:hAnsi="Times New Roman" w:cs="Times New Roman"/>
          <w:color w:val="222222"/>
          <w:sz w:val="28"/>
          <w:szCs w:val="28"/>
          <w:shd w:val="clear" w:color="auto" w:fill="FFFFFF"/>
        </w:rPr>
        <w:t>Економічна рентабельність п</w:t>
      </w:r>
      <w:r w:rsidR="00610EC9">
        <w:rPr>
          <w:rStyle w:val="translation-chunk"/>
          <w:rFonts w:ascii="Times New Roman" w:hAnsi="Times New Roman" w:cs="Times New Roman"/>
          <w:color w:val="222222"/>
          <w:sz w:val="28"/>
          <w:szCs w:val="28"/>
          <w:shd w:val="clear" w:color="auto" w:fill="FFFFFF"/>
        </w:rPr>
        <w:t>ідприємства досить висока (до 2</w:t>
      </w:r>
      <w:r w:rsidRPr="00D62A27">
        <w:rPr>
          <w:rStyle w:val="translation-chunk"/>
          <w:rFonts w:ascii="Times New Roman" w:hAnsi="Times New Roman" w:cs="Times New Roman"/>
          <w:color w:val="222222"/>
          <w:sz w:val="28"/>
          <w:szCs w:val="28"/>
          <w:shd w:val="clear" w:color="auto" w:fill="FFFFFF"/>
        </w:rPr>
        <w:t xml:space="preserve">015 року економічна рентабельність основної діяльності 16,81%, ). Це дуже високий показник для всієї судноплавної галузі, що підвищує інвестиційну привабливість компанії </w:t>
      </w:r>
      <w:r>
        <w:rPr>
          <w:rStyle w:val="translation-chunk"/>
          <w:rFonts w:ascii="Times New Roman" w:hAnsi="Times New Roman" w:cs="Times New Roman"/>
          <w:color w:val="222222"/>
          <w:sz w:val="28"/>
          <w:szCs w:val="28"/>
          <w:shd w:val="clear" w:color="auto" w:fill="FFFFFF"/>
        </w:rPr>
        <w:t>та</w:t>
      </w:r>
      <w:r w:rsidRPr="00D62A27">
        <w:rPr>
          <w:rStyle w:val="translation-chunk"/>
          <w:rFonts w:ascii="Times New Roman" w:hAnsi="Times New Roman" w:cs="Times New Roman"/>
          <w:color w:val="222222"/>
          <w:sz w:val="28"/>
          <w:szCs w:val="28"/>
          <w:shd w:val="clear" w:color="auto" w:fill="FFFFFF"/>
        </w:rPr>
        <w:t xml:space="preserve"> вигоду від залучення позикових коштів.</w:t>
      </w:r>
      <w:r>
        <w:rPr>
          <w:rStyle w:val="translation-chunk"/>
          <w:rFonts w:ascii="Times New Roman" w:hAnsi="Times New Roman" w:cs="Times New Roman"/>
          <w:color w:val="222222"/>
          <w:sz w:val="28"/>
          <w:szCs w:val="28"/>
          <w:shd w:val="clear" w:color="auto" w:fill="FFFFFF"/>
        </w:rPr>
        <w:t xml:space="preserve"> </w:t>
      </w:r>
      <w:r w:rsidRPr="00D62A27">
        <w:rPr>
          <w:rStyle w:val="translation-chunk"/>
          <w:rFonts w:ascii="Times New Roman" w:hAnsi="Times New Roman" w:cs="Times New Roman"/>
          <w:color w:val="222222"/>
          <w:sz w:val="28"/>
          <w:szCs w:val="28"/>
          <w:shd w:val="clear" w:color="auto" w:fill="FFFFFF"/>
        </w:rPr>
        <w:t xml:space="preserve">З результатів проведеного дослідження можна зробити висновок, що компанія має </w:t>
      </w:r>
      <w:r>
        <w:rPr>
          <w:rStyle w:val="translation-chunk"/>
          <w:rFonts w:ascii="Times New Roman" w:hAnsi="Times New Roman" w:cs="Times New Roman"/>
          <w:color w:val="222222"/>
          <w:sz w:val="28"/>
          <w:szCs w:val="28"/>
          <w:shd w:val="clear" w:color="auto" w:fill="FFFFFF"/>
        </w:rPr>
        <w:t xml:space="preserve">досить </w:t>
      </w:r>
      <w:r w:rsidRPr="00D62A27">
        <w:rPr>
          <w:rStyle w:val="translation-chunk"/>
          <w:rFonts w:ascii="Times New Roman" w:hAnsi="Times New Roman" w:cs="Times New Roman"/>
          <w:color w:val="222222"/>
          <w:sz w:val="28"/>
          <w:szCs w:val="28"/>
          <w:shd w:val="clear" w:color="auto" w:fill="FFFFFF"/>
        </w:rPr>
        <w:t xml:space="preserve">стійке функціонування, і поточне положення справ можна вважати </w:t>
      </w:r>
      <w:r>
        <w:rPr>
          <w:rStyle w:val="translation-chunk"/>
          <w:rFonts w:ascii="Times New Roman" w:hAnsi="Times New Roman" w:cs="Times New Roman"/>
          <w:color w:val="222222"/>
          <w:sz w:val="28"/>
          <w:szCs w:val="28"/>
          <w:shd w:val="clear" w:color="auto" w:fill="FFFFFF"/>
        </w:rPr>
        <w:t>досить вдалим</w:t>
      </w:r>
      <w:r w:rsidRPr="00D62A27">
        <w:rPr>
          <w:rStyle w:val="translation-chunk"/>
          <w:rFonts w:ascii="Times New Roman" w:hAnsi="Times New Roman" w:cs="Times New Roman"/>
          <w:color w:val="222222"/>
          <w:sz w:val="28"/>
          <w:szCs w:val="28"/>
          <w:shd w:val="clear" w:color="auto" w:fill="FFFFFF"/>
        </w:rPr>
        <w:t xml:space="preserve">. При наявності деяких недоліків, в цілому </w:t>
      </w:r>
      <w:r>
        <w:rPr>
          <w:rStyle w:val="translation-chunk"/>
          <w:rFonts w:ascii="Times New Roman" w:hAnsi="Times New Roman" w:cs="Times New Roman"/>
          <w:color w:val="222222"/>
          <w:sz w:val="28"/>
          <w:szCs w:val="28"/>
          <w:shd w:val="clear" w:color="auto" w:fill="FFFFFF"/>
        </w:rPr>
        <w:t>у</w:t>
      </w:r>
      <w:r w:rsidRPr="00D62A27">
        <w:rPr>
          <w:rStyle w:val="translation-chunk"/>
          <w:rFonts w:ascii="Times New Roman" w:hAnsi="Times New Roman" w:cs="Times New Roman"/>
          <w:color w:val="222222"/>
          <w:sz w:val="28"/>
          <w:szCs w:val="28"/>
          <w:shd w:val="clear" w:color="auto" w:fill="FFFFFF"/>
        </w:rPr>
        <w:t xml:space="preserve"> порівнянні з конкурентами компанія має високі показники ефективності своєї діяльності, такі як рентабельність, платоспроможність, ліквідність та ін.</w:t>
      </w:r>
    </w:p>
    <w:p w:rsidR="00D62A27" w:rsidRDefault="00D62A27" w:rsidP="00D62A27">
      <w:pPr>
        <w:spacing w:after="0" w:line="360" w:lineRule="auto"/>
        <w:ind w:firstLine="708"/>
        <w:jc w:val="both"/>
        <w:rPr>
          <w:rStyle w:val="translation-chunk"/>
          <w:rFonts w:ascii="Times New Roman" w:hAnsi="Times New Roman" w:cs="Times New Roman"/>
          <w:color w:val="222222"/>
          <w:sz w:val="28"/>
          <w:szCs w:val="28"/>
          <w:shd w:val="clear" w:color="auto" w:fill="FFFFFF"/>
          <w:lang w:val="ru-RU"/>
        </w:rPr>
      </w:pPr>
      <w:r w:rsidRPr="00D62A27">
        <w:rPr>
          <w:rStyle w:val="translation-chunk"/>
          <w:rFonts w:ascii="Times New Roman" w:hAnsi="Times New Roman" w:cs="Times New Roman"/>
          <w:color w:val="222222"/>
          <w:sz w:val="28"/>
          <w:szCs w:val="28"/>
          <w:shd w:val="clear" w:color="auto" w:fill="FFFFFF"/>
        </w:rPr>
        <w:t xml:space="preserve">При реалізації пропозицій </w:t>
      </w:r>
      <w:r>
        <w:rPr>
          <w:rStyle w:val="translation-chunk"/>
          <w:rFonts w:ascii="Times New Roman" w:hAnsi="Times New Roman" w:cs="Times New Roman"/>
          <w:color w:val="222222"/>
          <w:sz w:val="28"/>
          <w:szCs w:val="28"/>
          <w:shd w:val="clear" w:color="auto" w:fill="FFFFFF"/>
        </w:rPr>
        <w:t>викладених</w:t>
      </w:r>
      <w:r w:rsidRPr="00D62A27">
        <w:rPr>
          <w:rStyle w:val="translation-chunk"/>
          <w:rFonts w:ascii="Times New Roman" w:hAnsi="Times New Roman" w:cs="Times New Roman"/>
          <w:color w:val="222222"/>
          <w:sz w:val="28"/>
          <w:szCs w:val="28"/>
          <w:shd w:val="clear" w:color="auto" w:fill="FFFFFF"/>
        </w:rPr>
        <w:t xml:space="preserve"> у третій частині роботи, компанія може </w:t>
      </w:r>
      <w:r>
        <w:rPr>
          <w:rStyle w:val="translation-chunk"/>
          <w:rFonts w:ascii="Times New Roman" w:hAnsi="Times New Roman" w:cs="Times New Roman"/>
          <w:color w:val="222222"/>
          <w:sz w:val="28"/>
          <w:szCs w:val="28"/>
          <w:shd w:val="clear" w:color="auto" w:fill="FFFFFF"/>
        </w:rPr>
        <w:t>покращити</w:t>
      </w:r>
      <w:r w:rsidRPr="00D62A27">
        <w:rPr>
          <w:rStyle w:val="translation-chunk"/>
          <w:rFonts w:ascii="Times New Roman" w:hAnsi="Times New Roman" w:cs="Times New Roman"/>
          <w:color w:val="222222"/>
          <w:sz w:val="28"/>
          <w:szCs w:val="28"/>
          <w:shd w:val="clear" w:color="auto" w:fill="FFFFFF"/>
        </w:rPr>
        <w:t xml:space="preserve"> ряд показників, які </w:t>
      </w:r>
      <w:r>
        <w:rPr>
          <w:rStyle w:val="translation-chunk"/>
          <w:rFonts w:ascii="Times New Roman" w:hAnsi="Times New Roman" w:cs="Times New Roman"/>
          <w:color w:val="222222"/>
          <w:sz w:val="28"/>
          <w:szCs w:val="28"/>
          <w:shd w:val="clear" w:color="auto" w:fill="FFFFFF"/>
        </w:rPr>
        <w:t>мають</w:t>
      </w:r>
      <w:r w:rsidRPr="00D62A27">
        <w:rPr>
          <w:rStyle w:val="translation-chunk"/>
          <w:rFonts w:ascii="Times New Roman" w:hAnsi="Times New Roman" w:cs="Times New Roman"/>
          <w:color w:val="222222"/>
          <w:sz w:val="28"/>
          <w:szCs w:val="28"/>
          <w:shd w:val="clear" w:color="auto" w:fill="FFFFFF"/>
        </w:rPr>
        <w:t xml:space="preserve"> негативний вплив на фінансову привабливість компанії. </w:t>
      </w:r>
    </w:p>
    <w:p w:rsidR="00323CA9" w:rsidRPr="00D62A27" w:rsidRDefault="00D62A27" w:rsidP="00D62A27">
      <w:pPr>
        <w:spacing w:after="0" w:line="360" w:lineRule="auto"/>
        <w:ind w:firstLine="708"/>
        <w:jc w:val="both"/>
        <w:rPr>
          <w:rFonts w:ascii="Times New Roman" w:hAnsi="Times New Roman" w:cs="Times New Roman"/>
          <w:b/>
          <w:sz w:val="28"/>
          <w:szCs w:val="28"/>
          <w:lang w:val="ru-RU"/>
        </w:rPr>
      </w:pPr>
      <w:r w:rsidRPr="00D62A27">
        <w:rPr>
          <w:rStyle w:val="translation-chunk"/>
          <w:rFonts w:ascii="Times New Roman" w:hAnsi="Times New Roman" w:cs="Times New Roman"/>
          <w:color w:val="222222"/>
          <w:sz w:val="28"/>
          <w:szCs w:val="28"/>
          <w:shd w:val="clear" w:color="auto" w:fill="FFFFFF"/>
        </w:rPr>
        <w:t>Мет</w:t>
      </w:r>
      <w:r>
        <w:rPr>
          <w:rStyle w:val="translation-chunk"/>
          <w:rFonts w:ascii="Times New Roman" w:hAnsi="Times New Roman" w:cs="Times New Roman"/>
          <w:color w:val="222222"/>
          <w:sz w:val="28"/>
          <w:szCs w:val="28"/>
          <w:shd w:val="clear" w:color="auto" w:fill="FFFFFF"/>
        </w:rPr>
        <w:t>у</w:t>
      </w:r>
      <w:r w:rsidRPr="00D62A27">
        <w:rPr>
          <w:rStyle w:val="translation-chunk"/>
          <w:rFonts w:ascii="Times New Roman" w:hAnsi="Times New Roman" w:cs="Times New Roman"/>
          <w:color w:val="222222"/>
          <w:sz w:val="28"/>
          <w:szCs w:val="28"/>
          <w:shd w:val="clear" w:color="auto" w:fill="FFFFFF"/>
        </w:rPr>
        <w:t xml:space="preserve"> роботи можна вважати досягнутою, оскільки запропонована програма по досягненню </w:t>
      </w:r>
      <w:r>
        <w:rPr>
          <w:rStyle w:val="translation-chunk"/>
          <w:rFonts w:ascii="Times New Roman" w:hAnsi="Times New Roman" w:cs="Times New Roman"/>
          <w:color w:val="222222"/>
          <w:sz w:val="28"/>
          <w:szCs w:val="28"/>
          <w:shd w:val="clear" w:color="auto" w:fill="FFFFFF"/>
        </w:rPr>
        <w:t>стійкого</w:t>
      </w:r>
      <w:r w:rsidRPr="00D62A27">
        <w:rPr>
          <w:rStyle w:val="translation-chunk"/>
          <w:rFonts w:ascii="Times New Roman" w:hAnsi="Times New Roman" w:cs="Times New Roman"/>
          <w:color w:val="222222"/>
          <w:sz w:val="28"/>
          <w:szCs w:val="28"/>
          <w:shd w:val="clear" w:color="auto" w:fill="FFFFFF"/>
        </w:rPr>
        <w:t xml:space="preserve"> функціонування</w:t>
      </w:r>
      <w:r>
        <w:rPr>
          <w:rStyle w:val="translation-chunk"/>
          <w:rFonts w:ascii="Times New Roman" w:hAnsi="Times New Roman" w:cs="Times New Roman"/>
          <w:color w:val="222222"/>
          <w:sz w:val="28"/>
          <w:szCs w:val="28"/>
          <w:shd w:val="clear" w:color="auto" w:fill="FFFFFF"/>
        </w:rPr>
        <w:t>,</w:t>
      </w:r>
      <w:r w:rsidRPr="00D62A27">
        <w:rPr>
          <w:rStyle w:val="translation-chunk"/>
          <w:rFonts w:ascii="Times New Roman" w:hAnsi="Times New Roman" w:cs="Times New Roman"/>
          <w:color w:val="222222"/>
          <w:sz w:val="28"/>
          <w:szCs w:val="28"/>
          <w:shd w:val="clear" w:color="auto" w:fill="FFFFFF"/>
        </w:rPr>
        <w:t xml:space="preserve"> в перспективі</w:t>
      </w:r>
      <w:r>
        <w:rPr>
          <w:rStyle w:val="translation-chunk"/>
          <w:rFonts w:ascii="Times New Roman" w:hAnsi="Times New Roman" w:cs="Times New Roman"/>
          <w:color w:val="222222"/>
          <w:sz w:val="28"/>
          <w:szCs w:val="28"/>
          <w:shd w:val="clear" w:color="auto" w:fill="FFFFFF"/>
        </w:rPr>
        <w:t>,</w:t>
      </w:r>
      <w:r w:rsidRPr="00D62A27">
        <w:rPr>
          <w:rStyle w:val="translation-chunk"/>
          <w:rFonts w:ascii="Times New Roman" w:hAnsi="Times New Roman" w:cs="Times New Roman"/>
          <w:color w:val="222222"/>
          <w:sz w:val="28"/>
          <w:szCs w:val="28"/>
          <w:shd w:val="clear" w:color="auto" w:fill="FFFFFF"/>
        </w:rPr>
        <w:t xml:space="preserve"> може привести підприємство до більш сприятливому фінансовому стану, та зміцнити його становище на судноплавному ринку.</w:t>
      </w:r>
    </w:p>
    <w:p w:rsidR="00610EC9" w:rsidRPr="00323CA9" w:rsidRDefault="00323CA9" w:rsidP="009C27B8">
      <w:pPr>
        <w:spacing w:after="0" w:line="360" w:lineRule="auto"/>
        <w:jc w:val="both"/>
        <w:rPr>
          <w:rFonts w:ascii="Times New Roman" w:hAnsi="Times New Roman" w:cs="Times New Roman"/>
          <w:sz w:val="28"/>
          <w:szCs w:val="28"/>
          <w:lang w:val="ru-RU"/>
        </w:rPr>
      </w:pPr>
      <w:r w:rsidRPr="00D62A27">
        <w:rPr>
          <w:rFonts w:ascii="Times New Roman" w:hAnsi="Times New Roman" w:cs="Times New Roman"/>
          <w:b/>
          <w:sz w:val="28"/>
          <w:szCs w:val="28"/>
          <w:lang w:val="ru-RU"/>
        </w:rPr>
        <w:tab/>
      </w:r>
    </w:p>
    <w:p w:rsidR="00323CA9" w:rsidRPr="00D62A27" w:rsidRDefault="00323CA9" w:rsidP="009C27B8">
      <w:pPr>
        <w:spacing w:after="0" w:line="360" w:lineRule="auto"/>
        <w:jc w:val="both"/>
        <w:rPr>
          <w:rFonts w:ascii="Times New Roman" w:hAnsi="Times New Roman" w:cs="Times New Roman"/>
          <w:sz w:val="28"/>
          <w:szCs w:val="28"/>
          <w:lang w:val="ru-RU"/>
        </w:rPr>
      </w:pPr>
    </w:p>
    <w:p w:rsidR="005D4CD3" w:rsidRPr="002E2959" w:rsidRDefault="002E2959" w:rsidP="00C278FD">
      <w:pPr>
        <w:spacing w:after="0" w:line="360" w:lineRule="auto"/>
        <w:ind w:left="1416" w:firstLine="708"/>
        <w:jc w:val="both"/>
        <w:rPr>
          <w:rFonts w:ascii="Times New Roman" w:hAnsi="Times New Roman" w:cs="Times New Roman"/>
          <w:sz w:val="28"/>
          <w:szCs w:val="28"/>
          <w:lang w:val="ru-RU"/>
        </w:rPr>
      </w:pPr>
      <w:r>
        <w:rPr>
          <w:rFonts w:ascii="Times New Roman" w:hAnsi="Times New Roman" w:cs="Times New Roman"/>
          <w:sz w:val="28"/>
          <w:szCs w:val="28"/>
        </w:rPr>
        <w:lastRenderedPageBreak/>
        <w:t>СПИСОК ВИКОРИСТАНИХ ДЖЕРЕЛ</w:t>
      </w:r>
    </w:p>
    <w:p w:rsidR="00A45B01" w:rsidRDefault="00A45B01" w:rsidP="005D4CD3">
      <w:pPr>
        <w:spacing w:after="0" w:line="360" w:lineRule="auto"/>
        <w:jc w:val="both"/>
        <w:rPr>
          <w:color w:val="000000"/>
          <w:sz w:val="34"/>
          <w:szCs w:val="34"/>
          <w:shd w:val="clear" w:color="auto" w:fill="FFFFFF"/>
          <w:lang w:val="ru-RU"/>
        </w:rPr>
      </w:pPr>
    </w:p>
    <w:p w:rsidR="005D4CD3" w:rsidRPr="00323CA9" w:rsidRDefault="005D4CD3" w:rsidP="00A45B01">
      <w:pPr>
        <w:spacing w:after="0" w:line="360" w:lineRule="auto"/>
        <w:jc w:val="both"/>
        <w:rPr>
          <w:rFonts w:ascii="Times New Roman" w:hAnsi="Times New Roman" w:cs="Times New Roman"/>
          <w:sz w:val="28"/>
          <w:szCs w:val="28"/>
          <w:lang w:val="ru-RU"/>
        </w:rPr>
      </w:pPr>
      <w:r w:rsidRPr="00A45B01">
        <w:rPr>
          <w:rFonts w:ascii="Times New Roman" w:hAnsi="Times New Roman" w:cs="Times New Roman"/>
          <w:sz w:val="28"/>
          <w:szCs w:val="28"/>
          <w:lang w:val="ru-RU"/>
        </w:rPr>
        <w:t xml:space="preserve">1 - </w:t>
      </w:r>
      <w:r w:rsidRPr="00A45B01">
        <w:rPr>
          <w:rFonts w:ascii="Times New Roman" w:hAnsi="Times New Roman" w:cs="Times New Roman"/>
          <w:color w:val="000000"/>
          <w:sz w:val="28"/>
          <w:szCs w:val="28"/>
          <w:shd w:val="clear" w:color="auto" w:fill="FFFFFF"/>
        </w:rPr>
        <w:t>Беложе</w:t>
      </w:r>
      <w:r w:rsidR="005F537A" w:rsidRPr="00A45B01">
        <w:rPr>
          <w:rFonts w:ascii="Times New Roman" w:hAnsi="Times New Roman" w:cs="Times New Roman"/>
          <w:color w:val="000000"/>
          <w:sz w:val="28"/>
          <w:szCs w:val="28"/>
          <w:shd w:val="clear" w:color="auto" w:fill="FFFFFF"/>
        </w:rPr>
        <w:t xml:space="preserve">цкий И.А. Прибыль предприятия. </w:t>
      </w:r>
      <w:r w:rsidRPr="00A45B01">
        <w:rPr>
          <w:rFonts w:ascii="Times New Roman" w:hAnsi="Times New Roman" w:cs="Times New Roman"/>
          <w:color w:val="000000"/>
          <w:sz w:val="28"/>
          <w:szCs w:val="28"/>
          <w:shd w:val="clear" w:color="auto" w:fill="FFFFFF"/>
        </w:rPr>
        <w:t>/ “Финансы”,</w:t>
      </w:r>
      <w:r w:rsidR="005F537A" w:rsidRPr="00A45B01">
        <w:rPr>
          <w:rFonts w:ascii="Times New Roman" w:hAnsi="Times New Roman" w:cs="Times New Roman"/>
          <w:color w:val="000000"/>
          <w:sz w:val="28"/>
          <w:szCs w:val="28"/>
          <w:shd w:val="clear" w:color="auto" w:fill="FFFFFF"/>
          <w:lang w:val="ru-RU"/>
        </w:rPr>
        <w:t xml:space="preserve"> Москва</w:t>
      </w:r>
      <w:r w:rsidRPr="00A45B01">
        <w:rPr>
          <w:rFonts w:ascii="Times New Roman" w:hAnsi="Times New Roman" w:cs="Times New Roman"/>
          <w:color w:val="000000"/>
          <w:sz w:val="28"/>
          <w:szCs w:val="28"/>
          <w:shd w:val="clear" w:color="auto" w:fill="FFFFFF"/>
        </w:rPr>
        <w:t>, 1993</w:t>
      </w:r>
      <w:r w:rsidR="005F537A" w:rsidRPr="00A45B01">
        <w:rPr>
          <w:rFonts w:ascii="Times New Roman" w:hAnsi="Times New Roman" w:cs="Times New Roman"/>
          <w:color w:val="000000"/>
          <w:sz w:val="28"/>
          <w:szCs w:val="28"/>
          <w:shd w:val="clear" w:color="auto" w:fill="FFFFFF"/>
          <w:lang w:val="ru-RU"/>
        </w:rPr>
        <w:t>.-</w:t>
      </w:r>
      <w:r w:rsidRPr="00A45B01">
        <w:rPr>
          <w:rFonts w:ascii="Times New Roman" w:hAnsi="Times New Roman" w:cs="Times New Roman"/>
          <w:color w:val="000000"/>
          <w:sz w:val="28"/>
          <w:szCs w:val="28"/>
          <w:shd w:val="clear" w:color="auto" w:fill="FFFFFF"/>
        </w:rPr>
        <w:t xml:space="preserve"> 40</w:t>
      </w:r>
      <w:r w:rsidRPr="00A45B01">
        <w:rPr>
          <w:rFonts w:ascii="Times New Roman" w:hAnsi="Times New Roman" w:cs="Times New Roman"/>
          <w:color w:val="000000"/>
          <w:sz w:val="28"/>
          <w:szCs w:val="28"/>
          <w:shd w:val="clear" w:color="auto" w:fill="FFFFFF"/>
          <w:lang w:val="en-US"/>
        </w:rPr>
        <w:t>c</w:t>
      </w:r>
      <w:r w:rsidRPr="00A45B01">
        <w:rPr>
          <w:rFonts w:ascii="Times New Roman" w:hAnsi="Times New Roman" w:cs="Times New Roman"/>
          <w:color w:val="000000"/>
          <w:sz w:val="28"/>
          <w:szCs w:val="28"/>
          <w:shd w:val="clear" w:color="auto" w:fill="FFFFFF"/>
        </w:rPr>
        <w:t>.</w:t>
      </w:r>
    </w:p>
    <w:p w:rsidR="005D4CD3" w:rsidRPr="00722AEC" w:rsidRDefault="005D4CD3" w:rsidP="00A45B01">
      <w:pPr>
        <w:spacing w:after="0" w:line="360" w:lineRule="auto"/>
        <w:jc w:val="both"/>
        <w:rPr>
          <w:rFonts w:ascii="Times New Roman" w:hAnsi="Times New Roman" w:cs="Times New Roman"/>
          <w:sz w:val="28"/>
          <w:szCs w:val="28"/>
          <w:lang w:val="ru-RU"/>
        </w:rPr>
      </w:pPr>
      <w:r w:rsidRPr="00722AEC">
        <w:rPr>
          <w:rFonts w:ascii="Times New Roman" w:hAnsi="Times New Roman" w:cs="Times New Roman"/>
          <w:sz w:val="28"/>
          <w:szCs w:val="28"/>
          <w:lang w:val="ru-RU"/>
        </w:rPr>
        <w:t>2</w:t>
      </w:r>
      <w:r w:rsidR="00A60893" w:rsidRPr="00722AEC">
        <w:rPr>
          <w:rFonts w:ascii="Times New Roman" w:hAnsi="Times New Roman" w:cs="Times New Roman"/>
          <w:sz w:val="28"/>
          <w:szCs w:val="28"/>
          <w:lang w:val="ru-RU"/>
        </w:rPr>
        <w:t xml:space="preserve"> </w:t>
      </w:r>
      <w:r w:rsidRPr="00A45B01">
        <w:rPr>
          <w:rFonts w:ascii="Times New Roman" w:hAnsi="Times New Roman" w:cs="Times New Roman"/>
          <w:sz w:val="28"/>
          <w:szCs w:val="28"/>
        </w:rPr>
        <w:t>-</w:t>
      </w:r>
      <w:r w:rsidR="00A60893" w:rsidRPr="00A45B01">
        <w:rPr>
          <w:rFonts w:ascii="Times New Roman" w:hAnsi="Times New Roman" w:cs="Times New Roman"/>
          <w:sz w:val="28"/>
          <w:szCs w:val="28"/>
        </w:rPr>
        <w:t xml:space="preserve"> Левиков А.Ю. Єкономика предприятия</w:t>
      </w:r>
      <w:r w:rsidR="00A60893" w:rsidRPr="00A45B01">
        <w:rPr>
          <w:rFonts w:ascii="Times New Roman" w:hAnsi="Times New Roman" w:cs="Times New Roman"/>
          <w:color w:val="000000"/>
          <w:sz w:val="28"/>
          <w:szCs w:val="28"/>
          <w:shd w:val="clear" w:color="auto" w:fill="FFFFFF"/>
        </w:rPr>
        <w:t>/</w:t>
      </w:r>
      <w:r w:rsidR="00A60893" w:rsidRPr="00722AEC">
        <w:rPr>
          <w:rFonts w:ascii="Times New Roman" w:hAnsi="Times New Roman" w:cs="Times New Roman"/>
          <w:sz w:val="28"/>
          <w:szCs w:val="28"/>
          <w:lang w:val="ru-RU"/>
        </w:rPr>
        <w:t xml:space="preserve"> </w:t>
      </w:r>
      <w:r w:rsidR="00A60893" w:rsidRPr="00A45B01">
        <w:rPr>
          <w:rFonts w:ascii="Times New Roman" w:hAnsi="Times New Roman" w:cs="Times New Roman"/>
          <w:sz w:val="28"/>
          <w:szCs w:val="28"/>
          <w:lang w:val="ru-RU"/>
        </w:rPr>
        <w:t>Наукова</w:t>
      </w:r>
      <w:r w:rsidR="00A60893" w:rsidRPr="00722AEC">
        <w:rPr>
          <w:rFonts w:ascii="Times New Roman" w:hAnsi="Times New Roman" w:cs="Times New Roman"/>
          <w:sz w:val="28"/>
          <w:szCs w:val="28"/>
          <w:lang w:val="ru-RU"/>
        </w:rPr>
        <w:t xml:space="preserve"> </w:t>
      </w:r>
      <w:r w:rsidR="00A60893" w:rsidRPr="00A45B01">
        <w:rPr>
          <w:rFonts w:ascii="Times New Roman" w:hAnsi="Times New Roman" w:cs="Times New Roman"/>
          <w:sz w:val="28"/>
          <w:szCs w:val="28"/>
          <w:lang w:val="ru-RU"/>
        </w:rPr>
        <w:t>база</w:t>
      </w:r>
      <w:r w:rsidR="00A60893" w:rsidRPr="00722AEC">
        <w:rPr>
          <w:rFonts w:ascii="Times New Roman" w:hAnsi="Times New Roman" w:cs="Times New Roman"/>
          <w:sz w:val="28"/>
          <w:szCs w:val="28"/>
          <w:lang w:val="ru-RU"/>
        </w:rPr>
        <w:t xml:space="preserve"> </w:t>
      </w:r>
      <w:r w:rsidR="00A60893" w:rsidRPr="00A45B01">
        <w:rPr>
          <w:rFonts w:ascii="Times New Roman" w:hAnsi="Times New Roman" w:cs="Times New Roman"/>
          <w:sz w:val="28"/>
          <w:szCs w:val="28"/>
          <w:lang w:val="ru-RU"/>
        </w:rPr>
        <w:t>данних</w:t>
      </w:r>
      <w:r w:rsidR="00A60893" w:rsidRPr="00722AEC">
        <w:rPr>
          <w:rFonts w:ascii="Times New Roman" w:hAnsi="Times New Roman" w:cs="Times New Roman"/>
          <w:sz w:val="28"/>
          <w:szCs w:val="28"/>
          <w:lang w:val="ru-RU"/>
        </w:rPr>
        <w:t xml:space="preserve">: </w:t>
      </w:r>
      <w:r w:rsidRPr="00A45B01">
        <w:rPr>
          <w:rFonts w:ascii="Times New Roman" w:hAnsi="Times New Roman" w:cs="Times New Roman"/>
          <w:sz w:val="28"/>
          <w:szCs w:val="28"/>
          <w:lang w:val="en-US"/>
        </w:rPr>
        <w:t>http</w:t>
      </w:r>
      <w:r w:rsidRPr="00A45B01">
        <w:rPr>
          <w:rFonts w:ascii="Times New Roman" w:hAnsi="Times New Roman" w:cs="Times New Roman"/>
          <w:sz w:val="28"/>
          <w:szCs w:val="28"/>
        </w:rPr>
        <w:t>://</w:t>
      </w:r>
      <w:r w:rsidRPr="00A45B01">
        <w:rPr>
          <w:rFonts w:ascii="Times New Roman" w:hAnsi="Times New Roman" w:cs="Times New Roman"/>
          <w:sz w:val="28"/>
          <w:szCs w:val="28"/>
          <w:lang w:val="en-US"/>
        </w:rPr>
        <w:t>www</w:t>
      </w:r>
      <w:r w:rsidRPr="00A45B01">
        <w:rPr>
          <w:rFonts w:ascii="Times New Roman" w:hAnsi="Times New Roman" w:cs="Times New Roman"/>
          <w:sz w:val="28"/>
          <w:szCs w:val="28"/>
        </w:rPr>
        <w:t>.</w:t>
      </w:r>
      <w:r w:rsidRPr="00A45B01">
        <w:rPr>
          <w:rFonts w:ascii="Times New Roman" w:hAnsi="Times New Roman" w:cs="Times New Roman"/>
          <w:sz w:val="28"/>
          <w:szCs w:val="28"/>
          <w:lang w:val="en-US"/>
        </w:rPr>
        <w:t>dissercat</w:t>
      </w:r>
      <w:r w:rsidRPr="00A45B01">
        <w:rPr>
          <w:rFonts w:ascii="Times New Roman" w:hAnsi="Times New Roman" w:cs="Times New Roman"/>
          <w:sz w:val="28"/>
          <w:szCs w:val="28"/>
        </w:rPr>
        <w:t>.</w:t>
      </w:r>
      <w:r w:rsidRPr="00A45B01">
        <w:rPr>
          <w:rFonts w:ascii="Times New Roman" w:hAnsi="Times New Roman" w:cs="Times New Roman"/>
          <w:sz w:val="28"/>
          <w:szCs w:val="28"/>
          <w:lang w:val="en-US"/>
        </w:rPr>
        <w:t>com</w:t>
      </w:r>
      <w:r w:rsidRPr="00A45B01">
        <w:rPr>
          <w:rFonts w:ascii="Times New Roman" w:hAnsi="Times New Roman" w:cs="Times New Roman"/>
          <w:sz w:val="28"/>
          <w:szCs w:val="28"/>
        </w:rPr>
        <w:t>/</w:t>
      </w:r>
      <w:r w:rsidRPr="00A45B01">
        <w:rPr>
          <w:rFonts w:ascii="Times New Roman" w:hAnsi="Times New Roman" w:cs="Times New Roman"/>
          <w:sz w:val="28"/>
          <w:szCs w:val="28"/>
          <w:lang w:val="en-US"/>
        </w:rPr>
        <w:t>content</w:t>
      </w:r>
      <w:r w:rsidRPr="00A45B01">
        <w:rPr>
          <w:rFonts w:ascii="Times New Roman" w:hAnsi="Times New Roman" w:cs="Times New Roman"/>
          <w:sz w:val="28"/>
          <w:szCs w:val="28"/>
        </w:rPr>
        <w:t>/</w:t>
      </w:r>
      <w:r w:rsidRPr="00A45B01">
        <w:rPr>
          <w:rFonts w:ascii="Times New Roman" w:hAnsi="Times New Roman" w:cs="Times New Roman"/>
          <w:sz w:val="28"/>
          <w:szCs w:val="28"/>
          <w:lang w:val="en-US"/>
        </w:rPr>
        <w:t>obespechenie</w:t>
      </w:r>
      <w:r w:rsidRPr="00A45B01">
        <w:rPr>
          <w:rFonts w:ascii="Times New Roman" w:hAnsi="Times New Roman" w:cs="Times New Roman"/>
          <w:sz w:val="28"/>
          <w:szCs w:val="28"/>
        </w:rPr>
        <w:t>-</w:t>
      </w:r>
      <w:r w:rsidRPr="00A45B01">
        <w:rPr>
          <w:rFonts w:ascii="Times New Roman" w:hAnsi="Times New Roman" w:cs="Times New Roman"/>
          <w:sz w:val="28"/>
          <w:szCs w:val="28"/>
          <w:lang w:val="en-US"/>
        </w:rPr>
        <w:t>ustoichivogo</w:t>
      </w:r>
      <w:r w:rsidRPr="00A45B01">
        <w:rPr>
          <w:rFonts w:ascii="Times New Roman" w:hAnsi="Times New Roman" w:cs="Times New Roman"/>
          <w:sz w:val="28"/>
          <w:szCs w:val="28"/>
        </w:rPr>
        <w:t>-</w:t>
      </w:r>
      <w:r w:rsidRPr="00A45B01">
        <w:rPr>
          <w:rFonts w:ascii="Times New Roman" w:hAnsi="Times New Roman" w:cs="Times New Roman"/>
          <w:sz w:val="28"/>
          <w:szCs w:val="28"/>
          <w:lang w:val="en-US"/>
        </w:rPr>
        <w:t>funktsionirovaniya</w:t>
      </w:r>
      <w:r w:rsidRPr="00A45B01">
        <w:rPr>
          <w:rFonts w:ascii="Times New Roman" w:hAnsi="Times New Roman" w:cs="Times New Roman"/>
          <w:sz w:val="28"/>
          <w:szCs w:val="28"/>
        </w:rPr>
        <w:t>-</w:t>
      </w:r>
      <w:r w:rsidRPr="00A45B01">
        <w:rPr>
          <w:rFonts w:ascii="Times New Roman" w:hAnsi="Times New Roman" w:cs="Times New Roman"/>
          <w:sz w:val="28"/>
          <w:szCs w:val="28"/>
          <w:lang w:val="en-US"/>
        </w:rPr>
        <w:t>predpriyatiya</w:t>
      </w:r>
      <w:r w:rsidRPr="00A45B01">
        <w:rPr>
          <w:rFonts w:ascii="Times New Roman" w:hAnsi="Times New Roman" w:cs="Times New Roman"/>
          <w:sz w:val="28"/>
          <w:szCs w:val="28"/>
        </w:rPr>
        <w:t>-</w:t>
      </w:r>
      <w:r w:rsidRPr="00A45B01">
        <w:rPr>
          <w:rFonts w:ascii="Times New Roman" w:hAnsi="Times New Roman" w:cs="Times New Roman"/>
          <w:sz w:val="28"/>
          <w:szCs w:val="28"/>
          <w:lang w:val="en-US"/>
        </w:rPr>
        <w:t>na</w:t>
      </w:r>
      <w:r w:rsidRPr="00A45B01">
        <w:rPr>
          <w:rFonts w:ascii="Times New Roman" w:hAnsi="Times New Roman" w:cs="Times New Roman"/>
          <w:sz w:val="28"/>
          <w:szCs w:val="28"/>
        </w:rPr>
        <w:t>-</w:t>
      </w:r>
      <w:r w:rsidRPr="00A45B01">
        <w:rPr>
          <w:rFonts w:ascii="Times New Roman" w:hAnsi="Times New Roman" w:cs="Times New Roman"/>
          <w:sz w:val="28"/>
          <w:szCs w:val="28"/>
          <w:lang w:val="en-US"/>
        </w:rPr>
        <w:t>osnove</w:t>
      </w:r>
      <w:r w:rsidRPr="00A45B01">
        <w:rPr>
          <w:rFonts w:ascii="Times New Roman" w:hAnsi="Times New Roman" w:cs="Times New Roman"/>
          <w:sz w:val="28"/>
          <w:szCs w:val="28"/>
        </w:rPr>
        <w:t>-</w:t>
      </w:r>
      <w:r w:rsidRPr="00A45B01">
        <w:rPr>
          <w:rFonts w:ascii="Times New Roman" w:hAnsi="Times New Roman" w:cs="Times New Roman"/>
          <w:sz w:val="28"/>
          <w:szCs w:val="28"/>
          <w:lang w:val="en-US"/>
        </w:rPr>
        <w:t>upravleniya</w:t>
      </w:r>
      <w:r w:rsidRPr="00A45B01">
        <w:rPr>
          <w:rFonts w:ascii="Times New Roman" w:hAnsi="Times New Roman" w:cs="Times New Roman"/>
          <w:sz w:val="28"/>
          <w:szCs w:val="28"/>
        </w:rPr>
        <w:t>-</w:t>
      </w:r>
      <w:r w:rsidRPr="00A45B01">
        <w:rPr>
          <w:rFonts w:ascii="Times New Roman" w:hAnsi="Times New Roman" w:cs="Times New Roman"/>
          <w:sz w:val="28"/>
          <w:szCs w:val="28"/>
          <w:lang w:val="en-US"/>
        </w:rPr>
        <w:t>ego</w:t>
      </w:r>
      <w:r w:rsidRPr="00A45B01">
        <w:rPr>
          <w:rFonts w:ascii="Times New Roman" w:hAnsi="Times New Roman" w:cs="Times New Roman"/>
          <w:sz w:val="28"/>
          <w:szCs w:val="28"/>
        </w:rPr>
        <w:t>-</w:t>
      </w:r>
      <w:r w:rsidRPr="00A45B01">
        <w:rPr>
          <w:rFonts w:ascii="Times New Roman" w:hAnsi="Times New Roman" w:cs="Times New Roman"/>
          <w:sz w:val="28"/>
          <w:szCs w:val="28"/>
          <w:lang w:val="en-US"/>
        </w:rPr>
        <w:t>konkure</w:t>
      </w:r>
      <w:r w:rsidR="00722AEC" w:rsidRPr="00722AEC">
        <w:rPr>
          <w:rFonts w:ascii="Times New Roman" w:hAnsi="Times New Roman" w:cs="Times New Roman"/>
          <w:sz w:val="28"/>
          <w:szCs w:val="28"/>
          <w:lang w:val="ru-RU"/>
        </w:rPr>
        <w:t>.</w:t>
      </w:r>
      <w:r w:rsidR="00722AEC" w:rsidRPr="00A45B01">
        <w:rPr>
          <w:rFonts w:ascii="Times New Roman" w:hAnsi="Times New Roman" w:cs="Times New Roman"/>
          <w:sz w:val="28"/>
          <w:szCs w:val="28"/>
          <w:lang w:val="en-US"/>
        </w:rPr>
        <w:t>htm</w:t>
      </w:r>
      <w:r w:rsidR="00722AEC">
        <w:rPr>
          <w:rFonts w:ascii="Times New Roman" w:hAnsi="Times New Roman" w:cs="Times New Roman"/>
          <w:sz w:val="28"/>
          <w:szCs w:val="28"/>
          <w:lang w:val="en-US"/>
        </w:rPr>
        <w:t>l</w:t>
      </w:r>
      <w:r w:rsidR="00722AEC" w:rsidRPr="00722AEC">
        <w:rPr>
          <w:rFonts w:ascii="Times New Roman" w:hAnsi="Times New Roman" w:cs="Times New Roman"/>
          <w:sz w:val="28"/>
          <w:szCs w:val="28"/>
          <w:lang w:val="ru-RU"/>
        </w:rPr>
        <w:t>.</w:t>
      </w:r>
    </w:p>
    <w:p w:rsidR="005D4CD3" w:rsidRPr="00A45B01" w:rsidRDefault="005D4CD3" w:rsidP="00A45B01">
      <w:pPr>
        <w:spacing w:after="0" w:line="360" w:lineRule="auto"/>
        <w:jc w:val="both"/>
        <w:rPr>
          <w:rFonts w:ascii="Times New Roman" w:hAnsi="Times New Roman" w:cs="Times New Roman"/>
          <w:sz w:val="28"/>
          <w:szCs w:val="28"/>
          <w:lang w:val="ru-RU"/>
        </w:rPr>
      </w:pPr>
      <w:r w:rsidRPr="00A45B01">
        <w:rPr>
          <w:rFonts w:ascii="Times New Roman" w:hAnsi="Times New Roman" w:cs="Times New Roman"/>
          <w:sz w:val="28"/>
          <w:szCs w:val="28"/>
          <w:lang w:val="ru-RU"/>
        </w:rPr>
        <w:t>3</w:t>
      </w:r>
      <w:r w:rsidR="00A60893" w:rsidRPr="00A45B01">
        <w:rPr>
          <w:rFonts w:ascii="Times New Roman" w:hAnsi="Times New Roman" w:cs="Times New Roman"/>
          <w:sz w:val="28"/>
          <w:szCs w:val="28"/>
          <w:lang w:val="ru-RU"/>
        </w:rPr>
        <w:t xml:space="preserve"> </w:t>
      </w:r>
      <w:r w:rsidRPr="00A45B01">
        <w:rPr>
          <w:rFonts w:ascii="Times New Roman" w:hAnsi="Times New Roman" w:cs="Times New Roman"/>
          <w:sz w:val="28"/>
          <w:szCs w:val="28"/>
          <w:lang w:val="ru-RU"/>
        </w:rPr>
        <w:t>-</w:t>
      </w:r>
      <w:r w:rsidR="00A60893" w:rsidRPr="00A45B01">
        <w:rPr>
          <w:rFonts w:ascii="Times New Roman" w:hAnsi="Times New Roman" w:cs="Times New Roman"/>
          <w:sz w:val="28"/>
          <w:szCs w:val="28"/>
          <w:lang w:val="ru-RU"/>
        </w:rPr>
        <w:t xml:space="preserve"> Жихарева</w:t>
      </w:r>
      <w:r w:rsidR="005F537A" w:rsidRPr="00A45B01">
        <w:rPr>
          <w:rFonts w:ascii="Times New Roman" w:hAnsi="Times New Roman" w:cs="Times New Roman"/>
          <w:sz w:val="28"/>
          <w:szCs w:val="28"/>
          <w:lang w:val="ru-RU"/>
        </w:rPr>
        <w:t xml:space="preserve"> Н.Ю. </w:t>
      </w:r>
      <w:r w:rsidRPr="00A45B01">
        <w:rPr>
          <w:rFonts w:ascii="Times New Roman" w:hAnsi="Times New Roman" w:cs="Times New Roman"/>
          <w:sz w:val="28"/>
          <w:szCs w:val="28"/>
          <w:lang w:val="ru-RU"/>
        </w:rPr>
        <w:t>Экономика морского транспорта</w:t>
      </w:r>
      <w:r w:rsidR="005F537A" w:rsidRPr="00A45B01">
        <w:rPr>
          <w:rFonts w:ascii="Times New Roman" w:hAnsi="Times New Roman" w:cs="Times New Roman"/>
          <w:sz w:val="28"/>
          <w:szCs w:val="28"/>
          <w:lang w:val="ru-RU"/>
        </w:rPr>
        <w:t>/ Воронеж. 2012</w:t>
      </w:r>
      <w:r w:rsidRPr="00A45B01">
        <w:rPr>
          <w:rFonts w:ascii="Times New Roman" w:hAnsi="Times New Roman" w:cs="Times New Roman"/>
          <w:sz w:val="28"/>
          <w:szCs w:val="28"/>
          <w:lang w:val="ru-RU"/>
        </w:rPr>
        <w:t>.</w:t>
      </w:r>
      <w:r w:rsidR="005F537A" w:rsidRPr="00A45B01">
        <w:rPr>
          <w:rFonts w:ascii="Times New Roman" w:hAnsi="Times New Roman" w:cs="Times New Roman"/>
          <w:sz w:val="28"/>
          <w:szCs w:val="28"/>
          <w:lang w:val="ru-RU"/>
        </w:rPr>
        <w:t>-202с.</w:t>
      </w:r>
      <w:r w:rsidRPr="00A45B01">
        <w:rPr>
          <w:rFonts w:ascii="Times New Roman" w:hAnsi="Times New Roman" w:cs="Times New Roman"/>
          <w:sz w:val="28"/>
          <w:szCs w:val="28"/>
          <w:lang w:val="ru-RU"/>
        </w:rPr>
        <w:t xml:space="preserve"> </w:t>
      </w:r>
    </w:p>
    <w:p w:rsidR="005D4CD3" w:rsidRPr="00722AEC" w:rsidRDefault="005D4CD3" w:rsidP="00A45B01">
      <w:pPr>
        <w:spacing w:after="0" w:line="360" w:lineRule="auto"/>
        <w:jc w:val="both"/>
        <w:rPr>
          <w:rFonts w:ascii="Times New Roman" w:hAnsi="Times New Roman" w:cs="Times New Roman"/>
          <w:sz w:val="28"/>
          <w:szCs w:val="28"/>
          <w:lang w:val="ru-RU"/>
        </w:rPr>
      </w:pPr>
      <w:r w:rsidRPr="00A45B01">
        <w:rPr>
          <w:rFonts w:ascii="Times New Roman" w:hAnsi="Times New Roman" w:cs="Times New Roman"/>
          <w:sz w:val="28"/>
          <w:szCs w:val="28"/>
          <w:lang w:val="ru-RU"/>
        </w:rPr>
        <w:t>4</w:t>
      </w:r>
      <w:r w:rsidR="00A60893" w:rsidRPr="00A45B01">
        <w:rPr>
          <w:rFonts w:ascii="Times New Roman" w:hAnsi="Times New Roman" w:cs="Times New Roman"/>
          <w:sz w:val="28"/>
          <w:szCs w:val="28"/>
          <w:lang w:val="ru-RU"/>
        </w:rPr>
        <w:t xml:space="preserve"> </w:t>
      </w:r>
      <w:r w:rsidRPr="00A45B01">
        <w:rPr>
          <w:rFonts w:ascii="Times New Roman" w:hAnsi="Times New Roman" w:cs="Times New Roman"/>
          <w:sz w:val="28"/>
          <w:szCs w:val="28"/>
          <w:lang w:val="ru-RU"/>
        </w:rPr>
        <w:t>-</w:t>
      </w:r>
      <w:r w:rsidR="00A60893" w:rsidRPr="00A45B01">
        <w:rPr>
          <w:rFonts w:ascii="Times New Roman" w:hAnsi="Times New Roman" w:cs="Times New Roman"/>
          <w:sz w:val="28"/>
          <w:szCs w:val="28"/>
          <w:lang w:val="ru-RU"/>
        </w:rPr>
        <w:t xml:space="preserve"> Николаева А.П. Єкономический анализ</w:t>
      </w:r>
      <w:r w:rsidR="00A60893" w:rsidRPr="00A45B01">
        <w:rPr>
          <w:rFonts w:ascii="Times New Roman" w:hAnsi="Times New Roman" w:cs="Times New Roman"/>
          <w:color w:val="000000"/>
          <w:sz w:val="28"/>
          <w:szCs w:val="28"/>
          <w:shd w:val="clear" w:color="auto" w:fill="FFFFFF"/>
        </w:rPr>
        <w:t>/</w:t>
      </w:r>
      <w:r w:rsidRPr="00A45B01">
        <w:rPr>
          <w:rFonts w:ascii="Times New Roman" w:hAnsi="Times New Roman" w:cs="Times New Roman"/>
          <w:sz w:val="28"/>
          <w:szCs w:val="28"/>
          <w:lang w:val="ru-RU"/>
        </w:rPr>
        <w:t>http://finlit.online/finansovo-hozyaystvennoy-analiz/analiz-urovnya-organizatsii-proizvodstva-truda-10230.html</w:t>
      </w:r>
      <w:r w:rsidR="00722AEC" w:rsidRPr="00722AEC">
        <w:rPr>
          <w:rFonts w:ascii="Times New Roman" w:hAnsi="Times New Roman" w:cs="Times New Roman"/>
          <w:sz w:val="28"/>
          <w:szCs w:val="28"/>
          <w:lang w:val="ru-RU"/>
        </w:rPr>
        <w:t>.</w:t>
      </w:r>
    </w:p>
    <w:p w:rsidR="005D4CD3" w:rsidRPr="00722AEC" w:rsidRDefault="005D4CD3" w:rsidP="00A45B01">
      <w:pPr>
        <w:spacing w:after="0" w:line="360" w:lineRule="auto"/>
        <w:jc w:val="both"/>
        <w:rPr>
          <w:rFonts w:ascii="Times New Roman" w:hAnsi="Times New Roman" w:cs="Times New Roman"/>
          <w:sz w:val="28"/>
          <w:szCs w:val="28"/>
          <w:lang w:val="ru-RU"/>
        </w:rPr>
      </w:pPr>
      <w:r w:rsidRPr="00A45B01">
        <w:rPr>
          <w:rFonts w:ascii="Times New Roman" w:hAnsi="Times New Roman" w:cs="Times New Roman"/>
          <w:sz w:val="28"/>
          <w:szCs w:val="28"/>
          <w:lang w:val="ru-RU"/>
        </w:rPr>
        <w:t>5</w:t>
      </w:r>
      <w:r w:rsidR="00A60893" w:rsidRPr="00A45B01">
        <w:rPr>
          <w:rFonts w:ascii="Times New Roman" w:hAnsi="Times New Roman" w:cs="Times New Roman"/>
          <w:sz w:val="28"/>
          <w:szCs w:val="28"/>
          <w:lang w:val="ru-RU"/>
        </w:rPr>
        <w:t xml:space="preserve"> </w:t>
      </w:r>
      <w:r w:rsidRPr="00A45B01">
        <w:rPr>
          <w:rFonts w:ascii="Times New Roman" w:hAnsi="Times New Roman" w:cs="Times New Roman"/>
          <w:sz w:val="28"/>
          <w:szCs w:val="28"/>
          <w:lang w:val="ru-RU"/>
        </w:rPr>
        <w:t>-</w:t>
      </w:r>
      <w:r w:rsidR="00A60893" w:rsidRPr="00A45B01">
        <w:rPr>
          <w:rFonts w:ascii="Times New Roman" w:hAnsi="Times New Roman" w:cs="Times New Roman"/>
          <w:sz w:val="28"/>
          <w:szCs w:val="28"/>
          <w:lang w:val="ru-RU"/>
        </w:rPr>
        <w:t xml:space="preserve"> </w:t>
      </w:r>
      <w:r w:rsidR="005F537A" w:rsidRPr="00A45B01">
        <w:rPr>
          <w:rFonts w:ascii="Times New Roman" w:hAnsi="Times New Roman" w:cs="Times New Roman"/>
          <w:sz w:val="28"/>
          <w:szCs w:val="28"/>
        </w:rPr>
        <w:t>Афонина Е.К., Устойчивое функціонирование предприятия</w:t>
      </w:r>
      <w:r w:rsidR="00A60893" w:rsidRPr="00A45B01">
        <w:rPr>
          <w:rFonts w:ascii="Times New Roman" w:hAnsi="Times New Roman" w:cs="Times New Roman"/>
          <w:color w:val="000000"/>
          <w:sz w:val="28"/>
          <w:szCs w:val="28"/>
          <w:shd w:val="clear" w:color="auto" w:fill="FFFFFF"/>
        </w:rPr>
        <w:t>/</w:t>
      </w:r>
      <w:r w:rsidR="00A60893" w:rsidRPr="00A45B01">
        <w:rPr>
          <w:rFonts w:ascii="Times New Roman" w:hAnsi="Times New Roman" w:cs="Times New Roman"/>
          <w:sz w:val="28"/>
          <w:szCs w:val="28"/>
          <w:lang w:val="ru-RU"/>
        </w:rPr>
        <w:t xml:space="preserve"> Наукова база данних: </w:t>
      </w:r>
      <w:r w:rsidR="005F537A" w:rsidRPr="00A45B01">
        <w:rPr>
          <w:rFonts w:ascii="Times New Roman" w:hAnsi="Times New Roman" w:cs="Times New Roman"/>
          <w:sz w:val="28"/>
          <w:szCs w:val="28"/>
          <w:lang w:val="en-US"/>
        </w:rPr>
        <w:t>h</w:t>
      </w:r>
      <w:r w:rsidRPr="00A45B01">
        <w:rPr>
          <w:rFonts w:ascii="Times New Roman" w:hAnsi="Times New Roman" w:cs="Times New Roman"/>
          <w:sz w:val="28"/>
          <w:szCs w:val="28"/>
          <w:lang w:val="en-US"/>
        </w:rPr>
        <w:t>ttp</w:t>
      </w:r>
      <w:r w:rsidRPr="00A45B01">
        <w:rPr>
          <w:rFonts w:ascii="Times New Roman" w:hAnsi="Times New Roman" w:cs="Times New Roman"/>
          <w:sz w:val="28"/>
          <w:szCs w:val="28"/>
          <w:lang w:val="ru-RU"/>
        </w:rPr>
        <w:t>://</w:t>
      </w:r>
      <w:r w:rsidRPr="00A45B01">
        <w:rPr>
          <w:rFonts w:ascii="Times New Roman" w:hAnsi="Times New Roman" w:cs="Times New Roman"/>
          <w:sz w:val="28"/>
          <w:szCs w:val="28"/>
          <w:lang w:val="en-US"/>
        </w:rPr>
        <w:t>science</w:t>
      </w:r>
      <w:r w:rsidRPr="00A45B01">
        <w:rPr>
          <w:rFonts w:ascii="Times New Roman" w:hAnsi="Times New Roman" w:cs="Times New Roman"/>
          <w:sz w:val="28"/>
          <w:szCs w:val="28"/>
          <w:lang w:val="ru-RU"/>
        </w:rPr>
        <w:t>-</w:t>
      </w:r>
      <w:r w:rsidRPr="00A45B01">
        <w:rPr>
          <w:rFonts w:ascii="Times New Roman" w:hAnsi="Times New Roman" w:cs="Times New Roman"/>
          <w:sz w:val="28"/>
          <w:szCs w:val="28"/>
          <w:lang w:val="en-US"/>
        </w:rPr>
        <w:t>bsea</w:t>
      </w:r>
      <w:r w:rsidRPr="00A45B01">
        <w:rPr>
          <w:rFonts w:ascii="Times New Roman" w:hAnsi="Times New Roman" w:cs="Times New Roman"/>
          <w:sz w:val="28"/>
          <w:szCs w:val="28"/>
          <w:lang w:val="ru-RU"/>
        </w:rPr>
        <w:t>.</w:t>
      </w:r>
      <w:r w:rsidRPr="00A45B01">
        <w:rPr>
          <w:rFonts w:ascii="Times New Roman" w:hAnsi="Times New Roman" w:cs="Times New Roman"/>
          <w:sz w:val="28"/>
          <w:szCs w:val="28"/>
          <w:lang w:val="en-US"/>
        </w:rPr>
        <w:t>bgita</w:t>
      </w:r>
      <w:r w:rsidRPr="00A45B01">
        <w:rPr>
          <w:rFonts w:ascii="Times New Roman" w:hAnsi="Times New Roman" w:cs="Times New Roman"/>
          <w:sz w:val="28"/>
          <w:szCs w:val="28"/>
          <w:lang w:val="ru-RU"/>
        </w:rPr>
        <w:t>.</w:t>
      </w:r>
      <w:r w:rsidRPr="00A45B01">
        <w:rPr>
          <w:rFonts w:ascii="Times New Roman" w:hAnsi="Times New Roman" w:cs="Times New Roman"/>
          <w:sz w:val="28"/>
          <w:szCs w:val="28"/>
          <w:lang w:val="en-US"/>
        </w:rPr>
        <w:t>ru</w:t>
      </w:r>
      <w:r w:rsidRPr="00A45B01">
        <w:rPr>
          <w:rFonts w:ascii="Times New Roman" w:hAnsi="Times New Roman" w:cs="Times New Roman"/>
          <w:sz w:val="28"/>
          <w:szCs w:val="28"/>
          <w:lang w:val="ru-RU"/>
        </w:rPr>
        <w:t>/2008/</w:t>
      </w:r>
      <w:r w:rsidRPr="00A45B01">
        <w:rPr>
          <w:rFonts w:ascii="Times New Roman" w:hAnsi="Times New Roman" w:cs="Times New Roman"/>
          <w:sz w:val="28"/>
          <w:szCs w:val="28"/>
          <w:lang w:val="en-US"/>
        </w:rPr>
        <w:t>ekonom</w:t>
      </w:r>
      <w:r w:rsidRPr="00A45B01">
        <w:rPr>
          <w:rFonts w:ascii="Times New Roman" w:hAnsi="Times New Roman" w:cs="Times New Roman"/>
          <w:sz w:val="28"/>
          <w:szCs w:val="28"/>
          <w:lang w:val="ru-RU"/>
        </w:rPr>
        <w:t>_2008-2/</w:t>
      </w:r>
      <w:r w:rsidRPr="00A45B01">
        <w:rPr>
          <w:rFonts w:ascii="Times New Roman" w:hAnsi="Times New Roman" w:cs="Times New Roman"/>
          <w:sz w:val="28"/>
          <w:szCs w:val="28"/>
          <w:lang w:val="en-US"/>
        </w:rPr>
        <w:t>afonina</w:t>
      </w:r>
      <w:r w:rsidRPr="00A45B01">
        <w:rPr>
          <w:rFonts w:ascii="Times New Roman" w:hAnsi="Times New Roman" w:cs="Times New Roman"/>
          <w:sz w:val="28"/>
          <w:szCs w:val="28"/>
          <w:lang w:val="ru-RU"/>
        </w:rPr>
        <w:t>_</w:t>
      </w:r>
      <w:r w:rsidRPr="00A45B01">
        <w:rPr>
          <w:rFonts w:ascii="Times New Roman" w:hAnsi="Times New Roman" w:cs="Times New Roman"/>
          <w:sz w:val="28"/>
          <w:szCs w:val="28"/>
          <w:lang w:val="en-US"/>
        </w:rPr>
        <w:t>met</w:t>
      </w:r>
      <w:r w:rsidRPr="00A45B01">
        <w:rPr>
          <w:rFonts w:ascii="Times New Roman" w:hAnsi="Times New Roman" w:cs="Times New Roman"/>
          <w:sz w:val="28"/>
          <w:szCs w:val="28"/>
          <w:lang w:val="ru-RU"/>
        </w:rPr>
        <w:t>.</w:t>
      </w:r>
      <w:r w:rsidRPr="00A45B01">
        <w:rPr>
          <w:rFonts w:ascii="Times New Roman" w:hAnsi="Times New Roman" w:cs="Times New Roman"/>
          <w:sz w:val="28"/>
          <w:szCs w:val="28"/>
          <w:lang w:val="en-US"/>
        </w:rPr>
        <w:t>htm</w:t>
      </w:r>
      <w:r w:rsidR="00A45B01">
        <w:rPr>
          <w:rFonts w:ascii="Times New Roman" w:hAnsi="Times New Roman" w:cs="Times New Roman"/>
          <w:sz w:val="28"/>
          <w:szCs w:val="28"/>
          <w:lang w:val="en-US"/>
        </w:rPr>
        <w:t>l</w:t>
      </w:r>
      <w:r w:rsidR="00722AEC" w:rsidRPr="00722AEC">
        <w:rPr>
          <w:rFonts w:ascii="Times New Roman" w:hAnsi="Times New Roman" w:cs="Times New Roman"/>
          <w:sz w:val="28"/>
          <w:szCs w:val="28"/>
          <w:lang w:val="ru-RU"/>
        </w:rPr>
        <w:t>.</w:t>
      </w:r>
    </w:p>
    <w:p w:rsidR="005D4CD3" w:rsidRPr="00722AEC" w:rsidRDefault="005D4CD3" w:rsidP="00A45B01">
      <w:pPr>
        <w:spacing w:after="0" w:line="360" w:lineRule="auto"/>
        <w:jc w:val="both"/>
        <w:rPr>
          <w:rFonts w:ascii="Times New Roman" w:hAnsi="Times New Roman" w:cs="Times New Roman"/>
          <w:sz w:val="28"/>
          <w:szCs w:val="28"/>
          <w:lang w:val="ru-RU"/>
        </w:rPr>
      </w:pPr>
      <w:r w:rsidRPr="00A45B01">
        <w:rPr>
          <w:rFonts w:ascii="Times New Roman" w:hAnsi="Times New Roman" w:cs="Times New Roman"/>
          <w:sz w:val="28"/>
          <w:szCs w:val="28"/>
          <w:lang w:val="ru-RU"/>
        </w:rPr>
        <w:t>6</w:t>
      </w:r>
      <w:r w:rsidR="00A60893" w:rsidRPr="00A45B01">
        <w:rPr>
          <w:rFonts w:ascii="Times New Roman" w:hAnsi="Times New Roman" w:cs="Times New Roman"/>
          <w:sz w:val="28"/>
          <w:szCs w:val="28"/>
          <w:lang w:val="ru-RU"/>
        </w:rPr>
        <w:t xml:space="preserve"> </w:t>
      </w:r>
      <w:r w:rsidRPr="00A45B01">
        <w:rPr>
          <w:rFonts w:ascii="Times New Roman" w:hAnsi="Times New Roman" w:cs="Times New Roman"/>
          <w:sz w:val="28"/>
          <w:szCs w:val="28"/>
          <w:lang w:val="ru-RU"/>
        </w:rPr>
        <w:t>-</w:t>
      </w:r>
      <w:r w:rsidR="00A60893" w:rsidRPr="00A45B01">
        <w:rPr>
          <w:rFonts w:ascii="Times New Roman" w:hAnsi="Times New Roman" w:cs="Times New Roman"/>
          <w:sz w:val="28"/>
          <w:szCs w:val="28"/>
          <w:lang w:val="ru-RU"/>
        </w:rPr>
        <w:t xml:space="preserve"> Андреєва Ю.В. Економіка підприємства// Наукова база данних: </w:t>
      </w:r>
      <w:r w:rsidRPr="00A45B01">
        <w:rPr>
          <w:rFonts w:ascii="Times New Roman" w:hAnsi="Times New Roman" w:cs="Times New Roman"/>
          <w:sz w:val="28"/>
          <w:szCs w:val="28"/>
          <w:lang w:val="en-US"/>
        </w:rPr>
        <w:t>http</w:t>
      </w:r>
      <w:r w:rsidRPr="00A45B01">
        <w:rPr>
          <w:rFonts w:ascii="Times New Roman" w:hAnsi="Times New Roman" w:cs="Times New Roman"/>
          <w:sz w:val="28"/>
          <w:szCs w:val="28"/>
          <w:lang w:val="ru-RU"/>
        </w:rPr>
        <w:t>://</w:t>
      </w:r>
      <w:r w:rsidRPr="00A45B01">
        <w:rPr>
          <w:rFonts w:ascii="Times New Roman" w:hAnsi="Times New Roman" w:cs="Times New Roman"/>
          <w:sz w:val="28"/>
          <w:szCs w:val="28"/>
          <w:lang w:val="en-US"/>
        </w:rPr>
        <w:t>science</w:t>
      </w:r>
      <w:r w:rsidRPr="00A45B01">
        <w:rPr>
          <w:rFonts w:ascii="Times New Roman" w:hAnsi="Times New Roman" w:cs="Times New Roman"/>
          <w:sz w:val="28"/>
          <w:szCs w:val="28"/>
          <w:lang w:val="ru-RU"/>
        </w:rPr>
        <w:t>-</w:t>
      </w:r>
      <w:r w:rsidRPr="00A45B01">
        <w:rPr>
          <w:rFonts w:ascii="Times New Roman" w:hAnsi="Times New Roman" w:cs="Times New Roman"/>
          <w:sz w:val="28"/>
          <w:szCs w:val="28"/>
          <w:lang w:val="en-US"/>
        </w:rPr>
        <w:t>bsea</w:t>
      </w:r>
      <w:r w:rsidRPr="00A45B01">
        <w:rPr>
          <w:rFonts w:ascii="Times New Roman" w:hAnsi="Times New Roman" w:cs="Times New Roman"/>
          <w:sz w:val="28"/>
          <w:szCs w:val="28"/>
          <w:lang w:val="ru-RU"/>
        </w:rPr>
        <w:t>.</w:t>
      </w:r>
      <w:r w:rsidRPr="00A45B01">
        <w:rPr>
          <w:rFonts w:ascii="Times New Roman" w:hAnsi="Times New Roman" w:cs="Times New Roman"/>
          <w:sz w:val="28"/>
          <w:szCs w:val="28"/>
          <w:lang w:val="en-US"/>
        </w:rPr>
        <w:t>bgita</w:t>
      </w:r>
      <w:r w:rsidRPr="00A45B01">
        <w:rPr>
          <w:rFonts w:ascii="Times New Roman" w:hAnsi="Times New Roman" w:cs="Times New Roman"/>
          <w:sz w:val="28"/>
          <w:szCs w:val="28"/>
          <w:lang w:val="ru-RU"/>
        </w:rPr>
        <w:t>.</w:t>
      </w:r>
      <w:r w:rsidRPr="00A45B01">
        <w:rPr>
          <w:rFonts w:ascii="Times New Roman" w:hAnsi="Times New Roman" w:cs="Times New Roman"/>
          <w:sz w:val="28"/>
          <w:szCs w:val="28"/>
          <w:lang w:val="en-US"/>
        </w:rPr>
        <w:t>ru</w:t>
      </w:r>
      <w:r w:rsidRPr="00A45B01">
        <w:rPr>
          <w:rFonts w:ascii="Times New Roman" w:hAnsi="Times New Roman" w:cs="Times New Roman"/>
          <w:sz w:val="28"/>
          <w:szCs w:val="28"/>
          <w:lang w:val="ru-RU"/>
        </w:rPr>
        <w:t>/2010/</w:t>
      </w:r>
      <w:r w:rsidRPr="00A45B01">
        <w:rPr>
          <w:rFonts w:ascii="Times New Roman" w:hAnsi="Times New Roman" w:cs="Times New Roman"/>
          <w:sz w:val="28"/>
          <w:szCs w:val="28"/>
          <w:lang w:val="en-US"/>
        </w:rPr>
        <w:t>ekonom</w:t>
      </w:r>
      <w:r w:rsidRPr="00A45B01">
        <w:rPr>
          <w:rFonts w:ascii="Times New Roman" w:hAnsi="Times New Roman" w:cs="Times New Roman"/>
          <w:sz w:val="28"/>
          <w:szCs w:val="28"/>
          <w:lang w:val="ru-RU"/>
        </w:rPr>
        <w:t>_2010_2/.</w:t>
      </w:r>
      <w:r w:rsidRPr="00A45B01">
        <w:rPr>
          <w:rFonts w:ascii="Times New Roman" w:hAnsi="Times New Roman" w:cs="Times New Roman"/>
          <w:sz w:val="28"/>
          <w:szCs w:val="28"/>
          <w:lang w:val="en-US"/>
        </w:rPr>
        <w:t>htm</w:t>
      </w:r>
      <w:r w:rsidR="00A45B01">
        <w:rPr>
          <w:rFonts w:ascii="Times New Roman" w:hAnsi="Times New Roman" w:cs="Times New Roman"/>
          <w:sz w:val="28"/>
          <w:szCs w:val="28"/>
          <w:lang w:val="en-US"/>
        </w:rPr>
        <w:t>l</w:t>
      </w:r>
      <w:r w:rsidR="00722AEC" w:rsidRPr="00722AEC">
        <w:rPr>
          <w:rFonts w:ascii="Times New Roman" w:hAnsi="Times New Roman" w:cs="Times New Roman"/>
          <w:sz w:val="28"/>
          <w:szCs w:val="28"/>
          <w:lang w:val="ru-RU"/>
        </w:rPr>
        <w:t>.</w:t>
      </w:r>
    </w:p>
    <w:p w:rsidR="005D4CD3" w:rsidRPr="00722AEC" w:rsidRDefault="005D4CD3" w:rsidP="00A45B01">
      <w:pPr>
        <w:spacing w:after="0" w:line="360" w:lineRule="auto"/>
        <w:jc w:val="both"/>
        <w:rPr>
          <w:rFonts w:ascii="Times New Roman" w:hAnsi="Times New Roman" w:cs="Times New Roman"/>
          <w:sz w:val="28"/>
          <w:szCs w:val="28"/>
          <w:lang w:val="ru-RU"/>
        </w:rPr>
      </w:pPr>
      <w:r w:rsidRPr="00A45B01">
        <w:rPr>
          <w:rFonts w:ascii="Times New Roman" w:hAnsi="Times New Roman" w:cs="Times New Roman"/>
          <w:sz w:val="28"/>
          <w:szCs w:val="28"/>
          <w:lang w:val="ru-RU"/>
        </w:rPr>
        <w:t>7</w:t>
      </w:r>
      <w:r w:rsidR="00A60893" w:rsidRPr="00A45B01">
        <w:rPr>
          <w:rFonts w:ascii="Times New Roman" w:hAnsi="Times New Roman" w:cs="Times New Roman"/>
          <w:sz w:val="28"/>
          <w:szCs w:val="28"/>
          <w:lang w:val="ru-RU"/>
        </w:rPr>
        <w:t xml:space="preserve"> </w:t>
      </w:r>
      <w:r w:rsidRPr="00A45B01">
        <w:rPr>
          <w:rFonts w:ascii="Times New Roman" w:hAnsi="Times New Roman" w:cs="Times New Roman"/>
          <w:sz w:val="28"/>
          <w:szCs w:val="28"/>
          <w:lang w:val="ru-RU"/>
        </w:rPr>
        <w:t>-</w:t>
      </w:r>
      <w:r w:rsidR="00A60893" w:rsidRPr="00A45B01">
        <w:rPr>
          <w:rFonts w:ascii="Times New Roman" w:hAnsi="Times New Roman" w:cs="Times New Roman"/>
          <w:sz w:val="28"/>
          <w:szCs w:val="28"/>
          <w:lang w:val="ru-RU"/>
        </w:rPr>
        <w:t xml:space="preserve"> Райзенберг А.В., Економічна теорія// Наукова база данних: </w:t>
      </w:r>
      <w:r w:rsidRPr="00A45B01">
        <w:rPr>
          <w:rFonts w:ascii="Times New Roman" w:hAnsi="Times New Roman" w:cs="Times New Roman"/>
          <w:sz w:val="28"/>
          <w:szCs w:val="28"/>
          <w:lang w:val="en-US"/>
        </w:rPr>
        <w:t>http</w:t>
      </w:r>
      <w:r w:rsidRPr="00A45B01">
        <w:rPr>
          <w:rFonts w:ascii="Times New Roman" w:hAnsi="Times New Roman" w:cs="Times New Roman"/>
          <w:sz w:val="28"/>
          <w:szCs w:val="28"/>
          <w:lang w:val="ru-RU"/>
        </w:rPr>
        <w:t>://</w:t>
      </w:r>
      <w:r w:rsidRPr="00A45B01">
        <w:rPr>
          <w:rFonts w:ascii="Times New Roman" w:hAnsi="Times New Roman" w:cs="Times New Roman"/>
          <w:sz w:val="28"/>
          <w:szCs w:val="28"/>
          <w:lang w:val="en-US"/>
        </w:rPr>
        <w:t>dic</w:t>
      </w:r>
      <w:r w:rsidRPr="00A45B01">
        <w:rPr>
          <w:rFonts w:ascii="Times New Roman" w:hAnsi="Times New Roman" w:cs="Times New Roman"/>
          <w:sz w:val="28"/>
          <w:szCs w:val="28"/>
          <w:lang w:val="ru-RU"/>
        </w:rPr>
        <w:t>.</w:t>
      </w:r>
      <w:r w:rsidRPr="00A45B01">
        <w:rPr>
          <w:rFonts w:ascii="Times New Roman" w:hAnsi="Times New Roman" w:cs="Times New Roman"/>
          <w:sz w:val="28"/>
          <w:szCs w:val="28"/>
          <w:lang w:val="en-US"/>
        </w:rPr>
        <w:t>academic</w:t>
      </w:r>
      <w:r w:rsidRPr="00A45B01">
        <w:rPr>
          <w:rFonts w:ascii="Times New Roman" w:hAnsi="Times New Roman" w:cs="Times New Roman"/>
          <w:sz w:val="28"/>
          <w:szCs w:val="28"/>
          <w:lang w:val="ru-RU"/>
        </w:rPr>
        <w:t>.</w:t>
      </w:r>
      <w:r w:rsidRPr="00A45B01">
        <w:rPr>
          <w:rFonts w:ascii="Times New Roman" w:hAnsi="Times New Roman" w:cs="Times New Roman"/>
          <w:sz w:val="28"/>
          <w:szCs w:val="28"/>
          <w:lang w:val="en-US"/>
        </w:rPr>
        <w:t>ru</w:t>
      </w:r>
      <w:r w:rsidRPr="00A45B01">
        <w:rPr>
          <w:rFonts w:ascii="Times New Roman" w:hAnsi="Times New Roman" w:cs="Times New Roman"/>
          <w:sz w:val="28"/>
          <w:szCs w:val="28"/>
          <w:lang w:val="ru-RU"/>
        </w:rPr>
        <w:t>/</w:t>
      </w:r>
      <w:r w:rsidRPr="00A45B01">
        <w:rPr>
          <w:rFonts w:ascii="Times New Roman" w:hAnsi="Times New Roman" w:cs="Times New Roman"/>
          <w:sz w:val="28"/>
          <w:szCs w:val="28"/>
          <w:lang w:val="en-US"/>
        </w:rPr>
        <w:t>dic</w:t>
      </w:r>
      <w:r w:rsidRPr="00A45B01">
        <w:rPr>
          <w:rFonts w:ascii="Times New Roman" w:hAnsi="Times New Roman" w:cs="Times New Roman"/>
          <w:sz w:val="28"/>
          <w:szCs w:val="28"/>
          <w:lang w:val="ru-RU"/>
        </w:rPr>
        <w:t>.</w:t>
      </w:r>
      <w:r w:rsidRPr="00A45B01">
        <w:rPr>
          <w:rFonts w:ascii="Times New Roman" w:hAnsi="Times New Roman" w:cs="Times New Roman"/>
          <w:sz w:val="28"/>
          <w:szCs w:val="28"/>
          <w:lang w:val="en-US"/>
        </w:rPr>
        <w:t>nsf</w:t>
      </w:r>
      <w:r w:rsidRPr="00A45B01">
        <w:rPr>
          <w:rFonts w:ascii="Times New Roman" w:hAnsi="Times New Roman" w:cs="Times New Roman"/>
          <w:sz w:val="28"/>
          <w:szCs w:val="28"/>
          <w:lang w:val="ru-RU"/>
        </w:rPr>
        <w:t>/</w:t>
      </w:r>
      <w:r w:rsidRPr="00A45B01">
        <w:rPr>
          <w:rFonts w:ascii="Times New Roman" w:hAnsi="Times New Roman" w:cs="Times New Roman"/>
          <w:sz w:val="28"/>
          <w:szCs w:val="28"/>
          <w:lang w:val="en-US"/>
        </w:rPr>
        <w:t>econ</w:t>
      </w:r>
      <w:r w:rsidRPr="00A45B01">
        <w:rPr>
          <w:rFonts w:ascii="Times New Roman" w:hAnsi="Times New Roman" w:cs="Times New Roman"/>
          <w:sz w:val="28"/>
          <w:szCs w:val="28"/>
          <w:lang w:val="ru-RU"/>
        </w:rPr>
        <w:t>_</w:t>
      </w:r>
      <w:r w:rsidRPr="00A45B01">
        <w:rPr>
          <w:rFonts w:ascii="Times New Roman" w:hAnsi="Times New Roman" w:cs="Times New Roman"/>
          <w:sz w:val="28"/>
          <w:szCs w:val="28"/>
          <w:lang w:val="en-US"/>
        </w:rPr>
        <w:t>dict</w:t>
      </w:r>
      <w:r w:rsidRPr="00A45B01">
        <w:rPr>
          <w:rFonts w:ascii="Times New Roman" w:hAnsi="Times New Roman" w:cs="Times New Roman"/>
          <w:sz w:val="28"/>
          <w:szCs w:val="28"/>
          <w:lang w:val="ru-RU"/>
        </w:rPr>
        <w:t>/20007/УСТОЙЧИВОСТЬ</w:t>
      </w:r>
      <w:r w:rsidR="00A45B01" w:rsidRPr="00A45B01">
        <w:rPr>
          <w:rFonts w:ascii="Times New Roman" w:hAnsi="Times New Roman" w:cs="Times New Roman"/>
          <w:sz w:val="28"/>
          <w:szCs w:val="28"/>
          <w:lang w:val="ru-RU"/>
        </w:rPr>
        <w:t>.</w:t>
      </w:r>
      <w:r w:rsidR="00A45B01" w:rsidRPr="00A45B01">
        <w:rPr>
          <w:rFonts w:ascii="Times New Roman" w:hAnsi="Times New Roman" w:cs="Times New Roman"/>
          <w:sz w:val="28"/>
          <w:szCs w:val="28"/>
          <w:lang w:val="en-US"/>
        </w:rPr>
        <w:t>htm</w:t>
      </w:r>
      <w:r w:rsidR="00A45B01">
        <w:rPr>
          <w:rFonts w:ascii="Times New Roman" w:hAnsi="Times New Roman" w:cs="Times New Roman"/>
          <w:sz w:val="28"/>
          <w:szCs w:val="28"/>
          <w:lang w:val="en-US"/>
        </w:rPr>
        <w:t>l</w:t>
      </w:r>
      <w:r w:rsidR="00722AEC" w:rsidRPr="00722AEC">
        <w:rPr>
          <w:rFonts w:ascii="Times New Roman" w:hAnsi="Times New Roman" w:cs="Times New Roman"/>
          <w:sz w:val="28"/>
          <w:szCs w:val="28"/>
          <w:lang w:val="ru-RU"/>
        </w:rPr>
        <w:t>.</w:t>
      </w:r>
    </w:p>
    <w:p w:rsidR="005D4CD3" w:rsidRPr="00722AEC" w:rsidRDefault="005D4CD3" w:rsidP="00A45B01">
      <w:pPr>
        <w:spacing w:after="0" w:line="360" w:lineRule="auto"/>
        <w:jc w:val="both"/>
        <w:rPr>
          <w:rFonts w:ascii="Times New Roman" w:hAnsi="Times New Roman" w:cs="Times New Roman"/>
          <w:sz w:val="28"/>
          <w:szCs w:val="28"/>
          <w:lang w:val="ru-RU"/>
        </w:rPr>
      </w:pPr>
      <w:r w:rsidRPr="00A45B01">
        <w:rPr>
          <w:rFonts w:ascii="Times New Roman" w:hAnsi="Times New Roman" w:cs="Times New Roman"/>
          <w:sz w:val="28"/>
          <w:szCs w:val="28"/>
          <w:lang w:val="ru-RU"/>
        </w:rPr>
        <w:t>8</w:t>
      </w:r>
      <w:r w:rsidR="00A60893" w:rsidRPr="00A45B01">
        <w:rPr>
          <w:rFonts w:ascii="Times New Roman" w:hAnsi="Times New Roman" w:cs="Times New Roman"/>
          <w:sz w:val="28"/>
          <w:szCs w:val="28"/>
          <w:lang w:val="ru-RU"/>
        </w:rPr>
        <w:t xml:space="preserve"> </w:t>
      </w:r>
      <w:r w:rsidRPr="00A45B01">
        <w:rPr>
          <w:rFonts w:ascii="Times New Roman" w:hAnsi="Times New Roman" w:cs="Times New Roman"/>
          <w:sz w:val="28"/>
          <w:szCs w:val="28"/>
          <w:lang w:val="ru-RU"/>
        </w:rPr>
        <w:t>-</w:t>
      </w:r>
      <w:r w:rsidR="00A60893" w:rsidRPr="00A45B01">
        <w:rPr>
          <w:rFonts w:ascii="Times New Roman" w:hAnsi="Times New Roman" w:cs="Times New Roman"/>
          <w:sz w:val="28"/>
          <w:szCs w:val="28"/>
          <w:lang w:val="ru-RU"/>
        </w:rPr>
        <w:t xml:space="preserve"> Баришнікова В.Ю. Економіка підприємства</w:t>
      </w:r>
      <w:r w:rsidR="00A45B01">
        <w:rPr>
          <w:rFonts w:ascii="Times New Roman" w:hAnsi="Times New Roman" w:cs="Times New Roman"/>
          <w:sz w:val="28"/>
          <w:szCs w:val="28"/>
          <w:lang w:val="ru-RU"/>
        </w:rPr>
        <w:t xml:space="preserve"> </w:t>
      </w:r>
      <w:r w:rsidR="00A60893" w:rsidRPr="00A45B01">
        <w:rPr>
          <w:rFonts w:ascii="Times New Roman" w:hAnsi="Times New Roman" w:cs="Times New Roman"/>
          <w:sz w:val="28"/>
          <w:szCs w:val="28"/>
          <w:lang w:val="ru-RU"/>
        </w:rPr>
        <w:t>/Наукова база данних:</w:t>
      </w:r>
      <w:r w:rsidR="00A45B01">
        <w:rPr>
          <w:rFonts w:ascii="Times New Roman" w:hAnsi="Times New Roman" w:cs="Times New Roman"/>
          <w:sz w:val="28"/>
          <w:szCs w:val="28"/>
          <w:lang w:val="ru-RU"/>
        </w:rPr>
        <w:t xml:space="preserve"> </w:t>
      </w:r>
      <w:r w:rsidRPr="00A45B01">
        <w:rPr>
          <w:rFonts w:ascii="Times New Roman" w:hAnsi="Times New Roman" w:cs="Times New Roman"/>
          <w:sz w:val="28"/>
          <w:szCs w:val="28"/>
          <w:lang w:val="en-US"/>
        </w:rPr>
        <w:t>jrnl</w:t>
      </w:r>
      <w:r w:rsidRPr="00A45B01">
        <w:rPr>
          <w:rFonts w:ascii="Times New Roman" w:hAnsi="Times New Roman" w:cs="Times New Roman"/>
          <w:sz w:val="28"/>
          <w:szCs w:val="28"/>
          <w:lang w:val="ru-RU"/>
        </w:rPr>
        <w:t>.</w:t>
      </w:r>
      <w:r w:rsidRPr="00A45B01">
        <w:rPr>
          <w:rFonts w:ascii="Times New Roman" w:hAnsi="Times New Roman" w:cs="Times New Roman"/>
          <w:sz w:val="28"/>
          <w:szCs w:val="28"/>
          <w:lang w:val="en-US"/>
        </w:rPr>
        <w:t>nau</w:t>
      </w:r>
      <w:r w:rsidRPr="00A45B01">
        <w:rPr>
          <w:rFonts w:ascii="Times New Roman" w:hAnsi="Times New Roman" w:cs="Times New Roman"/>
          <w:sz w:val="28"/>
          <w:szCs w:val="28"/>
          <w:lang w:val="ru-RU"/>
        </w:rPr>
        <w:t>.</w:t>
      </w:r>
      <w:r w:rsidRPr="00A45B01">
        <w:rPr>
          <w:rFonts w:ascii="Times New Roman" w:hAnsi="Times New Roman" w:cs="Times New Roman"/>
          <w:sz w:val="28"/>
          <w:szCs w:val="28"/>
          <w:lang w:val="en-US"/>
        </w:rPr>
        <w:t>edu</w:t>
      </w:r>
      <w:r w:rsidRPr="00A45B01">
        <w:rPr>
          <w:rFonts w:ascii="Times New Roman" w:hAnsi="Times New Roman" w:cs="Times New Roman"/>
          <w:sz w:val="28"/>
          <w:szCs w:val="28"/>
          <w:lang w:val="ru-RU"/>
        </w:rPr>
        <w:t>.</w:t>
      </w:r>
      <w:r w:rsidRPr="00A45B01">
        <w:rPr>
          <w:rFonts w:ascii="Times New Roman" w:hAnsi="Times New Roman" w:cs="Times New Roman"/>
          <w:sz w:val="28"/>
          <w:szCs w:val="28"/>
          <w:lang w:val="en-US"/>
        </w:rPr>
        <w:t>ua</w:t>
      </w:r>
      <w:r w:rsidR="00A45B01">
        <w:rPr>
          <w:rFonts w:ascii="Times New Roman" w:hAnsi="Times New Roman" w:cs="Times New Roman"/>
          <w:sz w:val="28"/>
          <w:szCs w:val="28"/>
          <w:lang w:val="ru-RU"/>
        </w:rPr>
        <w:t>/</w:t>
      </w:r>
      <w:r w:rsidRPr="00A45B01">
        <w:rPr>
          <w:rFonts w:ascii="Times New Roman" w:hAnsi="Times New Roman" w:cs="Times New Roman"/>
          <w:sz w:val="28"/>
          <w:szCs w:val="28"/>
          <w:lang w:val="en-US"/>
        </w:rPr>
        <w:t>article</w:t>
      </w:r>
      <w:r w:rsidRPr="00A45B01">
        <w:rPr>
          <w:rFonts w:ascii="Times New Roman" w:hAnsi="Times New Roman" w:cs="Times New Roman"/>
          <w:sz w:val="28"/>
          <w:szCs w:val="28"/>
          <w:lang w:val="ru-RU"/>
        </w:rPr>
        <w:t>/</w:t>
      </w:r>
      <w:r w:rsidRPr="00A45B01">
        <w:rPr>
          <w:rFonts w:ascii="Times New Roman" w:hAnsi="Times New Roman" w:cs="Times New Roman"/>
          <w:sz w:val="28"/>
          <w:szCs w:val="28"/>
          <w:lang w:val="en-US"/>
        </w:rPr>
        <w:t>download</w:t>
      </w:r>
      <w:r w:rsidRPr="00A45B01">
        <w:rPr>
          <w:rFonts w:ascii="Times New Roman" w:hAnsi="Times New Roman" w:cs="Times New Roman"/>
          <w:sz w:val="28"/>
          <w:szCs w:val="28"/>
          <w:lang w:val="ru-RU"/>
        </w:rPr>
        <w:t>/443/431</w:t>
      </w:r>
      <w:r w:rsidR="00A45B01" w:rsidRPr="00A45B01">
        <w:rPr>
          <w:rFonts w:ascii="Times New Roman" w:hAnsi="Times New Roman" w:cs="Times New Roman"/>
          <w:sz w:val="28"/>
          <w:szCs w:val="28"/>
          <w:lang w:val="ru-RU"/>
        </w:rPr>
        <w:t>.</w:t>
      </w:r>
      <w:r w:rsidR="00A45B01" w:rsidRPr="00A45B01">
        <w:rPr>
          <w:rFonts w:ascii="Times New Roman" w:hAnsi="Times New Roman" w:cs="Times New Roman"/>
          <w:sz w:val="28"/>
          <w:szCs w:val="28"/>
          <w:lang w:val="en-US"/>
        </w:rPr>
        <w:t>htm</w:t>
      </w:r>
      <w:r w:rsidR="00A45B01">
        <w:rPr>
          <w:rFonts w:ascii="Times New Roman" w:hAnsi="Times New Roman" w:cs="Times New Roman"/>
          <w:sz w:val="28"/>
          <w:szCs w:val="28"/>
          <w:lang w:val="en-US"/>
        </w:rPr>
        <w:t>l</w:t>
      </w:r>
      <w:r w:rsidR="00722AEC" w:rsidRPr="00722AEC">
        <w:rPr>
          <w:rFonts w:ascii="Times New Roman" w:hAnsi="Times New Roman" w:cs="Times New Roman"/>
          <w:sz w:val="28"/>
          <w:szCs w:val="28"/>
          <w:lang w:val="ru-RU"/>
        </w:rPr>
        <w:t>.</w:t>
      </w:r>
    </w:p>
    <w:p w:rsidR="005D4CD3" w:rsidRPr="00A45B01" w:rsidRDefault="005D4CD3" w:rsidP="00A45B01">
      <w:pPr>
        <w:spacing w:after="0" w:line="360" w:lineRule="auto"/>
        <w:jc w:val="both"/>
        <w:rPr>
          <w:rFonts w:ascii="Times New Roman" w:hAnsi="Times New Roman" w:cs="Times New Roman"/>
          <w:sz w:val="28"/>
          <w:szCs w:val="28"/>
          <w:lang w:val="ru-RU"/>
        </w:rPr>
      </w:pPr>
      <w:r w:rsidRPr="00A45B01">
        <w:rPr>
          <w:rFonts w:ascii="Times New Roman" w:hAnsi="Times New Roman" w:cs="Times New Roman"/>
          <w:sz w:val="28"/>
          <w:szCs w:val="28"/>
          <w:lang w:val="ru-RU"/>
        </w:rPr>
        <w:t>9-</w:t>
      </w:r>
      <w:r w:rsidR="005F537A" w:rsidRPr="00A45B01">
        <w:rPr>
          <w:rFonts w:ascii="Times New Roman" w:hAnsi="Times New Roman" w:cs="Times New Roman"/>
          <w:sz w:val="28"/>
          <w:szCs w:val="28"/>
          <w:lang w:val="ru-RU"/>
        </w:rPr>
        <w:t xml:space="preserve"> Примачев. О.Н. </w:t>
      </w:r>
      <w:r w:rsidRPr="00A45B01">
        <w:rPr>
          <w:rFonts w:ascii="Times New Roman" w:hAnsi="Times New Roman" w:cs="Times New Roman"/>
          <w:sz w:val="28"/>
          <w:szCs w:val="28"/>
          <w:lang w:val="ru-RU"/>
        </w:rPr>
        <w:t>Принципи інтеграці</w:t>
      </w:r>
      <w:r w:rsidR="005F537A" w:rsidRPr="00A45B01">
        <w:rPr>
          <w:rFonts w:ascii="Times New Roman" w:hAnsi="Times New Roman" w:cs="Times New Roman"/>
          <w:sz w:val="28"/>
          <w:szCs w:val="28"/>
          <w:lang w:val="ru-RU"/>
        </w:rPr>
        <w:t>ї в торгівельному судноплавстві</w:t>
      </w:r>
      <w:r w:rsidRPr="00A45B01">
        <w:rPr>
          <w:rFonts w:ascii="Times New Roman" w:hAnsi="Times New Roman" w:cs="Times New Roman"/>
          <w:sz w:val="28"/>
          <w:szCs w:val="28"/>
          <w:lang w:val="ru-RU"/>
        </w:rPr>
        <w:t xml:space="preserve"> </w:t>
      </w:r>
      <w:r w:rsidR="005F537A" w:rsidRPr="00A45B01">
        <w:rPr>
          <w:rFonts w:ascii="Times New Roman" w:hAnsi="Times New Roman" w:cs="Times New Roman"/>
          <w:sz w:val="28"/>
          <w:szCs w:val="28"/>
          <w:lang w:val="ru-RU"/>
        </w:rPr>
        <w:t xml:space="preserve">/Одеса, </w:t>
      </w:r>
      <w:r w:rsidRPr="00A45B01">
        <w:rPr>
          <w:rFonts w:ascii="Times New Roman" w:hAnsi="Times New Roman" w:cs="Times New Roman"/>
          <w:sz w:val="28"/>
          <w:szCs w:val="28"/>
          <w:lang w:val="ru-RU"/>
        </w:rPr>
        <w:t>2006</w:t>
      </w:r>
      <w:r w:rsidR="005F537A" w:rsidRPr="00A45B01">
        <w:rPr>
          <w:rFonts w:ascii="Times New Roman" w:hAnsi="Times New Roman" w:cs="Times New Roman"/>
          <w:sz w:val="28"/>
          <w:szCs w:val="28"/>
          <w:lang w:val="ru-RU"/>
        </w:rPr>
        <w:t>.-87с.</w:t>
      </w:r>
    </w:p>
    <w:p w:rsidR="005D4CD3" w:rsidRPr="00323CA9" w:rsidRDefault="005D4CD3" w:rsidP="00A45B01">
      <w:pPr>
        <w:spacing w:after="0" w:line="360" w:lineRule="auto"/>
        <w:jc w:val="both"/>
        <w:rPr>
          <w:rFonts w:ascii="Times New Roman" w:hAnsi="Times New Roman" w:cs="Times New Roman"/>
          <w:color w:val="000000"/>
          <w:sz w:val="28"/>
          <w:szCs w:val="28"/>
        </w:rPr>
      </w:pPr>
      <w:r w:rsidRPr="00A45B01">
        <w:rPr>
          <w:rFonts w:ascii="Times New Roman" w:hAnsi="Times New Roman" w:cs="Times New Roman"/>
          <w:sz w:val="28"/>
          <w:szCs w:val="28"/>
          <w:lang w:val="ru-RU"/>
        </w:rPr>
        <w:t>10 -</w:t>
      </w:r>
      <w:r w:rsidRPr="00A45B01">
        <w:rPr>
          <w:rFonts w:ascii="Times New Roman" w:hAnsi="Times New Roman" w:cs="Times New Roman"/>
          <w:color w:val="000000"/>
          <w:sz w:val="28"/>
          <w:szCs w:val="28"/>
        </w:rPr>
        <w:t xml:space="preserve"> </w:t>
      </w:r>
      <w:r w:rsidR="00A45B01">
        <w:rPr>
          <w:rFonts w:ascii="Times New Roman" w:hAnsi="Times New Roman" w:cs="Times New Roman"/>
          <w:color w:val="000000"/>
          <w:sz w:val="28"/>
          <w:szCs w:val="28"/>
          <w:lang w:val="ru-RU"/>
        </w:rPr>
        <w:t xml:space="preserve">Бережной В.В. </w:t>
      </w:r>
      <w:r w:rsidRPr="00A45B01">
        <w:rPr>
          <w:rFonts w:ascii="Times New Roman" w:hAnsi="Times New Roman" w:cs="Times New Roman"/>
          <w:color w:val="000000"/>
          <w:sz w:val="28"/>
          <w:szCs w:val="28"/>
        </w:rPr>
        <w:t>Оценка устойчивого развития и функционирования предприятия: ф</w:t>
      </w:r>
      <w:r w:rsidR="005F537A" w:rsidRPr="00A45B01">
        <w:rPr>
          <w:rFonts w:ascii="Times New Roman" w:hAnsi="Times New Roman" w:cs="Times New Roman"/>
          <w:color w:val="000000"/>
          <w:sz w:val="28"/>
          <w:szCs w:val="28"/>
        </w:rPr>
        <w:t>акторы, критерии, особенности /</w:t>
      </w:r>
      <w:r w:rsidRPr="00A45B01">
        <w:rPr>
          <w:rFonts w:ascii="Times New Roman" w:hAnsi="Times New Roman" w:cs="Times New Roman"/>
          <w:color w:val="000000"/>
          <w:sz w:val="28"/>
          <w:szCs w:val="28"/>
        </w:rPr>
        <w:t xml:space="preserve"> </w:t>
      </w:r>
      <w:r w:rsidR="00A45B01">
        <w:rPr>
          <w:rFonts w:ascii="Times New Roman" w:hAnsi="Times New Roman" w:cs="Times New Roman"/>
          <w:color w:val="000000"/>
          <w:sz w:val="28"/>
          <w:szCs w:val="28"/>
          <w:lang w:val="ru-RU"/>
        </w:rPr>
        <w:t>Москва</w:t>
      </w:r>
      <w:r w:rsidRPr="00A45B01">
        <w:rPr>
          <w:rFonts w:ascii="Times New Roman" w:hAnsi="Times New Roman" w:cs="Times New Roman"/>
          <w:color w:val="000000"/>
          <w:sz w:val="28"/>
          <w:szCs w:val="28"/>
        </w:rPr>
        <w:t>. 2008. Стр. 21</w:t>
      </w:r>
      <w:r w:rsidR="00722AEC" w:rsidRPr="00323CA9">
        <w:rPr>
          <w:rFonts w:ascii="Times New Roman" w:hAnsi="Times New Roman" w:cs="Times New Roman"/>
          <w:color w:val="000000"/>
          <w:sz w:val="28"/>
          <w:szCs w:val="28"/>
        </w:rPr>
        <w:t>.</w:t>
      </w:r>
    </w:p>
    <w:p w:rsidR="005D4CD3" w:rsidRPr="00A45B01" w:rsidRDefault="005D4CD3" w:rsidP="00A45B01">
      <w:pPr>
        <w:spacing w:after="0" w:line="360" w:lineRule="auto"/>
        <w:jc w:val="both"/>
        <w:rPr>
          <w:rFonts w:ascii="Times New Roman" w:hAnsi="Times New Roman" w:cs="Times New Roman"/>
          <w:color w:val="000000"/>
          <w:sz w:val="28"/>
          <w:szCs w:val="28"/>
        </w:rPr>
      </w:pPr>
      <w:r w:rsidRPr="00A45B01">
        <w:rPr>
          <w:rFonts w:ascii="Times New Roman" w:hAnsi="Times New Roman" w:cs="Times New Roman"/>
          <w:color w:val="000000"/>
          <w:sz w:val="28"/>
          <w:szCs w:val="28"/>
        </w:rPr>
        <w:t xml:space="preserve">11 - </w:t>
      </w:r>
      <w:r w:rsidR="005F537A" w:rsidRPr="00A45B01">
        <w:rPr>
          <w:rFonts w:ascii="Times New Roman" w:hAnsi="Times New Roman" w:cs="Times New Roman"/>
          <w:color w:val="000000"/>
          <w:sz w:val="28"/>
          <w:szCs w:val="28"/>
        </w:rPr>
        <w:t>Кравченко Ю.В. Управление предприятием на основе конкурентнопособностью</w:t>
      </w:r>
      <w:r w:rsidR="00722AEC" w:rsidRPr="00722AEC">
        <w:rPr>
          <w:rFonts w:ascii="Times New Roman" w:hAnsi="Times New Roman" w:cs="Times New Roman"/>
          <w:color w:val="000000"/>
          <w:sz w:val="28"/>
          <w:szCs w:val="28"/>
        </w:rPr>
        <w:t>// интернет портал: http://www.dissercat.com/ content/obespechenie-ustoichivogo-funktsionirovaniya-predpriyatiya-na-osnove-upravleniya-ego-konkure</w:t>
      </w:r>
      <w:r w:rsidR="00722AEC" w:rsidRPr="00722AEC">
        <w:rPr>
          <w:rFonts w:ascii="Times New Roman" w:hAnsi="Times New Roman" w:cs="Times New Roman"/>
          <w:color w:val="000000"/>
          <w:sz w:val="28"/>
          <w:szCs w:val="28"/>
        </w:rPr>
        <w:tab/>
        <w:t>.html.</w:t>
      </w:r>
    </w:p>
    <w:p w:rsidR="005D4CD3" w:rsidRPr="00A45B01" w:rsidRDefault="005D4CD3" w:rsidP="00A45B01">
      <w:pPr>
        <w:spacing w:after="0" w:line="360" w:lineRule="auto"/>
        <w:jc w:val="both"/>
        <w:rPr>
          <w:rFonts w:ascii="Times New Roman" w:hAnsi="Times New Roman" w:cs="Times New Roman"/>
          <w:color w:val="000000"/>
          <w:sz w:val="28"/>
          <w:szCs w:val="28"/>
          <w:shd w:val="clear" w:color="auto" w:fill="FFFFFF"/>
        </w:rPr>
      </w:pPr>
      <w:r w:rsidRPr="00A45B01">
        <w:rPr>
          <w:rFonts w:ascii="Times New Roman" w:hAnsi="Times New Roman" w:cs="Times New Roman"/>
          <w:color w:val="333333"/>
          <w:sz w:val="28"/>
          <w:szCs w:val="28"/>
          <w:shd w:val="clear" w:color="auto" w:fill="FFFFFF"/>
          <w:lang w:val="ru-RU"/>
        </w:rPr>
        <w:t>12 -</w:t>
      </w:r>
      <w:r w:rsidR="00A45B01">
        <w:rPr>
          <w:rFonts w:ascii="Times New Roman" w:hAnsi="Times New Roman" w:cs="Times New Roman"/>
          <w:color w:val="333333"/>
          <w:sz w:val="28"/>
          <w:szCs w:val="28"/>
          <w:shd w:val="clear" w:color="auto" w:fill="FFFFFF"/>
          <w:lang w:val="ru-RU"/>
        </w:rPr>
        <w:t xml:space="preserve"> </w:t>
      </w:r>
      <w:r w:rsidRPr="00A45B01">
        <w:rPr>
          <w:rFonts w:ascii="Times New Roman" w:hAnsi="Times New Roman" w:cs="Times New Roman"/>
          <w:color w:val="000000"/>
          <w:sz w:val="28"/>
          <w:szCs w:val="28"/>
          <w:shd w:val="clear" w:color="auto" w:fill="FFFFFF"/>
        </w:rPr>
        <w:t>Грибов В.Д. Экономика предприятия сервиса</w:t>
      </w:r>
      <w:r w:rsidR="00A45B01">
        <w:rPr>
          <w:rFonts w:ascii="Times New Roman" w:hAnsi="Times New Roman" w:cs="Times New Roman"/>
          <w:color w:val="000000"/>
          <w:sz w:val="28"/>
          <w:szCs w:val="28"/>
          <w:shd w:val="clear" w:color="auto" w:fill="FFFFFF"/>
          <w:lang w:val="ru-RU"/>
        </w:rPr>
        <w:t>/Брянск,</w:t>
      </w:r>
      <w:r w:rsidRPr="00A45B01">
        <w:rPr>
          <w:rFonts w:ascii="Times New Roman" w:hAnsi="Times New Roman" w:cs="Times New Roman"/>
          <w:color w:val="000000"/>
          <w:sz w:val="28"/>
          <w:szCs w:val="28"/>
          <w:shd w:val="clear" w:color="auto" w:fill="FFFFFF"/>
        </w:rPr>
        <w:t xml:space="preserve"> 2011</w:t>
      </w:r>
      <w:r w:rsidR="00A45B01">
        <w:rPr>
          <w:rFonts w:ascii="Times New Roman" w:hAnsi="Times New Roman" w:cs="Times New Roman"/>
          <w:color w:val="000000"/>
          <w:sz w:val="28"/>
          <w:szCs w:val="28"/>
          <w:shd w:val="clear" w:color="auto" w:fill="FFFFFF"/>
          <w:lang w:val="ru-RU"/>
        </w:rPr>
        <w:t xml:space="preserve">г., </w:t>
      </w:r>
      <w:r w:rsidRPr="00A45B01">
        <w:rPr>
          <w:rFonts w:ascii="Times New Roman" w:hAnsi="Times New Roman" w:cs="Times New Roman"/>
          <w:color w:val="000000"/>
          <w:sz w:val="28"/>
          <w:szCs w:val="28"/>
          <w:shd w:val="clear" w:color="auto" w:fill="FFFFFF"/>
        </w:rPr>
        <w:t>280 с.</w:t>
      </w:r>
    </w:p>
    <w:p w:rsidR="005D4CD3" w:rsidRPr="00A45B01" w:rsidRDefault="005D4CD3" w:rsidP="00A45B01">
      <w:pPr>
        <w:spacing w:after="0" w:line="360" w:lineRule="auto"/>
        <w:jc w:val="both"/>
        <w:rPr>
          <w:rFonts w:ascii="Times New Roman" w:hAnsi="Times New Roman" w:cs="Times New Roman"/>
          <w:sz w:val="28"/>
          <w:szCs w:val="28"/>
        </w:rPr>
      </w:pPr>
      <w:r w:rsidRPr="00A45B01">
        <w:rPr>
          <w:rFonts w:ascii="Times New Roman" w:hAnsi="Times New Roman" w:cs="Times New Roman"/>
          <w:sz w:val="28"/>
          <w:szCs w:val="28"/>
          <w:lang w:val="ru-RU"/>
        </w:rPr>
        <w:t xml:space="preserve">13 - </w:t>
      </w:r>
      <w:r w:rsidR="00A45B01" w:rsidRPr="00A45B01">
        <w:rPr>
          <w:rFonts w:ascii="Times New Roman" w:hAnsi="Times New Roman" w:cs="Times New Roman"/>
          <w:sz w:val="28"/>
          <w:szCs w:val="28"/>
          <w:lang w:val="ru-RU"/>
        </w:rPr>
        <w:t>Зинченко А.П. Сельскохозяйственные предприятия: экономико-статистический анализ, 2002. – 160 с.</w:t>
      </w:r>
    </w:p>
    <w:p w:rsidR="005D4CD3" w:rsidRPr="00A45B01" w:rsidRDefault="00A45B01" w:rsidP="00A45B01">
      <w:pPr>
        <w:spacing w:after="0" w:line="360" w:lineRule="auto"/>
        <w:jc w:val="both"/>
        <w:rPr>
          <w:rFonts w:ascii="Times New Roman" w:hAnsi="Times New Roman" w:cs="Times New Roman"/>
          <w:color w:val="000000"/>
          <w:sz w:val="28"/>
          <w:szCs w:val="28"/>
          <w:shd w:val="clear" w:color="auto" w:fill="FFFFFF"/>
          <w:lang w:val="ru-RU"/>
        </w:rPr>
      </w:pPr>
      <w:r>
        <w:rPr>
          <w:rFonts w:ascii="Times New Roman" w:hAnsi="Times New Roman" w:cs="Times New Roman"/>
          <w:color w:val="000000"/>
          <w:sz w:val="28"/>
          <w:szCs w:val="28"/>
          <w:shd w:val="clear" w:color="auto" w:fill="FFFFFF"/>
        </w:rPr>
        <w:t>14. Сіваченко І.Ю.</w:t>
      </w:r>
      <w:r>
        <w:rPr>
          <w:rFonts w:ascii="Times New Roman" w:hAnsi="Times New Roman" w:cs="Times New Roman"/>
          <w:color w:val="000000"/>
          <w:sz w:val="28"/>
          <w:szCs w:val="28"/>
          <w:shd w:val="clear" w:color="auto" w:fill="FFFFFF"/>
          <w:lang w:val="ru-RU"/>
        </w:rPr>
        <w:t xml:space="preserve"> </w:t>
      </w:r>
      <w:r w:rsidR="005D4CD3" w:rsidRPr="00A45B01">
        <w:rPr>
          <w:rFonts w:ascii="Times New Roman" w:hAnsi="Times New Roman" w:cs="Times New Roman"/>
          <w:color w:val="000000"/>
          <w:sz w:val="28"/>
          <w:szCs w:val="28"/>
          <w:shd w:val="clear" w:color="auto" w:fill="FFFFFF"/>
        </w:rPr>
        <w:t>Управління міжнародною конкурентоспроможністю підприємств.</w:t>
      </w:r>
      <w:r>
        <w:rPr>
          <w:rFonts w:ascii="Times New Roman" w:hAnsi="Times New Roman" w:cs="Times New Roman"/>
          <w:color w:val="000000"/>
          <w:sz w:val="28"/>
          <w:szCs w:val="28"/>
          <w:shd w:val="clear" w:color="auto" w:fill="FFFFFF"/>
          <w:lang w:val="ru-RU"/>
        </w:rPr>
        <w:t>/ Одеса,</w:t>
      </w:r>
      <w:r w:rsidR="005D4CD3" w:rsidRPr="00A45B01">
        <w:rPr>
          <w:rFonts w:ascii="Times New Roman" w:hAnsi="Times New Roman" w:cs="Times New Roman"/>
          <w:color w:val="000000"/>
          <w:sz w:val="28"/>
          <w:szCs w:val="28"/>
          <w:shd w:val="clear" w:color="auto" w:fill="FFFFFF"/>
        </w:rPr>
        <w:t xml:space="preserve"> 311с. 2009р.</w:t>
      </w:r>
    </w:p>
    <w:p w:rsidR="005D4CD3" w:rsidRPr="00A45B01" w:rsidRDefault="005D4CD3" w:rsidP="00A45B01">
      <w:pPr>
        <w:spacing w:after="0" w:line="360" w:lineRule="auto"/>
        <w:jc w:val="both"/>
        <w:rPr>
          <w:rFonts w:ascii="Times New Roman" w:hAnsi="Times New Roman" w:cs="Times New Roman"/>
          <w:color w:val="333333"/>
          <w:sz w:val="28"/>
          <w:szCs w:val="28"/>
          <w:shd w:val="clear" w:color="auto" w:fill="FFFFFF"/>
        </w:rPr>
      </w:pPr>
      <w:r w:rsidRPr="00A45B01">
        <w:rPr>
          <w:rFonts w:ascii="Times New Roman" w:hAnsi="Times New Roman" w:cs="Times New Roman"/>
          <w:color w:val="333333"/>
          <w:sz w:val="28"/>
          <w:szCs w:val="28"/>
          <w:shd w:val="clear" w:color="auto" w:fill="FFFFFF"/>
        </w:rPr>
        <w:t>1</w:t>
      </w:r>
      <w:r w:rsidRPr="00A45B01">
        <w:rPr>
          <w:rFonts w:ascii="Times New Roman" w:hAnsi="Times New Roman" w:cs="Times New Roman"/>
          <w:color w:val="333333"/>
          <w:sz w:val="28"/>
          <w:szCs w:val="28"/>
          <w:shd w:val="clear" w:color="auto" w:fill="FFFFFF"/>
          <w:lang w:val="ru-RU"/>
        </w:rPr>
        <w:t>5</w:t>
      </w:r>
      <w:r w:rsidRPr="00A45B01">
        <w:rPr>
          <w:rFonts w:ascii="Times New Roman" w:hAnsi="Times New Roman" w:cs="Times New Roman"/>
          <w:color w:val="333333"/>
          <w:sz w:val="28"/>
          <w:szCs w:val="28"/>
          <w:shd w:val="clear" w:color="auto" w:fill="FFFFFF"/>
        </w:rPr>
        <w:t xml:space="preserve"> </w:t>
      </w:r>
      <w:r w:rsidRPr="00A45B01">
        <w:rPr>
          <w:rFonts w:ascii="Times New Roman" w:hAnsi="Times New Roman" w:cs="Times New Roman"/>
          <w:color w:val="333333"/>
          <w:sz w:val="28"/>
          <w:szCs w:val="28"/>
          <w:shd w:val="clear" w:color="auto" w:fill="FFFFFF"/>
          <w:lang w:val="ru-RU"/>
        </w:rPr>
        <w:t xml:space="preserve">- </w:t>
      </w:r>
      <w:r w:rsidRPr="00A45B01">
        <w:rPr>
          <w:rFonts w:ascii="Times New Roman" w:hAnsi="Times New Roman" w:cs="Times New Roman"/>
          <w:color w:val="333333"/>
          <w:sz w:val="28"/>
          <w:szCs w:val="28"/>
          <w:shd w:val="clear" w:color="auto" w:fill="FFFFFF"/>
        </w:rPr>
        <w:t>Крамаренко Г.О. Фінансовий менеджмент.</w:t>
      </w:r>
      <w:r w:rsidR="00A45B01">
        <w:rPr>
          <w:rFonts w:ascii="Times New Roman" w:hAnsi="Times New Roman" w:cs="Times New Roman"/>
          <w:color w:val="333333"/>
          <w:sz w:val="28"/>
          <w:szCs w:val="28"/>
          <w:shd w:val="clear" w:color="auto" w:fill="FFFFFF"/>
          <w:lang w:val="ru-RU"/>
        </w:rPr>
        <w:t xml:space="preserve">/ Одеса, </w:t>
      </w:r>
      <w:r w:rsidRPr="00A45B01">
        <w:rPr>
          <w:rFonts w:ascii="Times New Roman" w:hAnsi="Times New Roman" w:cs="Times New Roman"/>
          <w:color w:val="333333"/>
          <w:sz w:val="28"/>
          <w:szCs w:val="28"/>
          <w:shd w:val="clear" w:color="auto" w:fill="FFFFFF"/>
        </w:rPr>
        <w:t xml:space="preserve"> 518 стр. 2009 р.</w:t>
      </w:r>
    </w:p>
    <w:p w:rsidR="00722AEC" w:rsidRPr="00722AEC" w:rsidRDefault="00722AEC" w:rsidP="00722AEC">
      <w:pPr>
        <w:spacing w:after="0" w:line="360" w:lineRule="auto"/>
        <w:jc w:val="both"/>
        <w:rPr>
          <w:rFonts w:ascii="Times New Roman" w:hAnsi="Times New Roman" w:cs="Times New Roman"/>
          <w:sz w:val="28"/>
          <w:szCs w:val="28"/>
        </w:rPr>
      </w:pPr>
      <w:r w:rsidRPr="00722AEC">
        <w:rPr>
          <w:rFonts w:ascii="Times New Roman" w:hAnsi="Times New Roman" w:cs="Times New Roman"/>
          <w:sz w:val="28"/>
          <w:szCs w:val="28"/>
        </w:rPr>
        <w:lastRenderedPageBreak/>
        <w:t>17 - Обзор основных напрвлений морских перевозок, стаття/ интернет портал:  http://www.sudno1.ru/reviews/razvitie.shtml.</w:t>
      </w:r>
    </w:p>
    <w:p w:rsidR="00722AEC" w:rsidRPr="00722AEC" w:rsidRDefault="00722AEC" w:rsidP="00722AEC">
      <w:pPr>
        <w:spacing w:after="0" w:line="360" w:lineRule="auto"/>
        <w:jc w:val="both"/>
        <w:rPr>
          <w:rFonts w:ascii="Times New Roman" w:hAnsi="Times New Roman" w:cs="Times New Roman"/>
          <w:sz w:val="28"/>
          <w:szCs w:val="28"/>
        </w:rPr>
      </w:pPr>
      <w:r w:rsidRPr="00722AEC">
        <w:rPr>
          <w:rFonts w:ascii="Times New Roman" w:hAnsi="Times New Roman" w:cs="Times New Roman"/>
          <w:sz w:val="28"/>
          <w:szCs w:val="28"/>
        </w:rPr>
        <w:t xml:space="preserve">18 - Основные тенденции 2014 года на фрахтовом рынке/ интернет портал: http://blog.fontanka.ru/posts/159289.html. </w:t>
      </w:r>
    </w:p>
    <w:p w:rsidR="00722AEC" w:rsidRPr="00722AEC" w:rsidRDefault="00722AEC" w:rsidP="00722AEC">
      <w:pPr>
        <w:spacing w:after="0" w:line="360" w:lineRule="auto"/>
        <w:jc w:val="both"/>
        <w:rPr>
          <w:rFonts w:ascii="Times New Roman" w:hAnsi="Times New Roman" w:cs="Times New Roman"/>
          <w:sz w:val="28"/>
          <w:szCs w:val="28"/>
          <w:lang w:val="ru-RU"/>
        </w:rPr>
      </w:pPr>
      <w:r w:rsidRPr="00722AEC">
        <w:rPr>
          <w:rFonts w:ascii="Times New Roman" w:hAnsi="Times New Roman" w:cs="Times New Roman"/>
          <w:sz w:val="28"/>
          <w:szCs w:val="28"/>
        </w:rPr>
        <w:t>19 - Макагон Ю.В. Міжнародні стратегії економічного розвитку/ Одеса, 416 с. 2009 р</w:t>
      </w:r>
      <w:r w:rsidRPr="00722AEC">
        <w:rPr>
          <w:rFonts w:ascii="Times New Roman" w:hAnsi="Times New Roman" w:cs="Times New Roman"/>
          <w:sz w:val="28"/>
          <w:szCs w:val="28"/>
          <w:lang w:val="ru-RU"/>
        </w:rPr>
        <w:t>.</w:t>
      </w:r>
    </w:p>
    <w:p w:rsidR="00722AEC" w:rsidRPr="00722AEC" w:rsidRDefault="00722AEC" w:rsidP="00722AEC">
      <w:pPr>
        <w:spacing w:after="0" w:line="360" w:lineRule="auto"/>
        <w:jc w:val="both"/>
        <w:rPr>
          <w:rFonts w:ascii="Times New Roman" w:hAnsi="Times New Roman" w:cs="Times New Roman"/>
          <w:sz w:val="28"/>
          <w:szCs w:val="28"/>
        </w:rPr>
      </w:pPr>
      <w:r w:rsidRPr="00722AEC">
        <w:rPr>
          <w:rFonts w:ascii="Times New Roman" w:hAnsi="Times New Roman" w:cs="Times New Roman"/>
          <w:sz w:val="28"/>
          <w:szCs w:val="28"/>
        </w:rPr>
        <w:t>20 - Shipping companies review 2014/ интернет портал:  http://www.seanews.com.tr/news/106011html.</w:t>
      </w:r>
    </w:p>
    <w:p w:rsidR="00722AEC" w:rsidRPr="00722AEC" w:rsidRDefault="00722AEC" w:rsidP="00722AEC">
      <w:pPr>
        <w:spacing w:after="0" w:line="360" w:lineRule="auto"/>
        <w:jc w:val="both"/>
        <w:rPr>
          <w:rFonts w:ascii="Times New Roman" w:hAnsi="Times New Roman" w:cs="Times New Roman"/>
          <w:sz w:val="28"/>
          <w:szCs w:val="28"/>
        </w:rPr>
      </w:pPr>
      <w:r w:rsidRPr="00722AEC">
        <w:rPr>
          <w:rFonts w:ascii="Times New Roman" w:hAnsi="Times New Roman" w:cs="Times New Roman"/>
          <w:sz w:val="28"/>
          <w:szCs w:val="28"/>
        </w:rPr>
        <w:t>21 - Юнктад 2014/ интернет портал: http://unctad.org/en/pages/Publication Webflyer.aspx? publicationid=1374.html.</w:t>
      </w:r>
    </w:p>
    <w:p w:rsidR="00722AEC" w:rsidRPr="00722AEC" w:rsidRDefault="00722AEC" w:rsidP="00722AEC">
      <w:pPr>
        <w:spacing w:after="0" w:line="360" w:lineRule="auto"/>
        <w:jc w:val="both"/>
        <w:rPr>
          <w:rFonts w:ascii="Times New Roman" w:hAnsi="Times New Roman" w:cs="Times New Roman"/>
          <w:sz w:val="28"/>
          <w:szCs w:val="28"/>
        </w:rPr>
      </w:pPr>
      <w:r w:rsidRPr="00722AEC">
        <w:rPr>
          <w:rFonts w:ascii="Times New Roman" w:hAnsi="Times New Roman" w:cs="Times New Roman"/>
          <w:sz w:val="28"/>
          <w:szCs w:val="28"/>
        </w:rPr>
        <w:t>22 - Clarckson group report of shipping issue, 2015/интернет портал: https://clarksonsresearch.wordpress.com/tag/clarkson-research.html.</w:t>
      </w:r>
    </w:p>
    <w:p w:rsidR="00722AEC" w:rsidRDefault="00722AEC" w:rsidP="00722AEC">
      <w:pPr>
        <w:spacing w:after="0" w:line="360" w:lineRule="auto"/>
        <w:jc w:val="both"/>
        <w:rPr>
          <w:rFonts w:ascii="Times New Roman" w:hAnsi="Times New Roman" w:cs="Times New Roman"/>
          <w:sz w:val="28"/>
          <w:szCs w:val="28"/>
          <w:lang w:val="en-US"/>
        </w:rPr>
      </w:pPr>
      <w:r w:rsidRPr="00722AEC">
        <w:rPr>
          <w:rFonts w:ascii="Times New Roman" w:hAnsi="Times New Roman" w:cs="Times New Roman"/>
          <w:sz w:val="28"/>
          <w:szCs w:val="28"/>
        </w:rPr>
        <w:t>23- Braemar reserch 2015, report of container sector/ интернет портал:  http://braemaracm.com/research.html.</w:t>
      </w:r>
    </w:p>
    <w:p w:rsidR="005D4CD3" w:rsidRPr="00A45B01" w:rsidRDefault="005D4CD3" w:rsidP="00722AEC">
      <w:pPr>
        <w:spacing w:after="0" w:line="360" w:lineRule="auto"/>
        <w:jc w:val="both"/>
        <w:rPr>
          <w:rFonts w:ascii="Times New Roman" w:hAnsi="Times New Roman" w:cs="Times New Roman"/>
          <w:color w:val="333333"/>
          <w:sz w:val="28"/>
          <w:szCs w:val="28"/>
          <w:shd w:val="clear" w:color="auto" w:fill="FFFFFF"/>
          <w:lang w:val="en-US"/>
        </w:rPr>
      </w:pPr>
      <w:r w:rsidRPr="00A45B01">
        <w:rPr>
          <w:rFonts w:ascii="Times New Roman" w:hAnsi="Times New Roman" w:cs="Times New Roman"/>
          <w:sz w:val="28"/>
          <w:szCs w:val="28"/>
        </w:rPr>
        <w:t>24 -</w:t>
      </w:r>
      <w:r w:rsidRPr="00A45B01">
        <w:rPr>
          <w:rFonts w:ascii="Times New Roman" w:hAnsi="Times New Roman" w:cs="Times New Roman"/>
          <w:color w:val="333333"/>
          <w:sz w:val="28"/>
          <w:szCs w:val="28"/>
          <w:shd w:val="clear" w:color="auto" w:fill="FFFFFF"/>
        </w:rPr>
        <w:t xml:space="preserve"> Махуренко Г. С., Особенности прогнозирования мировых торговых перевозок./ ОНМУ, 2000 р.</w:t>
      </w:r>
      <w:r w:rsidR="004E6BB2" w:rsidRPr="00A45B01">
        <w:rPr>
          <w:rFonts w:ascii="Times New Roman" w:hAnsi="Times New Roman" w:cs="Times New Roman"/>
          <w:color w:val="333333"/>
          <w:sz w:val="28"/>
          <w:szCs w:val="28"/>
          <w:shd w:val="clear" w:color="auto" w:fill="FFFFFF"/>
          <w:lang w:val="en-US"/>
        </w:rPr>
        <w:t xml:space="preserve"> 126 c.</w:t>
      </w:r>
    </w:p>
    <w:p w:rsidR="005D4CD3" w:rsidRPr="00A45B01" w:rsidRDefault="005D4CD3" w:rsidP="00A45B01">
      <w:pPr>
        <w:spacing w:after="0" w:line="360" w:lineRule="auto"/>
        <w:jc w:val="both"/>
        <w:rPr>
          <w:rFonts w:ascii="Times New Roman" w:hAnsi="Times New Roman" w:cs="Times New Roman"/>
          <w:color w:val="252525"/>
          <w:sz w:val="28"/>
          <w:szCs w:val="28"/>
          <w:shd w:val="clear" w:color="auto" w:fill="FFFFFF"/>
          <w:lang w:val="en-US"/>
        </w:rPr>
      </w:pPr>
      <w:r w:rsidRPr="00A45B01">
        <w:rPr>
          <w:rFonts w:ascii="Times New Roman" w:hAnsi="Times New Roman" w:cs="Times New Roman"/>
          <w:color w:val="333333"/>
          <w:sz w:val="28"/>
          <w:szCs w:val="28"/>
          <w:shd w:val="clear" w:color="auto" w:fill="FFFFFF"/>
        </w:rPr>
        <w:t xml:space="preserve">25 - </w:t>
      </w:r>
      <w:r w:rsidRPr="00A45B01">
        <w:rPr>
          <w:rFonts w:ascii="Times New Roman" w:hAnsi="Times New Roman" w:cs="Times New Roman"/>
          <w:color w:val="252525"/>
          <w:sz w:val="28"/>
          <w:szCs w:val="28"/>
          <w:shd w:val="clear" w:color="auto" w:fill="FFFFFF"/>
        </w:rPr>
        <w:t>Office of Data and Economic Analysis</w:t>
      </w:r>
      <w:r w:rsidR="00B27F27" w:rsidRPr="00A45B01">
        <w:rPr>
          <w:rFonts w:ascii="Times New Roman" w:hAnsi="Times New Roman" w:cs="Times New Roman"/>
          <w:color w:val="252525"/>
          <w:sz w:val="28"/>
          <w:szCs w:val="28"/>
          <w:shd w:val="clear" w:color="auto" w:fill="FFFFFF"/>
          <w:lang w:val="en-US"/>
        </w:rPr>
        <w:t>, Berlin, p.24</w:t>
      </w:r>
      <w:r w:rsidRPr="00A45B01">
        <w:rPr>
          <w:rFonts w:ascii="Times New Roman" w:hAnsi="Times New Roman" w:cs="Times New Roman"/>
          <w:color w:val="252525"/>
          <w:sz w:val="28"/>
          <w:szCs w:val="28"/>
          <w:shd w:val="clear" w:color="auto" w:fill="FFFFFF"/>
        </w:rPr>
        <w:t>, 2006</w:t>
      </w:r>
      <w:r w:rsidR="00A45B01" w:rsidRPr="00A45B01">
        <w:rPr>
          <w:rFonts w:ascii="Times New Roman" w:hAnsi="Times New Roman" w:cs="Times New Roman"/>
          <w:color w:val="252525"/>
          <w:sz w:val="28"/>
          <w:szCs w:val="28"/>
          <w:shd w:val="clear" w:color="auto" w:fill="FFFFFF"/>
          <w:lang w:val="en-US"/>
        </w:rPr>
        <w:t>.</w:t>
      </w:r>
    </w:p>
    <w:p w:rsidR="00722AEC" w:rsidRPr="00722AEC" w:rsidRDefault="00722AEC" w:rsidP="00722AEC">
      <w:pPr>
        <w:spacing w:after="0" w:line="360" w:lineRule="auto"/>
        <w:jc w:val="both"/>
        <w:rPr>
          <w:rFonts w:ascii="Times New Roman" w:hAnsi="Times New Roman" w:cs="Times New Roman"/>
          <w:color w:val="000000"/>
          <w:sz w:val="28"/>
          <w:szCs w:val="28"/>
          <w:shd w:val="clear" w:color="auto" w:fill="FFFFFF"/>
        </w:rPr>
      </w:pPr>
      <w:r w:rsidRPr="00722AEC">
        <w:rPr>
          <w:rFonts w:ascii="Times New Roman" w:hAnsi="Times New Roman" w:cs="Times New Roman"/>
          <w:color w:val="000000"/>
          <w:sz w:val="28"/>
          <w:szCs w:val="28"/>
          <w:shd w:val="clear" w:color="auto" w:fill="FFFFFF"/>
        </w:rPr>
        <w:t>26 - Maritime issue of 2016 year/ интернет портал: http://splash247.com/magazine /maritime-ceo-issue-two-2016.html.</w:t>
      </w:r>
    </w:p>
    <w:p w:rsidR="00722AEC" w:rsidRPr="00722AEC" w:rsidRDefault="00722AEC" w:rsidP="00722AEC">
      <w:pPr>
        <w:spacing w:after="0" w:line="360" w:lineRule="auto"/>
        <w:jc w:val="both"/>
        <w:rPr>
          <w:rFonts w:ascii="Times New Roman" w:hAnsi="Times New Roman" w:cs="Times New Roman"/>
          <w:color w:val="000000"/>
          <w:sz w:val="28"/>
          <w:szCs w:val="28"/>
          <w:shd w:val="clear" w:color="auto" w:fill="FFFFFF"/>
        </w:rPr>
      </w:pPr>
      <w:r w:rsidRPr="00722AEC">
        <w:rPr>
          <w:rFonts w:ascii="Times New Roman" w:hAnsi="Times New Roman" w:cs="Times New Roman"/>
          <w:color w:val="000000"/>
          <w:sz w:val="28"/>
          <w:szCs w:val="28"/>
          <w:shd w:val="clear" w:color="auto" w:fill="FFFFFF"/>
        </w:rPr>
        <w:t>27 - Annual report Cosco group 2013/ sname.org/HigherLogic/System/ DownloadDocumentFile.ashx?DocumentFileKey=7e39a328-41b2-4359-97a8-223dd5f9b6f5.</w:t>
      </w:r>
    </w:p>
    <w:p w:rsidR="00722AEC" w:rsidRPr="00722AEC" w:rsidRDefault="00722AEC" w:rsidP="00722AEC">
      <w:pPr>
        <w:spacing w:after="0" w:line="360" w:lineRule="auto"/>
        <w:jc w:val="both"/>
        <w:rPr>
          <w:rFonts w:ascii="Times New Roman" w:hAnsi="Times New Roman" w:cs="Times New Roman"/>
          <w:color w:val="000000"/>
          <w:sz w:val="28"/>
          <w:szCs w:val="28"/>
          <w:shd w:val="clear" w:color="auto" w:fill="FFFFFF"/>
        </w:rPr>
      </w:pPr>
      <w:r w:rsidRPr="00722AEC">
        <w:rPr>
          <w:rFonts w:ascii="Times New Roman" w:hAnsi="Times New Roman" w:cs="Times New Roman"/>
          <w:color w:val="000000"/>
          <w:sz w:val="28"/>
          <w:szCs w:val="28"/>
          <w:shd w:val="clear" w:color="auto" w:fill="FFFFFF"/>
        </w:rPr>
        <w:t>28 - World Merchant statistis, annaual report 2014/ интернет портал: http://www.emsa.europa.eu/emsa-documents/latest/item/472-annual-statistical-report-on-the-world-merchant-statistics-from-equasisics-from-equasis.html.</w:t>
      </w:r>
    </w:p>
    <w:p w:rsidR="00722AEC" w:rsidRPr="00722AEC" w:rsidRDefault="00722AEC" w:rsidP="00722AEC">
      <w:pPr>
        <w:spacing w:after="0" w:line="360" w:lineRule="auto"/>
        <w:jc w:val="both"/>
        <w:rPr>
          <w:rFonts w:ascii="Times New Roman" w:hAnsi="Times New Roman" w:cs="Times New Roman"/>
          <w:color w:val="000000"/>
          <w:sz w:val="28"/>
          <w:szCs w:val="28"/>
          <w:shd w:val="clear" w:color="auto" w:fill="FFFFFF"/>
        </w:rPr>
      </w:pPr>
      <w:r w:rsidRPr="00722AEC">
        <w:rPr>
          <w:rFonts w:ascii="Times New Roman" w:hAnsi="Times New Roman" w:cs="Times New Roman"/>
          <w:color w:val="000000"/>
          <w:sz w:val="28"/>
          <w:szCs w:val="28"/>
          <w:shd w:val="clear" w:color="auto" w:fill="FFFFFF"/>
        </w:rPr>
        <w:t>29 - Основные проблемы флота на 2014 год и его прогноз/ интернет портал: http://portsukraine.com/node/2144.html.</w:t>
      </w:r>
    </w:p>
    <w:p w:rsidR="00722AEC" w:rsidRDefault="00722AEC" w:rsidP="00722AEC">
      <w:pPr>
        <w:spacing w:after="0" w:line="360" w:lineRule="auto"/>
        <w:jc w:val="both"/>
        <w:rPr>
          <w:rFonts w:ascii="Times New Roman" w:hAnsi="Times New Roman" w:cs="Times New Roman"/>
          <w:color w:val="000000"/>
          <w:sz w:val="28"/>
          <w:szCs w:val="28"/>
          <w:shd w:val="clear" w:color="auto" w:fill="FFFFFF"/>
          <w:lang w:val="en-US"/>
        </w:rPr>
      </w:pPr>
      <w:r w:rsidRPr="00722AEC">
        <w:rPr>
          <w:rFonts w:ascii="Times New Roman" w:hAnsi="Times New Roman" w:cs="Times New Roman"/>
          <w:color w:val="000000"/>
          <w:sz w:val="28"/>
          <w:szCs w:val="28"/>
          <w:shd w:val="clear" w:color="auto" w:fill="FFFFFF"/>
        </w:rPr>
        <w:t>30 - COSCO review and reserch 2014/ Наукова база данних: https://ru.wikipedia.org/wiki/COSCO#. D0.A4.D0.BB.D0.BE.D1.82.html.</w:t>
      </w:r>
    </w:p>
    <w:p w:rsidR="005D4CD3" w:rsidRPr="00A45B01" w:rsidRDefault="005D4CD3" w:rsidP="00722AEC">
      <w:pPr>
        <w:spacing w:after="0" w:line="360" w:lineRule="auto"/>
        <w:jc w:val="both"/>
        <w:rPr>
          <w:rFonts w:ascii="Times New Roman" w:hAnsi="Times New Roman" w:cs="Times New Roman"/>
          <w:color w:val="000000"/>
          <w:sz w:val="28"/>
          <w:szCs w:val="28"/>
          <w:shd w:val="clear" w:color="auto" w:fill="FFFFFF"/>
          <w:lang w:val="en-US"/>
        </w:rPr>
      </w:pPr>
      <w:r w:rsidRPr="00A45B01">
        <w:rPr>
          <w:rFonts w:ascii="Times New Roman" w:hAnsi="Times New Roman" w:cs="Times New Roman"/>
          <w:color w:val="000000"/>
          <w:sz w:val="28"/>
          <w:szCs w:val="28"/>
          <w:shd w:val="clear" w:color="auto" w:fill="FFFFFF"/>
        </w:rPr>
        <w:t xml:space="preserve">32 </w:t>
      </w:r>
      <w:r w:rsidR="004E6BB2" w:rsidRPr="00A45B01">
        <w:rPr>
          <w:rFonts w:ascii="Times New Roman" w:hAnsi="Times New Roman" w:cs="Times New Roman"/>
          <w:color w:val="000000"/>
          <w:sz w:val="28"/>
          <w:szCs w:val="28"/>
          <w:shd w:val="clear" w:color="auto" w:fill="FFFFFF"/>
          <w:lang w:val="en-US"/>
        </w:rPr>
        <w:t xml:space="preserve">- </w:t>
      </w:r>
      <w:r w:rsidR="004E6BB2" w:rsidRPr="00A45B01">
        <w:rPr>
          <w:rFonts w:ascii="Times New Roman" w:hAnsi="Times New Roman" w:cs="Times New Roman"/>
          <w:sz w:val="28"/>
          <w:szCs w:val="28"/>
          <w:lang w:val="en-US"/>
        </w:rPr>
        <w:t>Leopold A. Bernstein, Financial Statement Analysis, London, 2009, page 29</w:t>
      </w:r>
      <w:r w:rsidR="00A45B01" w:rsidRPr="00A45B01">
        <w:rPr>
          <w:rFonts w:ascii="Times New Roman" w:hAnsi="Times New Roman" w:cs="Times New Roman"/>
          <w:sz w:val="28"/>
          <w:szCs w:val="28"/>
          <w:lang w:val="en-US"/>
        </w:rPr>
        <w:t>.</w:t>
      </w:r>
    </w:p>
    <w:p w:rsidR="00722AEC" w:rsidRPr="00722AEC" w:rsidRDefault="00722AEC" w:rsidP="00722AEC">
      <w:pPr>
        <w:spacing w:after="0" w:line="360" w:lineRule="auto"/>
        <w:jc w:val="both"/>
        <w:rPr>
          <w:rFonts w:ascii="Times New Roman" w:hAnsi="Times New Roman" w:cs="Times New Roman"/>
          <w:color w:val="333333"/>
          <w:sz w:val="28"/>
          <w:szCs w:val="28"/>
          <w:shd w:val="clear" w:color="auto" w:fill="FFFFFF"/>
        </w:rPr>
      </w:pPr>
      <w:r w:rsidRPr="00722AEC">
        <w:rPr>
          <w:rFonts w:ascii="Times New Roman" w:hAnsi="Times New Roman" w:cs="Times New Roman"/>
          <w:color w:val="333333"/>
          <w:sz w:val="28"/>
          <w:szCs w:val="28"/>
          <w:shd w:val="clear" w:color="auto" w:fill="FFFFFF"/>
        </w:rPr>
        <w:lastRenderedPageBreak/>
        <w:t>33-  Тенденции торгового флота, БИМКО, 2010/ интернет портал: http://maritime-zone.com/articles/2010-07-26-bimco.html.</w:t>
      </w:r>
    </w:p>
    <w:p w:rsidR="00722AEC" w:rsidRPr="00722AEC" w:rsidRDefault="00722AEC" w:rsidP="00722AEC">
      <w:pPr>
        <w:spacing w:after="0" w:line="360" w:lineRule="auto"/>
        <w:jc w:val="both"/>
        <w:rPr>
          <w:rFonts w:ascii="Times New Roman" w:hAnsi="Times New Roman" w:cs="Times New Roman"/>
          <w:color w:val="333333"/>
          <w:sz w:val="28"/>
          <w:szCs w:val="28"/>
          <w:shd w:val="clear" w:color="auto" w:fill="FFFFFF"/>
        </w:rPr>
      </w:pPr>
      <w:r w:rsidRPr="00722AEC">
        <w:rPr>
          <w:rFonts w:ascii="Times New Roman" w:hAnsi="Times New Roman" w:cs="Times New Roman"/>
          <w:color w:val="333333"/>
          <w:sz w:val="28"/>
          <w:szCs w:val="28"/>
          <w:shd w:val="clear" w:color="auto" w:fill="FFFFFF"/>
        </w:rPr>
        <w:t>34 - Ship review and future prospective 2014/ интернет портал: shipfinance.dk/ media/76EA42A0FED74BD287FCD5F44C4D5170.ashx.</w:t>
      </w:r>
    </w:p>
    <w:p w:rsidR="00722AEC" w:rsidRPr="00722AEC" w:rsidRDefault="00722AEC" w:rsidP="00722AEC">
      <w:pPr>
        <w:spacing w:after="0" w:line="360" w:lineRule="auto"/>
        <w:jc w:val="both"/>
        <w:rPr>
          <w:rFonts w:ascii="Times New Roman" w:hAnsi="Times New Roman" w:cs="Times New Roman"/>
          <w:color w:val="333333"/>
          <w:sz w:val="28"/>
          <w:szCs w:val="28"/>
          <w:shd w:val="clear" w:color="auto" w:fill="FFFFFF"/>
        </w:rPr>
      </w:pPr>
      <w:r w:rsidRPr="00722AEC">
        <w:rPr>
          <w:rFonts w:ascii="Times New Roman" w:hAnsi="Times New Roman" w:cs="Times New Roman"/>
          <w:color w:val="333333"/>
          <w:sz w:val="28"/>
          <w:szCs w:val="28"/>
          <w:shd w:val="clear" w:color="auto" w:fill="FFFFFF"/>
        </w:rPr>
        <w:t>35 - MOL news and review 2014/ интернет портал: http://www.mol.co.jp/ir-e/ data_e/news_e.html.</w:t>
      </w:r>
    </w:p>
    <w:p w:rsidR="00722AEC" w:rsidRPr="00722AEC" w:rsidRDefault="00722AEC" w:rsidP="00722AEC">
      <w:pPr>
        <w:spacing w:after="0" w:line="360" w:lineRule="auto"/>
        <w:jc w:val="both"/>
        <w:rPr>
          <w:rFonts w:ascii="Times New Roman" w:hAnsi="Times New Roman" w:cs="Times New Roman"/>
          <w:color w:val="333333"/>
          <w:sz w:val="28"/>
          <w:szCs w:val="28"/>
          <w:shd w:val="clear" w:color="auto" w:fill="FFFFFF"/>
        </w:rPr>
      </w:pPr>
      <w:r w:rsidRPr="00722AEC">
        <w:rPr>
          <w:rFonts w:ascii="Times New Roman" w:hAnsi="Times New Roman" w:cs="Times New Roman"/>
          <w:color w:val="333333"/>
          <w:sz w:val="28"/>
          <w:szCs w:val="28"/>
          <w:shd w:val="clear" w:color="auto" w:fill="FFFFFF"/>
        </w:rPr>
        <w:t>36 - Leopold A. Bernstein, Financial Statement Analysis, London, 2009, page 5937- Conteiner market analizing 2014// Наукова база данних: http://www.statista.com/topics/1367/container-shipping.html.</w:t>
      </w:r>
    </w:p>
    <w:p w:rsidR="00722AEC" w:rsidRPr="00722AEC" w:rsidRDefault="00722AEC" w:rsidP="00722AEC">
      <w:pPr>
        <w:spacing w:after="0" w:line="360" w:lineRule="auto"/>
        <w:jc w:val="both"/>
        <w:rPr>
          <w:rFonts w:ascii="Times New Roman" w:hAnsi="Times New Roman" w:cs="Times New Roman"/>
          <w:color w:val="333333"/>
          <w:sz w:val="28"/>
          <w:szCs w:val="28"/>
          <w:shd w:val="clear" w:color="auto" w:fill="FFFFFF"/>
        </w:rPr>
      </w:pPr>
      <w:r w:rsidRPr="00722AEC">
        <w:rPr>
          <w:rFonts w:ascii="Times New Roman" w:hAnsi="Times New Roman" w:cs="Times New Roman"/>
          <w:color w:val="333333"/>
          <w:sz w:val="28"/>
          <w:szCs w:val="28"/>
          <w:shd w:val="clear" w:color="auto" w:fill="FFFFFF"/>
        </w:rPr>
        <w:t>38- Platou reserch of conteiner market 2015/ интернет портал:  http://nmexporters.no/wp-content/uploads/2015/02/ERFA-Platou-public.pdf.</w:t>
      </w:r>
    </w:p>
    <w:p w:rsidR="00722AEC" w:rsidRDefault="00722AEC" w:rsidP="00722AEC">
      <w:pPr>
        <w:spacing w:after="0" w:line="360" w:lineRule="auto"/>
        <w:jc w:val="both"/>
        <w:rPr>
          <w:rFonts w:ascii="Times New Roman" w:hAnsi="Times New Roman" w:cs="Times New Roman"/>
          <w:color w:val="333333"/>
          <w:sz w:val="28"/>
          <w:szCs w:val="28"/>
          <w:shd w:val="clear" w:color="auto" w:fill="FFFFFF"/>
          <w:lang w:val="en-US"/>
        </w:rPr>
      </w:pPr>
      <w:r w:rsidRPr="00722AEC">
        <w:rPr>
          <w:rFonts w:ascii="Times New Roman" w:hAnsi="Times New Roman" w:cs="Times New Roman"/>
          <w:color w:val="333333"/>
          <w:sz w:val="28"/>
          <w:szCs w:val="28"/>
          <w:shd w:val="clear" w:color="auto" w:fill="FFFFFF"/>
        </w:rPr>
        <w:t>39 - Frontline ltd report/ интернет портал:  http://www.frontline.bm /page/22/Reports.html.</w:t>
      </w:r>
    </w:p>
    <w:p w:rsidR="00722AEC" w:rsidRPr="00722AEC" w:rsidRDefault="00722AEC" w:rsidP="00722AEC">
      <w:pPr>
        <w:spacing w:after="0" w:line="360" w:lineRule="auto"/>
        <w:jc w:val="both"/>
        <w:rPr>
          <w:rFonts w:ascii="Times New Roman" w:hAnsi="Times New Roman" w:cs="Times New Roman"/>
          <w:color w:val="333333"/>
          <w:sz w:val="28"/>
          <w:szCs w:val="28"/>
          <w:shd w:val="clear" w:color="auto" w:fill="FFFFFF"/>
        </w:rPr>
      </w:pPr>
      <w:r w:rsidRPr="00722AEC">
        <w:rPr>
          <w:rFonts w:ascii="Times New Roman" w:hAnsi="Times New Roman" w:cs="Times New Roman"/>
          <w:color w:val="333333"/>
          <w:sz w:val="28"/>
          <w:szCs w:val="28"/>
          <w:shd w:val="clear" w:color="auto" w:fill="FFFFFF"/>
        </w:rPr>
        <w:t>40- Torm group review and report 2007/ интернет портал: http://www.torm.com/ wps/wcm/connect/ 6877ca0048fd7689b3b6ffa05eb20049/Annual+Report+2007+-+UK+-+FINAL+-+14.03.08.pdf?MOD=AJPERES.html.</w:t>
      </w:r>
    </w:p>
    <w:p w:rsidR="00722AEC" w:rsidRDefault="00722AEC" w:rsidP="00722AEC">
      <w:pPr>
        <w:spacing w:after="0" w:line="360" w:lineRule="auto"/>
        <w:jc w:val="both"/>
        <w:rPr>
          <w:rFonts w:ascii="Times New Roman" w:hAnsi="Times New Roman" w:cs="Times New Roman"/>
          <w:color w:val="333333"/>
          <w:sz w:val="28"/>
          <w:szCs w:val="28"/>
          <w:shd w:val="clear" w:color="auto" w:fill="FFFFFF"/>
          <w:lang w:val="en-US"/>
        </w:rPr>
      </w:pPr>
      <w:r w:rsidRPr="00722AEC">
        <w:rPr>
          <w:rFonts w:ascii="Times New Roman" w:hAnsi="Times New Roman" w:cs="Times New Roman"/>
          <w:color w:val="333333"/>
          <w:sz w:val="28"/>
          <w:szCs w:val="28"/>
          <w:shd w:val="clear" w:color="auto" w:fill="FFFFFF"/>
        </w:rPr>
        <w:t>41 - Torm group review and report 2010/ интернет портал: http://www.torm.com/ annualreport/2010/pdf/TORM_Fleet_overview_2010.pdf.</w:t>
      </w:r>
    </w:p>
    <w:p w:rsidR="005D4CD3" w:rsidRPr="00A45B01" w:rsidRDefault="005D4CD3" w:rsidP="00722AEC">
      <w:pPr>
        <w:spacing w:after="0" w:line="360" w:lineRule="auto"/>
        <w:jc w:val="both"/>
        <w:rPr>
          <w:rFonts w:ascii="Times New Roman" w:hAnsi="Times New Roman" w:cs="Times New Roman"/>
          <w:color w:val="333333"/>
          <w:sz w:val="28"/>
          <w:szCs w:val="28"/>
          <w:shd w:val="clear" w:color="auto" w:fill="FFFFFF"/>
          <w:lang w:val="en-US"/>
        </w:rPr>
      </w:pPr>
      <w:r w:rsidRPr="00A45B01">
        <w:rPr>
          <w:rFonts w:ascii="Times New Roman" w:hAnsi="Times New Roman" w:cs="Times New Roman"/>
          <w:color w:val="333333"/>
          <w:sz w:val="28"/>
          <w:szCs w:val="28"/>
          <w:shd w:val="clear" w:color="auto" w:fill="FFFFFF"/>
        </w:rPr>
        <w:t xml:space="preserve">42 - </w:t>
      </w:r>
      <w:r w:rsidR="005B262B" w:rsidRPr="00A45B01">
        <w:rPr>
          <w:rFonts w:ascii="Times New Roman" w:hAnsi="Times New Roman" w:cs="Times New Roman"/>
          <w:color w:val="333333"/>
          <w:sz w:val="28"/>
          <w:szCs w:val="28"/>
          <w:shd w:val="clear" w:color="auto" w:fill="FFFFFF"/>
          <w:lang w:val="en-US"/>
        </w:rPr>
        <w:t>MSC report and review 2011</w:t>
      </w:r>
      <w:r w:rsidR="00A60893" w:rsidRPr="00A45B01">
        <w:rPr>
          <w:rFonts w:ascii="Times New Roman" w:hAnsi="Times New Roman" w:cs="Times New Roman"/>
          <w:sz w:val="28"/>
          <w:szCs w:val="28"/>
          <w:lang w:val="en-US"/>
        </w:rPr>
        <w:t xml:space="preserve">// </w:t>
      </w:r>
      <w:r w:rsidR="00A60893" w:rsidRPr="00A45B01">
        <w:rPr>
          <w:rFonts w:ascii="Times New Roman" w:hAnsi="Times New Roman" w:cs="Times New Roman"/>
          <w:sz w:val="28"/>
          <w:szCs w:val="28"/>
          <w:lang w:val="ru-RU"/>
        </w:rPr>
        <w:t>Наукова</w:t>
      </w:r>
      <w:r w:rsidR="00A60893" w:rsidRPr="00A45B01">
        <w:rPr>
          <w:rFonts w:ascii="Times New Roman" w:hAnsi="Times New Roman" w:cs="Times New Roman"/>
          <w:sz w:val="28"/>
          <w:szCs w:val="28"/>
          <w:lang w:val="en-US"/>
        </w:rPr>
        <w:t xml:space="preserve"> </w:t>
      </w:r>
      <w:r w:rsidR="00A60893" w:rsidRPr="00A45B01">
        <w:rPr>
          <w:rFonts w:ascii="Times New Roman" w:hAnsi="Times New Roman" w:cs="Times New Roman"/>
          <w:sz w:val="28"/>
          <w:szCs w:val="28"/>
          <w:lang w:val="ru-RU"/>
        </w:rPr>
        <w:t>база</w:t>
      </w:r>
      <w:r w:rsidR="00A60893" w:rsidRPr="00A45B01">
        <w:rPr>
          <w:rFonts w:ascii="Times New Roman" w:hAnsi="Times New Roman" w:cs="Times New Roman"/>
          <w:sz w:val="28"/>
          <w:szCs w:val="28"/>
          <w:lang w:val="en-US"/>
        </w:rPr>
        <w:t xml:space="preserve"> </w:t>
      </w:r>
      <w:r w:rsidR="00A60893" w:rsidRPr="00A45B01">
        <w:rPr>
          <w:rFonts w:ascii="Times New Roman" w:hAnsi="Times New Roman" w:cs="Times New Roman"/>
          <w:sz w:val="28"/>
          <w:szCs w:val="28"/>
          <w:lang w:val="ru-RU"/>
        </w:rPr>
        <w:t>данних</w:t>
      </w:r>
      <w:r w:rsidR="00A60893" w:rsidRPr="00A45B01">
        <w:rPr>
          <w:rFonts w:ascii="Times New Roman" w:hAnsi="Times New Roman" w:cs="Times New Roman"/>
          <w:sz w:val="28"/>
          <w:szCs w:val="28"/>
          <w:lang w:val="en-US"/>
        </w:rPr>
        <w:t>:</w:t>
      </w:r>
      <w:r w:rsidR="005B262B" w:rsidRPr="00A45B01">
        <w:rPr>
          <w:rFonts w:ascii="Times New Roman" w:hAnsi="Times New Roman" w:cs="Times New Roman"/>
          <w:sz w:val="28"/>
          <w:szCs w:val="28"/>
          <w:lang w:val="en-US"/>
        </w:rPr>
        <w:t xml:space="preserve"> </w:t>
      </w:r>
      <w:r w:rsidR="00722AEC" w:rsidRPr="00722AEC">
        <w:rPr>
          <w:rFonts w:ascii="Times New Roman" w:hAnsi="Times New Roman" w:cs="Times New Roman"/>
          <w:sz w:val="28"/>
          <w:szCs w:val="28"/>
          <w:lang w:val="en-US"/>
        </w:rPr>
        <w:t>http://www.statista.com /statistics/199367/number-of-ships-of-mediterranean-shg-co-in-december-2011.html.</w:t>
      </w:r>
    </w:p>
    <w:p w:rsidR="005D4CD3" w:rsidRPr="00A45B01" w:rsidRDefault="005D4CD3" w:rsidP="00A45B01">
      <w:pPr>
        <w:spacing w:after="0" w:line="360" w:lineRule="auto"/>
        <w:jc w:val="both"/>
        <w:rPr>
          <w:rFonts w:ascii="Times New Roman" w:hAnsi="Times New Roman" w:cs="Times New Roman"/>
          <w:color w:val="333333"/>
          <w:sz w:val="28"/>
          <w:szCs w:val="28"/>
          <w:shd w:val="clear" w:color="auto" w:fill="FFFFFF"/>
          <w:lang w:val="ru-RU"/>
        </w:rPr>
      </w:pPr>
      <w:r w:rsidRPr="00A45B01">
        <w:rPr>
          <w:rFonts w:ascii="Times New Roman" w:hAnsi="Times New Roman" w:cs="Times New Roman"/>
          <w:color w:val="333333"/>
          <w:sz w:val="28"/>
          <w:szCs w:val="28"/>
          <w:shd w:val="clear" w:color="auto" w:fill="FFFFFF"/>
        </w:rPr>
        <w:t xml:space="preserve">43 - </w:t>
      </w:r>
      <w:r w:rsidR="005B262B" w:rsidRPr="00A45B01">
        <w:rPr>
          <w:rFonts w:ascii="Times New Roman" w:hAnsi="Times New Roman" w:cs="Times New Roman"/>
          <w:color w:val="333333"/>
          <w:sz w:val="28"/>
          <w:szCs w:val="28"/>
          <w:shd w:val="clear" w:color="auto" w:fill="FFFFFF"/>
          <w:lang w:val="ru-RU"/>
        </w:rPr>
        <w:t xml:space="preserve">Обзор контейнерного рынка, статья/ </w:t>
      </w:r>
      <w:r w:rsidR="00B27F27" w:rsidRPr="00A45B01">
        <w:rPr>
          <w:rFonts w:ascii="Times New Roman" w:hAnsi="Times New Roman" w:cs="Times New Roman"/>
          <w:color w:val="000000"/>
          <w:sz w:val="28"/>
          <w:szCs w:val="28"/>
        </w:rPr>
        <w:t xml:space="preserve">интернет портал: </w:t>
      </w:r>
      <w:r w:rsidR="00722AEC" w:rsidRPr="00722AEC">
        <w:rPr>
          <w:rFonts w:ascii="Times New Roman" w:hAnsi="Times New Roman" w:cs="Times New Roman"/>
          <w:color w:val="000000"/>
          <w:sz w:val="28"/>
          <w:szCs w:val="28"/>
        </w:rPr>
        <w:t>http://www.tu.no/artikler/samsung-setter-ny-rekord-for-containerskip-igjen/222302.html.</w:t>
      </w:r>
    </w:p>
    <w:p w:rsidR="005D4CD3" w:rsidRPr="00A45B01" w:rsidRDefault="005D4CD3" w:rsidP="00A45B01">
      <w:pPr>
        <w:spacing w:after="0" w:line="360" w:lineRule="auto"/>
        <w:jc w:val="both"/>
        <w:rPr>
          <w:rFonts w:ascii="Times New Roman" w:hAnsi="Times New Roman" w:cs="Times New Roman"/>
          <w:color w:val="333333"/>
          <w:sz w:val="28"/>
          <w:szCs w:val="28"/>
          <w:shd w:val="clear" w:color="auto" w:fill="FFFFFF"/>
          <w:lang w:val="ru-RU"/>
        </w:rPr>
      </w:pPr>
      <w:r w:rsidRPr="00A45B01">
        <w:rPr>
          <w:rFonts w:ascii="Times New Roman" w:hAnsi="Times New Roman" w:cs="Times New Roman"/>
          <w:color w:val="333333"/>
          <w:sz w:val="28"/>
          <w:szCs w:val="28"/>
          <w:shd w:val="clear" w:color="auto" w:fill="FFFFFF"/>
        </w:rPr>
        <w:t xml:space="preserve">44 - </w:t>
      </w:r>
      <w:r w:rsidR="005B262B" w:rsidRPr="00A45B01">
        <w:rPr>
          <w:rFonts w:ascii="Times New Roman" w:hAnsi="Times New Roman" w:cs="Times New Roman"/>
          <w:color w:val="333333"/>
          <w:sz w:val="28"/>
          <w:szCs w:val="28"/>
          <w:shd w:val="clear" w:color="auto" w:fill="FFFFFF"/>
          <w:lang w:val="en-US"/>
        </w:rPr>
        <w:t>MSC</w:t>
      </w:r>
      <w:r w:rsidR="005B262B" w:rsidRPr="00A45B01">
        <w:rPr>
          <w:rFonts w:ascii="Times New Roman" w:hAnsi="Times New Roman" w:cs="Times New Roman"/>
          <w:color w:val="333333"/>
          <w:sz w:val="28"/>
          <w:szCs w:val="28"/>
          <w:shd w:val="clear" w:color="auto" w:fill="FFFFFF"/>
          <w:lang w:val="ru-RU"/>
        </w:rPr>
        <w:t xml:space="preserve"> </w:t>
      </w:r>
      <w:r w:rsidR="005B262B" w:rsidRPr="00A45B01">
        <w:rPr>
          <w:rFonts w:ascii="Times New Roman" w:hAnsi="Times New Roman" w:cs="Times New Roman"/>
          <w:color w:val="333333"/>
          <w:sz w:val="28"/>
          <w:szCs w:val="28"/>
          <w:shd w:val="clear" w:color="auto" w:fill="FFFFFF"/>
          <w:lang w:val="en-US"/>
        </w:rPr>
        <w:t>report</w:t>
      </w:r>
      <w:r w:rsidR="005B262B" w:rsidRPr="00A45B01">
        <w:rPr>
          <w:rFonts w:ascii="Times New Roman" w:hAnsi="Times New Roman" w:cs="Times New Roman"/>
          <w:color w:val="333333"/>
          <w:sz w:val="28"/>
          <w:szCs w:val="28"/>
          <w:shd w:val="clear" w:color="auto" w:fill="FFFFFF"/>
          <w:lang w:val="ru-RU"/>
        </w:rPr>
        <w:t xml:space="preserve"> 2015/ </w:t>
      </w:r>
      <w:r w:rsidR="00B27F27" w:rsidRPr="00A45B01">
        <w:rPr>
          <w:rFonts w:ascii="Times New Roman" w:hAnsi="Times New Roman" w:cs="Times New Roman"/>
          <w:color w:val="000000"/>
          <w:sz w:val="28"/>
          <w:szCs w:val="28"/>
        </w:rPr>
        <w:t xml:space="preserve">интернет портал: </w:t>
      </w:r>
      <w:r w:rsidR="00722AEC" w:rsidRPr="00722AEC">
        <w:rPr>
          <w:rFonts w:ascii="Times New Roman" w:hAnsi="Times New Roman" w:cs="Times New Roman"/>
          <w:color w:val="000000"/>
          <w:sz w:val="28"/>
          <w:szCs w:val="28"/>
        </w:rPr>
        <w:t>http://www.prnewswire.com/news-releases/msc-reports-fiscal-2015-fourth-quarter-and-full-year-results-300166688.html.</w:t>
      </w:r>
    </w:p>
    <w:p w:rsidR="005D4CD3" w:rsidRPr="00A45B01" w:rsidRDefault="005D4CD3" w:rsidP="00A45B01">
      <w:pPr>
        <w:spacing w:after="0" w:line="360" w:lineRule="auto"/>
        <w:jc w:val="both"/>
        <w:rPr>
          <w:rFonts w:ascii="Times New Roman" w:hAnsi="Times New Roman" w:cs="Times New Roman"/>
          <w:color w:val="333333"/>
          <w:sz w:val="28"/>
          <w:szCs w:val="28"/>
          <w:shd w:val="clear" w:color="auto" w:fill="FFFFFF"/>
          <w:lang w:val="en-US"/>
        </w:rPr>
      </w:pPr>
      <w:r w:rsidRPr="00A45B01">
        <w:rPr>
          <w:rFonts w:ascii="Times New Roman" w:hAnsi="Times New Roman" w:cs="Times New Roman"/>
          <w:color w:val="333333"/>
          <w:sz w:val="28"/>
          <w:szCs w:val="28"/>
          <w:shd w:val="clear" w:color="auto" w:fill="FFFFFF"/>
        </w:rPr>
        <w:t>45 -</w:t>
      </w:r>
      <w:r w:rsidR="00B27F27" w:rsidRPr="00A45B01">
        <w:rPr>
          <w:rFonts w:ascii="Times New Roman" w:hAnsi="Times New Roman" w:cs="Times New Roman"/>
          <w:color w:val="000000"/>
          <w:sz w:val="28"/>
          <w:szCs w:val="28"/>
        </w:rPr>
        <w:t xml:space="preserve"> </w:t>
      </w:r>
      <w:r w:rsidR="005B262B" w:rsidRPr="00A45B01">
        <w:rPr>
          <w:rFonts w:ascii="Times New Roman" w:hAnsi="Times New Roman" w:cs="Times New Roman"/>
          <w:color w:val="000000"/>
          <w:sz w:val="28"/>
          <w:szCs w:val="28"/>
          <w:lang w:val="en-US"/>
        </w:rPr>
        <w:t xml:space="preserve">Evergreen financial report/ </w:t>
      </w:r>
      <w:r w:rsidR="00B27F27" w:rsidRPr="00A45B01">
        <w:rPr>
          <w:rFonts w:ascii="Times New Roman" w:hAnsi="Times New Roman" w:cs="Times New Roman"/>
          <w:color w:val="000000"/>
          <w:sz w:val="28"/>
          <w:szCs w:val="28"/>
        </w:rPr>
        <w:t xml:space="preserve">интернет портал: </w:t>
      </w:r>
      <w:r w:rsidRPr="00A45B01">
        <w:rPr>
          <w:rFonts w:ascii="Times New Roman" w:hAnsi="Times New Roman" w:cs="Times New Roman"/>
          <w:color w:val="333333"/>
          <w:sz w:val="28"/>
          <w:szCs w:val="28"/>
          <w:shd w:val="clear" w:color="auto" w:fill="FFFFFF"/>
        </w:rPr>
        <w:t xml:space="preserve"> </w:t>
      </w:r>
      <w:r w:rsidR="00722AEC" w:rsidRPr="00722AEC">
        <w:rPr>
          <w:rFonts w:ascii="Times New Roman" w:hAnsi="Times New Roman" w:cs="Times New Roman"/>
          <w:color w:val="333333"/>
          <w:sz w:val="28"/>
          <w:szCs w:val="28"/>
          <w:shd w:val="clear" w:color="auto" w:fill="FFFFFF"/>
        </w:rPr>
        <w:t>http://www.evergreen-marine.com/tbf1/jsp/TBF1_FinancialReports.jsp.</w:t>
      </w:r>
    </w:p>
    <w:p w:rsidR="005D4CD3" w:rsidRPr="00A45B01" w:rsidRDefault="005D4CD3" w:rsidP="00A45B01">
      <w:pPr>
        <w:spacing w:after="0" w:line="360" w:lineRule="auto"/>
        <w:jc w:val="both"/>
        <w:rPr>
          <w:rFonts w:ascii="Times New Roman" w:hAnsi="Times New Roman" w:cs="Times New Roman"/>
          <w:color w:val="333333"/>
          <w:sz w:val="28"/>
          <w:szCs w:val="28"/>
          <w:shd w:val="clear" w:color="auto" w:fill="FFFFFF"/>
          <w:lang w:val="en-US"/>
        </w:rPr>
      </w:pPr>
      <w:r w:rsidRPr="00A45B01">
        <w:rPr>
          <w:rFonts w:ascii="Times New Roman" w:hAnsi="Times New Roman" w:cs="Times New Roman"/>
          <w:color w:val="333333"/>
          <w:sz w:val="28"/>
          <w:szCs w:val="28"/>
          <w:shd w:val="clear" w:color="auto" w:fill="FFFFFF"/>
        </w:rPr>
        <w:t xml:space="preserve">46 - </w:t>
      </w:r>
      <w:r w:rsidR="005B262B" w:rsidRPr="00A45B01">
        <w:rPr>
          <w:rFonts w:ascii="Times New Roman" w:hAnsi="Times New Roman" w:cs="Times New Roman"/>
          <w:color w:val="333333"/>
          <w:sz w:val="28"/>
          <w:szCs w:val="28"/>
          <w:shd w:val="clear" w:color="auto" w:fill="FFFFFF"/>
          <w:lang w:val="en-US"/>
        </w:rPr>
        <w:t xml:space="preserve">Torm group report 2015/ </w:t>
      </w:r>
      <w:r w:rsidR="00B27F27" w:rsidRPr="00A45B01">
        <w:rPr>
          <w:rFonts w:ascii="Times New Roman" w:hAnsi="Times New Roman" w:cs="Times New Roman"/>
          <w:color w:val="000000"/>
          <w:sz w:val="28"/>
          <w:szCs w:val="28"/>
        </w:rPr>
        <w:t xml:space="preserve">интернет портал: </w:t>
      </w:r>
      <w:r w:rsidR="00722AEC" w:rsidRPr="00722AEC">
        <w:rPr>
          <w:rFonts w:ascii="Times New Roman" w:hAnsi="Times New Roman" w:cs="Times New Roman"/>
          <w:color w:val="000000"/>
          <w:sz w:val="28"/>
          <w:szCs w:val="28"/>
        </w:rPr>
        <w:t>http://www.torm.com/ uploads/media_items/torm-annual-report-2015-1.original.pdf.</w:t>
      </w:r>
    </w:p>
    <w:p w:rsidR="005D4CD3" w:rsidRPr="00A45B01" w:rsidRDefault="005D4CD3" w:rsidP="00A45B01">
      <w:pPr>
        <w:spacing w:after="0" w:line="360" w:lineRule="auto"/>
        <w:jc w:val="both"/>
        <w:rPr>
          <w:rFonts w:ascii="Times New Roman" w:hAnsi="Times New Roman" w:cs="Times New Roman"/>
          <w:color w:val="333333"/>
          <w:sz w:val="28"/>
          <w:szCs w:val="28"/>
          <w:shd w:val="clear" w:color="auto" w:fill="FFFFFF"/>
        </w:rPr>
      </w:pPr>
      <w:r w:rsidRPr="00A45B01">
        <w:rPr>
          <w:rFonts w:ascii="Times New Roman" w:hAnsi="Times New Roman" w:cs="Times New Roman"/>
          <w:color w:val="333333"/>
          <w:sz w:val="28"/>
          <w:szCs w:val="28"/>
          <w:shd w:val="clear" w:color="auto" w:fill="FFFFFF"/>
        </w:rPr>
        <w:lastRenderedPageBreak/>
        <w:t xml:space="preserve">47 - </w:t>
      </w:r>
      <w:r w:rsidR="005B262B" w:rsidRPr="00A45B01">
        <w:rPr>
          <w:rFonts w:ascii="Times New Roman" w:hAnsi="Times New Roman" w:cs="Times New Roman"/>
          <w:color w:val="333333"/>
          <w:sz w:val="28"/>
          <w:szCs w:val="28"/>
          <w:shd w:val="clear" w:color="auto" w:fill="FFFFFF"/>
          <w:lang w:val="en-US"/>
        </w:rPr>
        <w:t>Scorpio</w:t>
      </w:r>
      <w:r w:rsidR="005B262B" w:rsidRPr="00A45B01">
        <w:rPr>
          <w:rFonts w:ascii="Times New Roman" w:hAnsi="Times New Roman" w:cs="Times New Roman"/>
          <w:color w:val="333333"/>
          <w:sz w:val="28"/>
          <w:szCs w:val="28"/>
          <w:shd w:val="clear" w:color="auto" w:fill="FFFFFF"/>
        </w:rPr>
        <w:t xml:space="preserve"> </w:t>
      </w:r>
      <w:r w:rsidR="005B262B" w:rsidRPr="00A45B01">
        <w:rPr>
          <w:rFonts w:ascii="Times New Roman" w:hAnsi="Times New Roman" w:cs="Times New Roman"/>
          <w:color w:val="333333"/>
          <w:sz w:val="28"/>
          <w:szCs w:val="28"/>
          <w:shd w:val="clear" w:color="auto" w:fill="FFFFFF"/>
          <w:lang w:val="en-US"/>
        </w:rPr>
        <w:t>group</w:t>
      </w:r>
      <w:r w:rsidR="005B262B" w:rsidRPr="00A45B01">
        <w:rPr>
          <w:rFonts w:ascii="Times New Roman" w:hAnsi="Times New Roman" w:cs="Times New Roman"/>
          <w:color w:val="333333"/>
          <w:sz w:val="28"/>
          <w:szCs w:val="28"/>
          <w:shd w:val="clear" w:color="auto" w:fill="FFFFFF"/>
        </w:rPr>
        <w:t xml:space="preserve"> </w:t>
      </w:r>
      <w:r w:rsidR="005B262B" w:rsidRPr="00A45B01">
        <w:rPr>
          <w:rFonts w:ascii="Times New Roman" w:hAnsi="Times New Roman" w:cs="Times New Roman"/>
          <w:color w:val="333333"/>
          <w:sz w:val="28"/>
          <w:szCs w:val="28"/>
          <w:shd w:val="clear" w:color="auto" w:fill="FFFFFF"/>
          <w:lang w:val="en-US"/>
        </w:rPr>
        <w:t>report</w:t>
      </w:r>
      <w:r w:rsidR="005B262B" w:rsidRPr="00A45B01">
        <w:rPr>
          <w:rFonts w:ascii="Times New Roman" w:hAnsi="Times New Roman" w:cs="Times New Roman"/>
          <w:color w:val="333333"/>
          <w:sz w:val="28"/>
          <w:szCs w:val="28"/>
          <w:shd w:val="clear" w:color="auto" w:fill="FFFFFF"/>
        </w:rPr>
        <w:t xml:space="preserve"> 2015/</w:t>
      </w:r>
      <w:r w:rsidR="00B27F27" w:rsidRPr="00A45B01">
        <w:rPr>
          <w:rFonts w:ascii="Times New Roman" w:hAnsi="Times New Roman" w:cs="Times New Roman"/>
          <w:color w:val="000000"/>
          <w:sz w:val="28"/>
          <w:szCs w:val="28"/>
        </w:rPr>
        <w:t xml:space="preserve">интернет портал: </w:t>
      </w:r>
      <w:r w:rsidR="00722AEC" w:rsidRPr="00722AEC">
        <w:rPr>
          <w:rFonts w:ascii="Times New Roman" w:hAnsi="Times New Roman" w:cs="Times New Roman"/>
          <w:color w:val="000000"/>
          <w:sz w:val="28"/>
          <w:szCs w:val="28"/>
        </w:rPr>
        <w:t>http://www.seatrade-maritime.com/news/americas/scorpio-tankers-quadruples-profit-2015-on-strong-market.html.</w:t>
      </w:r>
    </w:p>
    <w:p w:rsidR="005D4CD3" w:rsidRPr="00A45B01" w:rsidRDefault="005D4CD3" w:rsidP="00A45B01">
      <w:pPr>
        <w:spacing w:after="0" w:line="360" w:lineRule="auto"/>
        <w:jc w:val="both"/>
        <w:rPr>
          <w:rFonts w:ascii="Times New Roman" w:hAnsi="Times New Roman" w:cs="Times New Roman"/>
          <w:color w:val="333333"/>
          <w:sz w:val="28"/>
          <w:szCs w:val="28"/>
          <w:shd w:val="clear" w:color="auto" w:fill="FFFFFF"/>
          <w:lang w:val="en-US"/>
        </w:rPr>
      </w:pPr>
      <w:r w:rsidRPr="00A45B01">
        <w:rPr>
          <w:rFonts w:ascii="Times New Roman" w:hAnsi="Times New Roman" w:cs="Times New Roman"/>
          <w:color w:val="333333"/>
          <w:sz w:val="28"/>
          <w:szCs w:val="28"/>
          <w:shd w:val="clear" w:color="auto" w:fill="FFFFFF"/>
        </w:rPr>
        <w:t xml:space="preserve">48 - </w:t>
      </w:r>
      <w:r w:rsidR="005B262B" w:rsidRPr="00A45B01">
        <w:rPr>
          <w:rFonts w:ascii="Times New Roman" w:hAnsi="Times New Roman" w:cs="Times New Roman"/>
          <w:color w:val="333333"/>
          <w:sz w:val="28"/>
          <w:szCs w:val="28"/>
          <w:shd w:val="clear" w:color="auto" w:fill="FFFFFF"/>
          <w:lang w:val="en-US"/>
        </w:rPr>
        <w:t>Mol, financial report 2015/</w:t>
      </w:r>
      <w:r w:rsidR="00B27F27" w:rsidRPr="00A45B01">
        <w:rPr>
          <w:rFonts w:ascii="Times New Roman" w:hAnsi="Times New Roman" w:cs="Times New Roman"/>
          <w:color w:val="000000"/>
          <w:sz w:val="28"/>
          <w:szCs w:val="28"/>
        </w:rPr>
        <w:t xml:space="preserve">интернет портал: </w:t>
      </w:r>
      <w:r w:rsidR="00722AEC" w:rsidRPr="00722AEC">
        <w:rPr>
          <w:rFonts w:ascii="Times New Roman" w:hAnsi="Times New Roman" w:cs="Times New Roman"/>
          <w:color w:val="000000"/>
          <w:sz w:val="28"/>
          <w:szCs w:val="28"/>
        </w:rPr>
        <w:t>https://molgroup.info/en/media-centre/press-releases/3247-mol-group-announces-2015-half-year-results.html.</w:t>
      </w:r>
    </w:p>
    <w:p w:rsidR="005D4CD3" w:rsidRPr="00A45B01" w:rsidRDefault="005D4CD3" w:rsidP="00A45B01">
      <w:pPr>
        <w:spacing w:after="0" w:line="360" w:lineRule="auto"/>
        <w:jc w:val="both"/>
        <w:rPr>
          <w:rFonts w:ascii="Times New Roman" w:hAnsi="Times New Roman" w:cs="Times New Roman"/>
          <w:color w:val="333333"/>
          <w:sz w:val="28"/>
          <w:szCs w:val="28"/>
          <w:shd w:val="clear" w:color="auto" w:fill="FFFFFF"/>
          <w:lang w:val="en-US"/>
        </w:rPr>
      </w:pPr>
      <w:r w:rsidRPr="00A45B01">
        <w:rPr>
          <w:rFonts w:ascii="Times New Roman" w:hAnsi="Times New Roman" w:cs="Times New Roman"/>
          <w:color w:val="333333"/>
          <w:sz w:val="28"/>
          <w:szCs w:val="28"/>
          <w:shd w:val="clear" w:color="auto" w:fill="FFFFFF"/>
        </w:rPr>
        <w:t xml:space="preserve">49- </w:t>
      </w:r>
      <w:r w:rsidR="005B262B" w:rsidRPr="00A45B01">
        <w:rPr>
          <w:rFonts w:ascii="Times New Roman" w:hAnsi="Times New Roman" w:cs="Times New Roman"/>
          <w:color w:val="000000"/>
          <w:sz w:val="28"/>
          <w:szCs w:val="28"/>
          <w:lang w:val="en-US"/>
        </w:rPr>
        <w:t>OCCL, financial report 2015/</w:t>
      </w:r>
      <w:r w:rsidR="00B27F27" w:rsidRPr="00A45B01">
        <w:rPr>
          <w:rFonts w:ascii="Times New Roman" w:hAnsi="Times New Roman" w:cs="Times New Roman"/>
          <w:color w:val="000000"/>
          <w:sz w:val="28"/>
          <w:szCs w:val="28"/>
        </w:rPr>
        <w:t xml:space="preserve">интернет портал: </w:t>
      </w:r>
      <w:r w:rsidR="00722AEC" w:rsidRPr="00722AEC">
        <w:rPr>
          <w:rFonts w:ascii="Times New Roman" w:hAnsi="Times New Roman" w:cs="Times New Roman"/>
          <w:color w:val="000000"/>
          <w:sz w:val="28"/>
          <w:szCs w:val="28"/>
        </w:rPr>
        <w:t>http://www.oocl.com/ eng/pressandmedia/pressreleases/2015/Pages/10aug15.aspx.</w:t>
      </w:r>
    </w:p>
    <w:p w:rsidR="005D4CD3" w:rsidRPr="00A45B01" w:rsidRDefault="005D4CD3" w:rsidP="00A45B01">
      <w:pPr>
        <w:spacing w:after="0" w:line="360" w:lineRule="auto"/>
        <w:jc w:val="both"/>
        <w:rPr>
          <w:rFonts w:ascii="Times New Roman" w:hAnsi="Times New Roman" w:cs="Times New Roman"/>
          <w:color w:val="333333"/>
          <w:sz w:val="28"/>
          <w:szCs w:val="28"/>
          <w:shd w:val="clear" w:color="auto" w:fill="FFFFFF"/>
          <w:lang w:val="en-US"/>
        </w:rPr>
      </w:pPr>
      <w:r w:rsidRPr="00A45B01">
        <w:rPr>
          <w:rFonts w:ascii="Times New Roman" w:hAnsi="Times New Roman" w:cs="Times New Roman"/>
          <w:color w:val="333333"/>
          <w:sz w:val="28"/>
          <w:szCs w:val="28"/>
          <w:shd w:val="clear" w:color="auto" w:fill="FFFFFF"/>
        </w:rPr>
        <w:t>50 -</w:t>
      </w:r>
      <w:r w:rsidR="00B27F27" w:rsidRPr="00A45B01">
        <w:rPr>
          <w:rFonts w:ascii="Times New Roman" w:hAnsi="Times New Roman" w:cs="Times New Roman"/>
          <w:color w:val="000000"/>
          <w:sz w:val="28"/>
          <w:szCs w:val="28"/>
        </w:rPr>
        <w:t xml:space="preserve"> </w:t>
      </w:r>
      <w:r w:rsidR="00DE5329" w:rsidRPr="00A45B01">
        <w:rPr>
          <w:rFonts w:ascii="Times New Roman" w:hAnsi="Times New Roman" w:cs="Times New Roman"/>
          <w:color w:val="000000"/>
          <w:sz w:val="28"/>
          <w:szCs w:val="28"/>
          <w:lang w:val="en-US"/>
        </w:rPr>
        <w:t xml:space="preserve">OCCL, financial report 2013/ </w:t>
      </w:r>
      <w:r w:rsidR="00B27F27" w:rsidRPr="00A45B01">
        <w:rPr>
          <w:rFonts w:ascii="Times New Roman" w:hAnsi="Times New Roman" w:cs="Times New Roman"/>
          <w:color w:val="000000"/>
          <w:sz w:val="28"/>
          <w:szCs w:val="28"/>
        </w:rPr>
        <w:t xml:space="preserve">интернет </w:t>
      </w:r>
      <w:r w:rsidR="00DE5329" w:rsidRPr="00A45B01">
        <w:rPr>
          <w:rFonts w:ascii="Times New Roman" w:hAnsi="Times New Roman" w:cs="Times New Roman"/>
          <w:color w:val="000000"/>
          <w:sz w:val="28"/>
          <w:szCs w:val="28"/>
          <w:lang w:val="ru-RU"/>
        </w:rPr>
        <w:t>сайт</w:t>
      </w:r>
      <w:r w:rsidR="00B27F27" w:rsidRPr="00A45B01">
        <w:rPr>
          <w:rFonts w:ascii="Times New Roman" w:hAnsi="Times New Roman" w:cs="Times New Roman"/>
          <w:color w:val="000000"/>
          <w:sz w:val="28"/>
          <w:szCs w:val="28"/>
        </w:rPr>
        <w:t xml:space="preserve">: </w:t>
      </w:r>
      <w:r w:rsidR="00722AEC" w:rsidRPr="00722AEC">
        <w:rPr>
          <w:rFonts w:ascii="Times New Roman" w:hAnsi="Times New Roman" w:cs="Times New Roman"/>
          <w:color w:val="000000"/>
          <w:sz w:val="28"/>
          <w:szCs w:val="28"/>
        </w:rPr>
        <w:t>http://www.oocl.com/ eng/pressandmedia/pressreleases/2015/Pages/09mar15.aspx.</w:t>
      </w:r>
    </w:p>
    <w:p w:rsidR="005D4CD3" w:rsidRPr="00A45B01" w:rsidRDefault="005D4CD3" w:rsidP="00A45B01">
      <w:pPr>
        <w:spacing w:after="0" w:line="360" w:lineRule="auto"/>
        <w:jc w:val="both"/>
        <w:rPr>
          <w:rFonts w:ascii="Times New Roman" w:hAnsi="Times New Roman" w:cs="Times New Roman"/>
          <w:color w:val="333333"/>
          <w:sz w:val="28"/>
          <w:szCs w:val="28"/>
          <w:shd w:val="clear" w:color="auto" w:fill="FFFFFF"/>
          <w:lang w:val="ru-RU"/>
        </w:rPr>
      </w:pPr>
      <w:r w:rsidRPr="00A45B01">
        <w:rPr>
          <w:rFonts w:ascii="Times New Roman" w:hAnsi="Times New Roman" w:cs="Times New Roman"/>
          <w:color w:val="333333"/>
          <w:sz w:val="28"/>
          <w:szCs w:val="28"/>
          <w:shd w:val="clear" w:color="auto" w:fill="FFFFFF"/>
          <w:lang w:val="ru-RU"/>
        </w:rPr>
        <w:t xml:space="preserve">51- </w:t>
      </w:r>
      <w:r w:rsidRPr="00A45B01">
        <w:rPr>
          <w:rFonts w:ascii="Times New Roman" w:hAnsi="Times New Roman" w:cs="Times New Roman"/>
          <w:color w:val="333333"/>
          <w:sz w:val="28"/>
          <w:szCs w:val="28"/>
          <w:shd w:val="clear" w:color="auto" w:fill="FFFFFF"/>
          <w:lang w:val="en-US"/>
        </w:rPr>
        <w:t>unctad</w:t>
      </w:r>
      <w:r w:rsidR="00DE5329" w:rsidRPr="00A45B01">
        <w:rPr>
          <w:rFonts w:ascii="Times New Roman" w:hAnsi="Times New Roman" w:cs="Times New Roman"/>
          <w:color w:val="333333"/>
          <w:sz w:val="28"/>
          <w:szCs w:val="28"/>
          <w:shd w:val="clear" w:color="auto" w:fill="FFFFFF"/>
          <w:lang w:val="ru-RU"/>
        </w:rPr>
        <w:t>,</w:t>
      </w:r>
      <w:r w:rsidRPr="00A45B01">
        <w:rPr>
          <w:rFonts w:ascii="Times New Roman" w:hAnsi="Times New Roman" w:cs="Times New Roman"/>
          <w:color w:val="333333"/>
          <w:sz w:val="28"/>
          <w:szCs w:val="28"/>
          <w:shd w:val="clear" w:color="auto" w:fill="FFFFFF"/>
          <w:lang w:val="ru-RU"/>
        </w:rPr>
        <w:t xml:space="preserve"> 2015</w:t>
      </w:r>
      <w:r w:rsidR="00DE5329" w:rsidRPr="00A45B01">
        <w:rPr>
          <w:rFonts w:ascii="Times New Roman" w:hAnsi="Times New Roman" w:cs="Times New Roman"/>
          <w:color w:val="333333"/>
          <w:sz w:val="28"/>
          <w:szCs w:val="28"/>
          <w:shd w:val="clear" w:color="auto" w:fill="FFFFFF"/>
          <w:lang w:val="ru-RU"/>
        </w:rPr>
        <w:t>, 28 с</w:t>
      </w:r>
      <w:r w:rsidRPr="00A45B01">
        <w:rPr>
          <w:rFonts w:ascii="Times New Roman" w:hAnsi="Times New Roman" w:cs="Times New Roman"/>
          <w:color w:val="333333"/>
          <w:sz w:val="28"/>
          <w:szCs w:val="28"/>
          <w:shd w:val="clear" w:color="auto" w:fill="FFFFFF"/>
          <w:lang w:val="ru-RU"/>
        </w:rPr>
        <w:t>.</w:t>
      </w:r>
    </w:p>
    <w:p w:rsidR="005D4CD3" w:rsidRPr="00722AEC" w:rsidRDefault="005D4CD3" w:rsidP="00A45B01">
      <w:pPr>
        <w:spacing w:after="0" w:line="360" w:lineRule="auto"/>
        <w:jc w:val="both"/>
        <w:rPr>
          <w:rFonts w:ascii="Times New Roman" w:hAnsi="Times New Roman" w:cs="Times New Roman"/>
          <w:color w:val="333333"/>
          <w:sz w:val="28"/>
          <w:szCs w:val="28"/>
          <w:shd w:val="clear" w:color="auto" w:fill="FFFFFF"/>
          <w:lang w:val="ru-RU"/>
        </w:rPr>
      </w:pPr>
      <w:r w:rsidRPr="00A45B01">
        <w:rPr>
          <w:rFonts w:ascii="Times New Roman" w:hAnsi="Times New Roman" w:cs="Times New Roman"/>
          <w:color w:val="333333"/>
          <w:sz w:val="28"/>
          <w:szCs w:val="28"/>
          <w:shd w:val="clear" w:color="auto" w:fill="FFFFFF"/>
          <w:lang w:val="ru-RU"/>
        </w:rPr>
        <w:t>52-</w:t>
      </w:r>
      <w:r w:rsidR="00DE5329" w:rsidRPr="00A45B01">
        <w:rPr>
          <w:rFonts w:ascii="Times New Roman" w:hAnsi="Times New Roman" w:cs="Times New Roman"/>
          <w:color w:val="333333"/>
          <w:sz w:val="28"/>
          <w:szCs w:val="28"/>
          <w:shd w:val="clear" w:color="auto" w:fill="FFFFFF"/>
          <w:lang w:val="ru-RU"/>
        </w:rPr>
        <w:t>Анализ балкерного флота и его перспетивы развития, статья</w:t>
      </w:r>
      <w:r w:rsidR="00A60893" w:rsidRPr="00A45B01">
        <w:rPr>
          <w:rFonts w:ascii="Times New Roman" w:hAnsi="Times New Roman" w:cs="Times New Roman"/>
          <w:sz w:val="28"/>
          <w:szCs w:val="28"/>
          <w:lang w:val="ru-RU"/>
        </w:rPr>
        <w:t>// Наукова база данних:</w:t>
      </w:r>
      <w:r w:rsidR="00722AEC" w:rsidRPr="00722AEC">
        <w:t xml:space="preserve"> </w:t>
      </w:r>
      <w:r w:rsidR="00722AEC" w:rsidRPr="00722AEC">
        <w:rPr>
          <w:rFonts w:ascii="Times New Roman" w:hAnsi="Times New Roman" w:cs="Times New Roman"/>
          <w:sz w:val="28"/>
          <w:szCs w:val="28"/>
          <w:lang w:val="ru-RU"/>
        </w:rPr>
        <w:t>http://dic.academic.ru/dic.nsf/ruwiki/143881#.D0.A0.D0.B0.D0.B7.D0.B2.D0.B8.D1.82.D0.B8.D0.B5_.D0.B1.D0.B0.D0.BB.D0.BA.D0.B5.D1.80.D0.BD.D0.BE.D0.B3.D0.BE_.D1.84.D0.BB.D0.BE.D1.82.D0.B0.html/</w:t>
      </w:r>
    </w:p>
    <w:p w:rsidR="005D4CD3" w:rsidRPr="00A45B01" w:rsidRDefault="005D4CD3" w:rsidP="00A45B01">
      <w:pPr>
        <w:spacing w:after="0" w:line="360" w:lineRule="auto"/>
        <w:jc w:val="both"/>
        <w:rPr>
          <w:rFonts w:ascii="Times New Roman" w:hAnsi="Times New Roman" w:cs="Times New Roman"/>
          <w:sz w:val="28"/>
          <w:szCs w:val="28"/>
          <w:lang w:val="en-US"/>
        </w:rPr>
      </w:pPr>
      <w:r w:rsidRPr="00A45B01">
        <w:rPr>
          <w:rFonts w:ascii="Times New Roman" w:hAnsi="Times New Roman" w:cs="Times New Roman"/>
          <w:sz w:val="28"/>
          <w:szCs w:val="28"/>
          <w:lang w:val="en-US"/>
        </w:rPr>
        <w:t>53 - Annual Report A.P Moller Maersk Group 2015</w:t>
      </w:r>
      <w:r w:rsidR="00B27F27" w:rsidRPr="00A45B01">
        <w:rPr>
          <w:rFonts w:ascii="Times New Roman" w:hAnsi="Times New Roman" w:cs="Times New Roman"/>
          <w:sz w:val="28"/>
          <w:szCs w:val="28"/>
          <w:lang w:val="en-US"/>
        </w:rPr>
        <w:t>, p.28</w:t>
      </w:r>
      <w:r w:rsidR="00A45B01" w:rsidRPr="00A45B01">
        <w:rPr>
          <w:rFonts w:ascii="Times New Roman" w:hAnsi="Times New Roman" w:cs="Times New Roman"/>
          <w:sz w:val="28"/>
          <w:szCs w:val="28"/>
          <w:lang w:val="en-US"/>
        </w:rPr>
        <w:t>.</w:t>
      </w:r>
    </w:p>
    <w:p w:rsidR="005D4CD3" w:rsidRPr="00A45B01" w:rsidRDefault="005D4CD3" w:rsidP="00A45B01">
      <w:pPr>
        <w:spacing w:after="0" w:line="360" w:lineRule="auto"/>
        <w:jc w:val="both"/>
        <w:rPr>
          <w:rFonts w:ascii="Times New Roman" w:hAnsi="Times New Roman" w:cs="Times New Roman"/>
          <w:sz w:val="28"/>
          <w:szCs w:val="28"/>
          <w:lang w:val="ru-RU"/>
        </w:rPr>
      </w:pPr>
      <w:r w:rsidRPr="00A45B01">
        <w:rPr>
          <w:rFonts w:ascii="Times New Roman" w:hAnsi="Times New Roman" w:cs="Times New Roman"/>
          <w:sz w:val="28"/>
          <w:szCs w:val="28"/>
        </w:rPr>
        <w:t xml:space="preserve">54 - </w:t>
      </w:r>
      <w:r w:rsidR="00DE5329" w:rsidRPr="00A45B01">
        <w:rPr>
          <w:rFonts w:ascii="Times New Roman" w:hAnsi="Times New Roman" w:cs="Times New Roman"/>
          <w:sz w:val="28"/>
          <w:szCs w:val="28"/>
          <w:lang w:val="ru-RU"/>
        </w:rPr>
        <w:t>Значение ликвидности предприятия,статья/</w:t>
      </w:r>
      <w:r w:rsidR="00B27F27" w:rsidRPr="00A45B01">
        <w:rPr>
          <w:rFonts w:ascii="Times New Roman" w:hAnsi="Times New Roman" w:cs="Times New Roman"/>
          <w:color w:val="000000"/>
          <w:sz w:val="28"/>
          <w:szCs w:val="28"/>
        </w:rPr>
        <w:t>интернет портал:</w:t>
      </w:r>
      <w:r w:rsidR="00DE5329" w:rsidRPr="00A45B01">
        <w:rPr>
          <w:rFonts w:ascii="Times New Roman" w:hAnsi="Times New Roman" w:cs="Times New Roman"/>
          <w:color w:val="000000"/>
          <w:sz w:val="28"/>
          <w:szCs w:val="28"/>
          <w:lang w:val="ru-RU"/>
        </w:rPr>
        <w:t xml:space="preserve"> </w:t>
      </w:r>
      <w:r w:rsidR="00722AEC" w:rsidRPr="00722AEC">
        <w:rPr>
          <w:rFonts w:ascii="Times New Roman" w:hAnsi="Times New Roman" w:cs="Times New Roman"/>
          <w:color w:val="000000"/>
          <w:sz w:val="28"/>
          <w:szCs w:val="28"/>
          <w:lang w:val="ru-RU"/>
        </w:rPr>
        <w:t>http://www.investopedia.com/terms/c/cash-asset-ratio.asp.</w:t>
      </w:r>
    </w:p>
    <w:p w:rsidR="005D4CD3" w:rsidRPr="00A45B01" w:rsidRDefault="005D4CD3" w:rsidP="00A45B01">
      <w:pPr>
        <w:spacing w:after="0" w:line="360" w:lineRule="auto"/>
        <w:jc w:val="both"/>
        <w:rPr>
          <w:rFonts w:ascii="Times New Roman" w:hAnsi="Times New Roman" w:cs="Times New Roman"/>
          <w:sz w:val="28"/>
          <w:szCs w:val="28"/>
          <w:lang w:val="en-US"/>
        </w:rPr>
      </w:pPr>
      <w:r w:rsidRPr="00A45B01">
        <w:rPr>
          <w:rFonts w:ascii="Times New Roman" w:hAnsi="Times New Roman" w:cs="Times New Roman"/>
          <w:sz w:val="28"/>
          <w:szCs w:val="28"/>
        </w:rPr>
        <w:t>55 - C.Casey</w:t>
      </w:r>
      <w:r w:rsidR="00B27F27" w:rsidRPr="00A45B01">
        <w:rPr>
          <w:rFonts w:ascii="Times New Roman" w:hAnsi="Times New Roman" w:cs="Times New Roman"/>
          <w:sz w:val="28"/>
          <w:szCs w:val="28"/>
          <w:lang w:val="en-US"/>
        </w:rPr>
        <w:t>,</w:t>
      </w:r>
      <w:r w:rsidR="00B27F27" w:rsidRPr="00A45B01">
        <w:rPr>
          <w:rFonts w:ascii="Times New Roman" w:hAnsi="Times New Roman" w:cs="Times New Roman"/>
          <w:sz w:val="28"/>
          <w:szCs w:val="28"/>
        </w:rPr>
        <w:t xml:space="preserve"> </w:t>
      </w:r>
      <w:r w:rsidRPr="00A45B01">
        <w:rPr>
          <w:rFonts w:ascii="Times New Roman" w:hAnsi="Times New Roman" w:cs="Times New Roman"/>
          <w:sz w:val="28"/>
          <w:szCs w:val="28"/>
        </w:rPr>
        <w:t xml:space="preserve">Cash </w:t>
      </w:r>
      <w:r w:rsidR="00B27F27" w:rsidRPr="00A45B01">
        <w:rPr>
          <w:rFonts w:ascii="Times New Roman" w:hAnsi="Times New Roman" w:cs="Times New Roman"/>
          <w:sz w:val="28"/>
          <w:szCs w:val="28"/>
        </w:rPr>
        <w:t xml:space="preserve">Flow—It’s Not the Bottom Line, </w:t>
      </w:r>
      <w:r w:rsidRPr="00A45B01">
        <w:rPr>
          <w:rFonts w:ascii="Times New Roman" w:hAnsi="Times New Roman" w:cs="Times New Roman"/>
          <w:sz w:val="28"/>
          <w:szCs w:val="28"/>
        </w:rPr>
        <w:t>Harvard</w:t>
      </w:r>
      <w:r w:rsidR="00B27F27" w:rsidRPr="00A45B01">
        <w:rPr>
          <w:rFonts w:ascii="Times New Roman" w:hAnsi="Times New Roman" w:cs="Times New Roman"/>
          <w:sz w:val="28"/>
          <w:szCs w:val="28"/>
        </w:rPr>
        <w:t>,</w:t>
      </w:r>
      <w:r w:rsidR="00B27F27" w:rsidRPr="00A45B01">
        <w:rPr>
          <w:rFonts w:ascii="Times New Roman" w:hAnsi="Times New Roman" w:cs="Times New Roman"/>
          <w:sz w:val="28"/>
          <w:szCs w:val="28"/>
          <w:lang w:val="en-US"/>
        </w:rPr>
        <w:t xml:space="preserve"> </w:t>
      </w:r>
      <w:r w:rsidR="00B27F27" w:rsidRPr="00A45B01">
        <w:rPr>
          <w:rFonts w:ascii="Times New Roman" w:hAnsi="Times New Roman" w:cs="Times New Roman"/>
          <w:sz w:val="28"/>
          <w:szCs w:val="28"/>
        </w:rPr>
        <w:t xml:space="preserve">1984, </w:t>
      </w:r>
      <w:r w:rsidRPr="00A45B01">
        <w:rPr>
          <w:rFonts w:ascii="Times New Roman" w:hAnsi="Times New Roman" w:cs="Times New Roman"/>
          <w:sz w:val="28"/>
          <w:szCs w:val="28"/>
        </w:rPr>
        <w:t>p. 61-66.</w:t>
      </w:r>
    </w:p>
    <w:p w:rsidR="005D4CD3" w:rsidRPr="00A45B01" w:rsidRDefault="005D4CD3" w:rsidP="00A45B01">
      <w:pPr>
        <w:spacing w:after="0" w:line="360" w:lineRule="auto"/>
        <w:jc w:val="both"/>
        <w:rPr>
          <w:rFonts w:ascii="Times New Roman" w:hAnsi="Times New Roman" w:cs="Times New Roman"/>
          <w:sz w:val="28"/>
          <w:szCs w:val="28"/>
          <w:lang w:val="en-US"/>
        </w:rPr>
      </w:pPr>
      <w:r w:rsidRPr="00A45B01">
        <w:rPr>
          <w:rFonts w:ascii="Times New Roman" w:hAnsi="Times New Roman" w:cs="Times New Roman"/>
          <w:sz w:val="28"/>
          <w:szCs w:val="28"/>
          <w:lang w:val="en-US"/>
        </w:rPr>
        <w:t>56 -</w:t>
      </w:r>
      <w:r w:rsidR="00B27F27" w:rsidRPr="00A45B01">
        <w:rPr>
          <w:rFonts w:ascii="Times New Roman" w:hAnsi="Times New Roman" w:cs="Times New Roman"/>
          <w:sz w:val="28"/>
          <w:szCs w:val="28"/>
          <w:lang w:val="en-US"/>
        </w:rPr>
        <w:t xml:space="preserve"> Leopold A. Bernstein, Financial Statement Analysis, London</w:t>
      </w:r>
      <w:r w:rsidRPr="00A45B01">
        <w:rPr>
          <w:rFonts w:ascii="Times New Roman" w:hAnsi="Times New Roman" w:cs="Times New Roman"/>
          <w:sz w:val="28"/>
          <w:szCs w:val="28"/>
          <w:lang w:val="en-US"/>
        </w:rPr>
        <w:t xml:space="preserve">, </w:t>
      </w:r>
      <w:r w:rsidR="00B27F27" w:rsidRPr="00A45B01">
        <w:rPr>
          <w:rFonts w:ascii="Times New Roman" w:hAnsi="Times New Roman" w:cs="Times New Roman"/>
          <w:sz w:val="28"/>
          <w:szCs w:val="28"/>
          <w:lang w:val="en-US"/>
        </w:rPr>
        <w:t>2009</w:t>
      </w:r>
      <w:r w:rsidRPr="00A45B01">
        <w:rPr>
          <w:rFonts w:ascii="Times New Roman" w:hAnsi="Times New Roman" w:cs="Times New Roman"/>
          <w:sz w:val="28"/>
          <w:szCs w:val="28"/>
          <w:lang w:val="en-US"/>
        </w:rPr>
        <w:t>, page 59</w:t>
      </w:r>
      <w:r w:rsidR="00A45B01" w:rsidRPr="00A45B01">
        <w:rPr>
          <w:rFonts w:ascii="Times New Roman" w:hAnsi="Times New Roman" w:cs="Times New Roman"/>
          <w:sz w:val="28"/>
          <w:szCs w:val="28"/>
          <w:lang w:val="en-US"/>
        </w:rPr>
        <w:t>.</w:t>
      </w:r>
    </w:p>
    <w:p w:rsidR="005D4CD3" w:rsidRPr="00A45B01" w:rsidRDefault="005D4CD3" w:rsidP="00A45B01">
      <w:pPr>
        <w:spacing w:after="0" w:line="360" w:lineRule="auto"/>
        <w:jc w:val="both"/>
        <w:rPr>
          <w:rFonts w:ascii="Times New Roman" w:hAnsi="Times New Roman" w:cs="Times New Roman"/>
          <w:sz w:val="28"/>
          <w:szCs w:val="28"/>
          <w:lang w:val="en-US"/>
        </w:rPr>
      </w:pPr>
      <w:r w:rsidRPr="00A45B01">
        <w:rPr>
          <w:rFonts w:ascii="Times New Roman" w:hAnsi="Times New Roman" w:cs="Times New Roman"/>
          <w:sz w:val="28"/>
          <w:szCs w:val="28"/>
          <w:lang w:val="en-US"/>
        </w:rPr>
        <w:t>57 - Royal P&amp;O Nedlloyd, Norfolkline, Dampskibsselskabet TORM companies</w:t>
      </w:r>
      <w:r w:rsidR="00B27F27" w:rsidRPr="00A45B01">
        <w:rPr>
          <w:rFonts w:ascii="Times New Roman" w:hAnsi="Times New Roman" w:cs="Times New Roman"/>
          <w:sz w:val="28"/>
          <w:szCs w:val="28"/>
          <w:lang w:val="en-US"/>
        </w:rPr>
        <w:t>, 2014 finansial report.</w:t>
      </w:r>
    </w:p>
    <w:p w:rsidR="005D4CD3" w:rsidRPr="00A45B01" w:rsidRDefault="005D4CD3" w:rsidP="00A45B01">
      <w:pPr>
        <w:spacing w:after="0" w:line="360" w:lineRule="auto"/>
        <w:jc w:val="both"/>
        <w:rPr>
          <w:rFonts w:ascii="Times New Roman" w:hAnsi="Times New Roman" w:cs="Times New Roman"/>
          <w:sz w:val="28"/>
          <w:szCs w:val="28"/>
          <w:lang w:val="en-US"/>
        </w:rPr>
      </w:pPr>
      <w:r w:rsidRPr="00A45B01">
        <w:rPr>
          <w:rFonts w:ascii="Times New Roman" w:hAnsi="Times New Roman" w:cs="Times New Roman"/>
          <w:sz w:val="28"/>
          <w:szCs w:val="28"/>
        </w:rPr>
        <w:t>58 -</w:t>
      </w:r>
      <w:r w:rsidR="00B27F27" w:rsidRPr="00A45B01">
        <w:rPr>
          <w:rFonts w:ascii="Times New Roman" w:hAnsi="Times New Roman" w:cs="Times New Roman"/>
          <w:sz w:val="28"/>
          <w:szCs w:val="28"/>
        </w:rPr>
        <w:t xml:space="preserve"> Leopold A. Bernstein, Financial Statement Analysis </w:t>
      </w:r>
      <w:r w:rsidR="00DE5329" w:rsidRPr="00A45B01">
        <w:rPr>
          <w:rFonts w:ascii="Times New Roman" w:hAnsi="Times New Roman" w:cs="Times New Roman"/>
          <w:sz w:val="28"/>
          <w:szCs w:val="28"/>
          <w:lang w:val="en-US"/>
        </w:rPr>
        <w:t>/</w:t>
      </w:r>
      <w:r w:rsidR="00B27F27" w:rsidRPr="00A45B01">
        <w:rPr>
          <w:rFonts w:ascii="Times New Roman" w:hAnsi="Times New Roman" w:cs="Times New Roman"/>
          <w:sz w:val="28"/>
          <w:szCs w:val="28"/>
          <w:lang w:val="en-US"/>
        </w:rPr>
        <w:t>London</w:t>
      </w:r>
      <w:r w:rsidRPr="00A45B01">
        <w:rPr>
          <w:rFonts w:ascii="Times New Roman" w:hAnsi="Times New Roman" w:cs="Times New Roman"/>
          <w:sz w:val="28"/>
          <w:szCs w:val="28"/>
        </w:rPr>
        <w:t>,</w:t>
      </w:r>
      <w:r w:rsidR="00B27F27" w:rsidRPr="00A45B01">
        <w:rPr>
          <w:rFonts w:ascii="Times New Roman" w:hAnsi="Times New Roman" w:cs="Times New Roman"/>
          <w:sz w:val="28"/>
          <w:szCs w:val="28"/>
          <w:lang w:val="en-US"/>
        </w:rPr>
        <w:t>2009,</w:t>
      </w:r>
      <w:r w:rsidRPr="00A45B01">
        <w:rPr>
          <w:rFonts w:ascii="Times New Roman" w:hAnsi="Times New Roman" w:cs="Times New Roman"/>
          <w:sz w:val="28"/>
          <w:szCs w:val="28"/>
        </w:rPr>
        <w:t xml:space="preserve"> page 819</w:t>
      </w:r>
      <w:r w:rsidR="00A45B01" w:rsidRPr="00A45B01">
        <w:rPr>
          <w:rFonts w:ascii="Times New Roman" w:hAnsi="Times New Roman" w:cs="Times New Roman"/>
          <w:sz w:val="28"/>
          <w:szCs w:val="28"/>
          <w:lang w:val="en-US"/>
        </w:rPr>
        <w:t>.</w:t>
      </w:r>
    </w:p>
    <w:p w:rsidR="005D4CD3" w:rsidRPr="00A45B01" w:rsidRDefault="005D4CD3" w:rsidP="00A45B01">
      <w:pPr>
        <w:spacing w:after="0" w:line="360" w:lineRule="auto"/>
        <w:jc w:val="both"/>
        <w:rPr>
          <w:rFonts w:ascii="Times New Roman" w:hAnsi="Times New Roman" w:cs="Times New Roman"/>
          <w:sz w:val="28"/>
          <w:szCs w:val="28"/>
          <w:lang w:val="en-US"/>
        </w:rPr>
      </w:pPr>
      <w:r w:rsidRPr="00A45B01">
        <w:rPr>
          <w:rFonts w:ascii="Times New Roman" w:hAnsi="Times New Roman" w:cs="Times New Roman"/>
          <w:sz w:val="28"/>
          <w:szCs w:val="28"/>
        </w:rPr>
        <w:t>59 -</w:t>
      </w:r>
      <w:r w:rsidR="00B27F27" w:rsidRPr="00A45B01">
        <w:rPr>
          <w:rFonts w:ascii="Times New Roman" w:hAnsi="Times New Roman" w:cs="Times New Roman"/>
          <w:sz w:val="28"/>
          <w:szCs w:val="28"/>
        </w:rPr>
        <w:t xml:space="preserve"> Leopold A. Bernstein</w:t>
      </w:r>
      <w:r w:rsidR="00B27F27" w:rsidRPr="00A45B01">
        <w:rPr>
          <w:rFonts w:ascii="Times New Roman" w:hAnsi="Times New Roman" w:cs="Times New Roman"/>
          <w:sz w:val="28"/>
          <w:szCs w:val="28"/>
          <w:lang w:val="en-US"/>
        </w:rPr>
        <w:t>,</w:t>
      </w:r>
      <w:r w:rsidRPr="00A45B01">
        <w:rPr>
          <w:rFonts w:ascii="Times New Roman" w:hAnsi="Times New Roman" w:cs="Times New Roman"/>
          <w:sz w:val="28"/>
          <w:szCs w:val="28"/>
        </w:rPr>
        <w:t xml:space="preserve"> Financial Statement Analysis</w:t>
      </w:r>
      <w:r w:rsidR="00DE5329" w:rsidRPr="00A45B01">
        <w:rPr>
          <w:rFonts w:ascii="Times New Roman" w:hAnsi="Times New Roman" w:cs="Times New Roman"/>
          <w:sz w:val="28"/>
          <w:szCs w:val="28"/>
          <w:lang w:val="en-US"/>
        </w:rPr>
        <w:t>/</w:t>
      </w:r>
      <w:r w:rsidR="00B27F27" w:rsidRPr="00A45B01">
        <w:rPr>
          <w:rFonts w:ascii="Times New Roman" w:hAnsi="Times New Roman" w:cs="Times New Roman"/>
          <w:sz w:val="28"/>
          <w:szCs w:val="28"/>
          <w:lang w:val="en-US"/>
        </w:rPr>
        <w:t>London,2009</w:t>
      </w:r>
      <w:r w:rsidRPr="00A45B01">
        <w:rPr>
          <w:rFonts w:ascii="Times New Roman" w:hAnsi="Times New Roman" w:cs="Times New Roman"/>
          <w:sz w:val="28"/>
          <w:szCs w:val="28"/>
        </w:rPr>
        <w:t>, page 721</w:t>
      </w:r>
      <w:r w:rsidR="00A45B01" w:rsidRPr="00A45B01">
        <w:rPr>
          <w:rFonts w:ascii="Times New Roman" w:hAnsi="Times New Roman" w:cs="Times New Roman"/>
          <w:sz w:val="28"/>
          <w:szCs w:val="28"/>
          <w:lang w:val="en-US"/>
        </w:rPr>
        <w:t>.</w:t>
      </w:r>
    </w:p>
    <w:p w:rsidR="00994AD6" w:rsidRDefault="005D4CD3" w:rsidP="00A45B01">
      <w:pPr>
        <w:spacing w:after="0" w:line="360" w:lineRule="auto"/>
        <w:jc w:val="both"/>
        <w:rPr>
          <w:rFonts w:ascii="Times New Roman" w:hAnsi="Times New Roman" w:cs="Times New Roman"/>
          <w:sz w:val="28"/>
          <w:szCs w:val="28"/>
          <w:lang w:val="ru-RU"/>
        </w:rPr>
      </w:pPr>
      <w:r w:rsidRPr="00A45B01">
        <w:rPr>
          <w:rFonts w:ascii="Times New Roman" w:hAnsi="Times New Roman" w:cs="Times New Roman"/>
          <w:sz w:val="28"/>
          <w:szCs w:val="28"/>
        </w:rPr>
        <w:t>60 -</w:t>
      </w:r>
      <w:r w:rsidR="00DE5329" w:rsidRPr="00A45B01">
        <w:rPr>
          <w:rFonts w:ascii="Times New Roman" w:hAnsi="Times New Roman" w:cs="Times New Roman"/>
          <w:sz w:val="28"/>
          <w:szCs w:val="28"/>
          <w:lang w:val="ru-RU"/>
        </w:rPr>
        <w:t>Союзы судовладельцев и тенденции судоходства. Статья.</w:t>
      </w:r>
      <w:r w:rsidR="00DE5329" w:rsidRPr="00A45B01">
        <w:rPr>
          <w:rFonts w:ascii="Times New Roman" w:hAnsi="Times New Roman" w:cs="Times New Roman"/>
          <w:color w:val="000000"/>
          <w:sz w:val="28"/>
          <w:szCs w:val="28"/>
          <w:lang w:val="ru-RU"/>
        </w:rPr>
        <w:t xml:space="preserve"> И</w:t>
      </w:r>
      <w:r w:rsidR="00DE5329" w:rsidRPr="00A45B01">
        <w:rPr>
          <w:rFonts w:ascii="Times New Roman" w:hAnsi="Times New Roman" w:cs="Times New Roman"/>
          <w:color w:val="000000"/>
          <w:sz w:val="28"/>
          <w:szCs w:val="28"/>
        </w:rPr>
        <w:t xml:space="preserve">нтернет портал: </w:t>
      </w:r>
      <w:r w:rsidRPr="00A45B01">
        <w:rPr>
          <w:rFonts w:ascii="Times New Roman" w:hAnsi="Times New Roman" w:cs="Times New Roman"/>
          <w:sz w:val="28"/>
          <w:szCs w:val="28"/>
        </w:rPr>
        <w:t>http://seaspirit.ru/navigator/kes/soyuzy-sudovladelcev-i-formy-konkurencii-v-mezhdunarodnom-linejnom-sudoxodstve</w:t>
      </w:r>
      <w:r w:rsidRPr="005F537A">
        <w:rPr>
          <w:rFonts w:ascii="Times New Roman" w:hAnsi="Times New Roman" w:cs="Times New Roman"/>
          <w:sz w:val="28"/>
          <w:szCs w:val="28"/>
        </w:rPr>
        <w:t>.html</w:t>
      </w:r>
      <w:r w:rsidR="00A45B01">
        <w:rPr>
          <w:rFonts w:ascii="Times New Roman" w:hAnsi="Times New Roman" w:cs="Times New Roman"/>
          <w:sz w:val="28"/>
          <w:szCs w:val="28"/>
          <w:lang w:val="ru-RU"/>
        </w:rPr>
        <w:t>.</w:t>
      </w:r>
    </w:p>
    <w:p w:rsidR="00610EC9" w:rsidRDefault="00610EC9" w:rsidP="00A45B01">
      <w:pPr>
        <w:spacing w:after="0" w:line="360" w:lineRule="auto"/>
        <w:jc w:val="both"/>
        <w:rPr>
          <w:rFonts w:ascii="Times New Roman" w:hAnsi="Times New Roman" w:cs="Times New Roman"/>
          <w:sz w:val="28"/>
          <w:szCs w:val="28"/>
          <w:lang w:val="ru-RU"/>
        </w:rPr>
      </w:pPr>
    </w:p>
    <w:p w:rsidR="00610EC9" w:rsidRDefault="00610EC9" w:rsidP="00A45B01">
      <w:pPr>
        <w:spacing w:after="0" w:line="360" w:lineRule="auto"/>
        <w:jc w:val="both"/>
        <w:rPr>
          <w:rFonts w:ascii="Times New Roman" w:hAnsi="Times New Roman" w:cs="Times New Roman"/>
          <w:sz w:val="28"/>
          <w:szCs w:val="28"/>
          <w:lang w:val="ru-RU"/>
        </w:rPr>
      </w:pPr>
    </w:p>
    <w:p w:rsidR="00610EC9" w:rsidRDefault="00610EC9" w:rsidP="00A45B01">
      <w:pPr>
        <w:spacing w:after="0" w:line="360" w:lineRule="auto"/>
        <w:jc w:val="both"/>
        <w:rPr>
          <w:rFonts w:ascii="Times New Roman" w:hAnsi="Times New Roman" w:cs="Times New Roman"/>
          <w:sz w:val="28"/>
          <w:szCs w:val="28"/>
          <w:lang w:val="ru-RU"/>
        </w:rPr>
      </w:pPr>
    </w:p>
    <w:p w:rsidR="00610EC9" w:rsidRDefault="00610EC9" w:rsidP="00A45B01">
      <w:pPr>
        <w:spacing w:after="0" w:line="360" w:lineRule="auto"/>
        <w:jc w:val="both"/>
        <w:rPr>
          <w:rFonts w:ascii="Times New Roman" w:hAnsi="Times New Roman" w:cs="Times New Roman"/>
          <w:sz w:val="28"/>
          <w:szCs w:val="28"/>
          <w:lang w:val="ru-RU"/>
        </w:rPr>
      </w:pPr>
    </w:p>
    <w:p w:rsidR="00610EC9" w:rsidRPr="002E2959" w:rsidRDefault="002E2959" w:rsidP="00610EC9">
      <w:pPr>
        <w:spacing w:after="0" w:line="360" w:lineRule="auto"/>
        <w:ind w:left="2832" w:firstLine="708"/>
        <w:jc w:val="both"/>
        <w:rPr>
          <w:rFonts w:ascii="Times New Roman" w:hAnsi="Times New Roman" w:cs="Times New Roman"/>
          <w:sz w:val="28"/>
          <w:szCs w:val="28"/>
          <w:lang w:val="en-US"/>
        </w:rPr>
      </w:pPr>
      <w:r>
        <w:rPr>
          <w:rFonts w:ascii="Times New Roman" w:hAnsi="Times New Roman" w:cs="Times New Roman"/>
          <w:sz w:val="28"/>
          <w:szCs w:val="28"/>
          <w:lang w:val="ru-RU"/>
        </w:rPr>
        <w:lastRenderedPageBreak/>
        <w:t>ДОДАТКИ</w:t>
      </w:r>
    </w:p>
    <w:p w:rsidR="00610EC9" w:rsidRPr="00610EC9" w:rsidRDefault="00610EC9" w:rsidP="00610EC9">
      <w:pPr>
        <w:spacing w:after="0" w:line="360" w:lineRule="auto"/>
        <w:ind w:left="2832" w:firstLine="708"/>
        <w:jc w:val="both"/>
        <w:rPr>
          <w:rFonts w:ascii="Times New Roman" w:hAnsi="Times New Roman" w:cs="Times New Roman"/>
          <w:b/>
          <w:sz w:val="28"/>
          <w:szCs w:val="28"/>
          <w:lang w:val="en-US"/>
        </w:rPr>
      </w:pPr>
    </w:p>
    <w:p w:rsidR="00610EC9" w:rsidRPr="00610EC9" w:rsidRDefault="00610EC9" w:rsidP="00610EC9">
      <w:pPr>
        <w:pStyle w:val="20"/>
        <w:shd w:val="clear" w:color="auto" w:fill="auto"/>
        <w:spacing w:after="259" w:line="180" w:lineRule="exact"/>
        <w:rPr>
          <w:rFonts w:ascii="Times New Roman" w:hAnsi="Times New Roman" w:cs="Times New Roman"/>
          <w:sz w:val="24"/>
          <w:szCs w:val="24"/>
        </w:rPr>
      </w:pPr>
      <w:r w:rsidRPr="00610EC9">
        <w:rPr>
          <w:rFonts w:ascii="Times New Roman" w:hAnsi="Times New Roman" w:cs="Times New Roman"/>
          <w:b w:val="0"/>
          <w:sz w:val="24"/>
          <w:szCs w:val="24"/>
        </w:rPr>
        <w:t xml:space="preserve">Додаток No.1 </w:t>
      </w:r>
      <w:r w:rsidRPr="00610EC9">
        <w:rPr>
          <w:rFonts w:ascii="Times New Roman" w:hAnsi="Times New Roman" w:cs="Times New Roman"/>
          <w:b w:val="0"/>
          <w:bCs w:val="0"/>
          <w:sz w:val="24"/>
          <w:szCs w:val="24"/>
        </w:rPr>
        <w:t xml:space="preserve">Income Statement &amp; Balance Sheet for Square </w:t>
      </w:r>
      <w:r w:rsidRPr="002E2959">
        <w:rPr>
          <w:rFonts w:ascii="Times New Roman" w:hAnsi="Times New Roman" w:cs="Times New Roman"/>
          <w:b w:val="0"/>
          <w:bCs w:val="0"/>
          <w:sz w:val="24"/>
          <w:szCs w:val="24"/>
        </w:rPr>
        <w:t xml:space="preserve">Model </w:t>
      </w:r>
      <w:r w:rsidRPr="002E2959">
        <w:rPr>
          <w:rFonts w:ascii="Times New Roman" w:hAnsi="Times New Roman" w:cs="Times New Roman"/>
          <w:b w:val="0"/>
          <w:sz w:val="24"/>
          <w:szCs w:val="24"/>
        </w:rPr>
        <w:t>Amount in DKK million</w:t>
      </w:r>
    </w:p>
    <w:p w:rsidR="00610EC9" w:rsidRDefault="00610EC9" w:rsidP="00610EC9">
      <w:pPr>
        <w:pStyle w:val="afe"/>
        <w:framePr w:w="10506" w:wrap="notBeside" w:vAnchor="text" w:hAnchor="page" w:x="854" w:y="4"/>
        <w:shd w:val="clear" w:color="auto" w:fill="auto"/>
        <w:spacing w:line="180" w:lineRule="exact"/>
      </w:pPr>
      <w:r w:rsidRPr="008933FC">
        <w:t xml:space="preserve">                  </w:t>
      </w:r>
      <w:r>
        <w:t>CALCULATION OF REVENUE</w:t>
      </w:r>
    </w:p>
    <w:tbl>
      <w:tblPr>
        <w:tblOverlap w:val="never"/>
        <w:tblW w:w="0" w:type="auto"/>
        <w:jc w:val="center"/>
        <w:tblInd w:w="284" w:type="dxa"/>
        <w:tblLayout w:type="fixed"/>
        <w:tblCellMar>
          <w:left w:w="10" w:type="dxa"/>
          <w:right w:w="10" w:type="dxa"/>
        </w:tblCellMar>
        <w:tblLook w:val="0000"/>
      </w:tblPr>
      <w:tblGrid>
        <w:gridCol w:w="4414"/>
        <w:gridCol w:w="1417"/>
        <w:gridCol w:w="1560"/>
        <w:gridCol w:w="10"/>
        <w:gridCol w:w="1265"/>
        <w:gridCol w:w="1134"/>
      </w:tblGrid>
      <w:tr w:rsidR="00610EC9" w:rsidTr="002E2959">
        <w:trPr>
          <w:trHeight w:hRule="exact" w:val="312"/>
          <w:jc w:val="center"/>
        </w:trPr>
        <w:tc>
          <w:tcPr>
            <w:tcW w:w="4414" w:type="dxa"/>
            <w:tcBorders>
              <w:top w:val="single" w:sz="4" w:space="0" w:color="auto"/>
              <w:left w:val="single" w:sz="4" w:space="0" w:color="auto"/>
            </w:tcBorders>
            <w:shd w:val="clear" w:color="auto" w:fill="FFFFFF"/>
            <w:vAlign w:val="bottom"/>
          </w:tcPr>
          <w:p w:rsidR="00610EC9" w:rsidRDefault="00610EC9" w:rsidP="002E2959">
            <w:pPr>
              <w:pStyle w:val="21"/>
              <w:framePr w:w="10506" w:wrap="notBeside" w:vAnchor="text" w:hAnchor="page" w:x="854" w:y="4"/>
              <w:shd w:val="clear" w:color="auto" w:fill="auto"/>
              <w:spacing w:before="0" w:after="0" w:line="240" w:lineRule="auto"/>
              <w:ind w:left="120"/>
            </w:pPr>
            <w:r>
              <w:rPr>
                <w:rStyle w:val="105pt"/>
              </w:rPr>
              <w:t>Description</w:t>
            </w:r>
          </w:p>
        </w:tc>
        <w:tc>
          <w:tcPr>
            <w:tcW w:w="1417" w:type="dxa"/>
            <w:tcBorders>
              <w:top w:val="single" w:sz="4" w:space="0" w:color="auto"/>
              <w:left w:val="single" w:sz="4" w:space="0" w:color="auto"/>
            </w:tcBorders>
            <w:shd w:val="clear" w:color="auto" w:fill="FFFFFF"/>
            <w:vAlign w:val="bottom"/>
          </w:tcPr>
          <w:p w:rsidR="00610EC9" w:rsidRPr="004C50C5" w:rsidRDefault="00610EC9" w:rsidP="002E2959">
            <w:pPr>
              <w:pStyle w:val="21"/>
              <w:framePr w:w="10506" w:wrap="notBeside" w:vAnchor="text" w:hAnchor="page" w:x="854" w:y="4"/>
              <w:shd w:val="clear" w:color="auto" w:fill="auto"/>
              <w:spacing w:before="0" w:after="0" w:line="240" w:lineRule="auto"/>
              <w:jc w:val="center"/>
              <w:rPr>
                <w:lang w:val="ru-RU"/>
              </w:rPr>
            </w:pPr>
            <w:r>
              <w:rPr>
                <w:rStyle w:val="105pt"/>
              </w:rPr>
              <w:t>20</w:t>
            </w:r>
            <w:r>
              <w:rPr>
                <w:rStyle w:val="105pt"/>
                <w:lang w:val="ru-RU"/>
              </w:rPr>
              <w:t>12</w:t>
            </w:r>
          </w:p>
        </w:tc>
        <w:tc>
          <w:tcPr>
            <w:tcW w:w="1570" w:type="dxa"/>
            <w:gridSpan w:val="2"/>
            <w:tcBorders>
              <w:top w:val="single" w:sz="4" w:space="0" w:color="auto"/>
              <w:left w:val="single" w:sz="4" w:space="0" w:color="auto"/>
            </w:tcBorders>
            <w:shd w:val="clear" w:color="auto" w:fill="FFFFFF"/>
            <w:vAlign w:val="bottom"/>
          </w:tcPr>
          <w:p w:rsidR="00610EC9" w:rsidRPr="004C50C5" w:rsidRDefault="00610EC9" w:rsidP="002E2959">
            <w:pPr>
              <w:pStyle w:val="21"/>
              <w:framePr w:w="10506" w:wrap="notBeside" w:vAnchor="text" w:hAnchor="page" w:x="854" w:y="4"/>
              <w:shd w:val="clear" w:color="auto" w:fill="auto"/>
              <w:spacing w:before="0" w:after="0" w:line="240" w:lineRule="auto"/>
              <w:jc w:val="center"/>
              <w:rPr>
                <w:lang w:val="ru-RU"/>
              </w:rPr>
            </w:pPr>
            <w:r>
              <w:rPr>
                <w:rStyle w:val="105pt"/>
              </w:rPr>
              <w:t>20</w:t>
            </w:r>
            <w:r>
              <w:rPr>
                <w:rStyle w:val="105pt"/>
                <w:lang w:val="ru-RU"/>
              </w:rPr>
              <w:t>13</w:t>
            </w:r>
          </w:p>
        </w:tc>
        <w:tc>
          <w:tcPr>
            <w:tcW w:w="1265" w:type="dxa"/>
            <w:tcBorders>
              <w:top w:val="single" w:sz="4" w:space="0" w:color="auto"/>
              <w:left w:val="single" w:sz="4" w:space="0" w:color="auto"/>
            </w:tcBorders>
            <w:shd w:val="clear" w:color="auto" w:fill="FFFFFF"/>
            <w:vAlign w:val="bottom"/>
          </w:tcPr>
          <w:p w:rsidR="00610EC9" w:rsidRPr="004C50C5" w:rsidRDefault="00610EC9" w:rsidP="002E2959">
            <w:pPr>
              <w:pStyle w:val="21"/>
              <w:framePr w:w="10506" w:wrap="notBeside" w:vAnchor="text" w:hAnchor="page" w:x="854" w:y="4"/>
              <w:shd w:val="clear" w:color="auto" w:fill="auto"/>
              <w:spacing w:before="0" w:after="0" w:line="240" w:lineRule="auto"/>
              <w:jc w:val="center"/>
              <w:rPr>
                <w:lang w:val="ru-RU"/>
              </w:rPr>
            </w:pPr>
            <w:r>
              <w:rPr>
                <w:rStyle w:val="105pt"/>
              </w:rPr>
              <w:t>20</w:t>
            </w:r>
            <w:r>
              <w:rPr>
                <w:rStyle w:val="105pt"/>
                <w:lang w:val="ru-RU"/>
              </w:rPr>
              <w:t>14</w:t>
            </w:r>
          </w:p>
        </w:tc>
        <w:tc>
          <w:tcPr>
            <w:tcW w:w="1134" w:type="dxa"/>
            <w:tcBorders>
              <w:top w:val="single" w:sz="4" w:space="0" w:color="auto"/>
              <w:left w:val="single" w:sz="4" w:space="0" w:color="auto"/>
              <w:right w:val="single" w:sz="4" w:space="0" w:color="auto"/>
            </w:tcBorders>
            <w:shd w:val="clear" w:color="auto" w:fill="FFFFFF"/>
            <w:vAlign w:val="bottom"/>
          </w:tcPr>
          <w:p w:rsidR="00610EC9" w:rsidRPr="004C50C5" w:rsidRDefault="00610EC9" w:rsidP="002E2959">
            <w:pPr>
              <w:pStyle w:val="21"/>
              <w:framePr w:w="10506" w:wrap="notBeside" w:vAnchor="text" w:hAnchor="page" w:x="854" w:y="4"/>
              <w:shd w:val="clear" w:color="auto" w:fill="auto"/>
              <w:spacing w:before="0" w:after="0" w:line="240" w:lineRule="auto"/>
              <w:jc w:val="center"/>
              <w:rPr>
                <w:lang w:val="ru-RU"/>
              </w:rPr>
            </w:pPr>
            <w:r>
              <w:rPr>
                <w:rStyle w:val="105pt"/>
              </w:rPr>
              <w:t>20</w:t>
            </w:r>
            <w:r>
              <w:rPr>
                <w:rStyle w:val="105pt"/>
                <w:lang w:val="ru-RU"/>
              </w:rPr>
              <w:t>15</w:t>
            </w:r>
          </w:p>
        </w:tc>
      </w:tr>
      <w:tr w:rsidR="00610EC9" w:rsidTr="002E2959">
        <w:trPr>
          <w:trHeight w:hRule="exact" w:val="1927"/>
          <w:jc w:val="center"/>
        </w:trPr>
        <w:tc>
          <w:tcPr>
            <w:tcW w:w="4414" w:type="dxa"/>
            <w:tcBorders>
              <w:top w:val="single" w:sz="4" w:space="0" w:color="auto"/>
              <w:left w:val="single" w:sz="4" w:space="0" w:color="auto"/>
            </w:tcBorders>
            <w:shd w:val="clear" w:color="auto" w:fill="FFFFFF"/>
            <w:vAlign w:val="bottom"/>
          </w:tcPr>
          <w:p w:rsidR="00610EC9" w:rsidRDefault="00610EC9" w:rsidP="002E2959">
            <w:pPr>
              <w:pStyle w:val="21"/>
              <w:framePr w:w="10506" w:wrap="notBeside" w:vAnchor="text" w:hAnchor="page" w:x="854" w:y="4"/>
              <w:shd w:val="clear" w:color="auto" w:fill="auto"/>
              <w:spacing w:before="0" w:after="0" w:line="240" w:lineRule="auto"/>
            </w:pPr>
            <w:r>
              <w:t>Revenue</w:t>
            </w:r>
          </w:p>
          <w:p w:rsidR="00610EC9" w:rsidRPr="004C50C5" w:rsidRDefault="00610EC9" w:rsidP="002E2959">
            <w:pPr>
              <w:pStyle w:val="21"/>
              <w:framePr w:w="10506" w:wrap="notBeside" w:vAnchor="text" w:hAnchor="page" w:x="854" w:y="4"/>
              <w:shd w:val="clear" w:color="auto" w:fill="auto"/>
              <w:spacing w:before="0" w:after="0" w:line="240" w:lineRule="auto"/>
              <w:ind w:left="120"/>
            </w:pPr>
            <w:r>
              <w:t xml:space="preserve">Other operating income </w:t>
            </w:r>
          </w:p>
          <w:p w:rsidR="00610EC9" w:rsidRDefault="00610EC9" w:rsidP="002E2959">
            <w:pPr>
              <w:pStyle w:val="21"/>
              <w:framePr w:w="10506" w:wrap="notBeside" w:vAnchor="text" w:hAnchor="page" w:x="854" w:y="4"/>
              <w:shd w:val="clear" w:color="auto" w:fill="auto"/>
              <w:spacing w:before="0" w:after="0" w:line="240" w:lineRule="auto"/>
              <w:ind w:left="120"/>
            </w:pPr>
            <w:r>
              <w:t>Gain on sales of ships, rigs etc.</w:t>
            </w:r>
          </w:p>
          <w:p w:rsidR="00610EC9" w:rsidRPr="004C50C5" w:rsidRDefault="00610EC9" w:rsidP="002E2959">
            <w:pPr>
              <w:pStyle w:val="21"/>
              <w:framePr w:w="10506" w:wrap="notBeside" w:vAnchor="text" w:hAnchor="page" w:x="854" w:y="4"/>
              <w:shd w:val="clear" w:color="auto" w:fill="auto"/>
              <w:spacing w:before="0" w:after="0" w:line="240" w:lineRule="auto"/>
              <w:ind w:left="120"/>
            </w:pPr>
            <w:r>
              <w:t>Associated companies-Share of profit after tax</w:t>
            </w:r>
          </w:p>
          <w:p w:rsidR="00610EC9" w:rsidRDefault="00610EC9" w:rsidP="002E2959">
            <w:pPr>
              <w:pStyle w:val="21"/>
              <w:framePr w:w="10506" w:wrap="notBeside" w:vAnchor="text" w:hAnchor="page" w:x="854" w:y="4"/>
              <w:shd w:val="clear" w:color="auto" w:fill="auto"/>
              <w:spacing w:before="0" w:after="0" w:line="240" w:lineRule="auto"/>
              <w:ind w:left="120"/>
            </w:pPr>
            <w:r>
              <w:t xml:space="preserve"> Financial Income</w:t>
            </w:r>
          </w:p>
          <w:p w:rsidR="00610EC9" w:rsidRDefault="00610EC9" w:rsidP="002E2959">
            <w:pPr>
              <w:pStyle w:val="21"/>
              <w:framePr w:w="10506" w:wrap="notBeside" w:vAnchor="text" w:hAnchor="page" w:x="854" w:y="4"/>
              <w:shd w:val="clear" w:color="auto" w:fill="auto"/>
              <w:spacing w:before="0" w:after="0" w:line="240" w:lineRule="auto"/>
              <w:ind w:left="120"/>
            </w:pPr>
            <w:r>
              <w:t>Value adjustment of financial assets</w:t>
            </w:r>
          </w:p>
          <w:p w:rsidR="00610EC9" w:rsidRDefault="00610EC9" w:rsidP="002E2959">
            <w:pPr>
              <w:pStyle w:val="21"/>
              <w:framePr w:w="10506" w:wrap="notBeside" w:vAnchor="text" w:hAnchor="page" w:x="854" w:y="4"/>
              <w:shd w:val="clear" w:color="auto" w:fill="auto"/>
              <w:spacing w:before="0" w:after="0" w:line="240" w:lineRule="auto"/>
              <w:ind w:left="120"/>
            </w:pPr>
            <w:r>
              <w:t>Less/Add: Profit/Loss for the year, discontinued operation</w:t>
            </w:r>
          </w:p>
          <w:p w:rsidR="00610EC9" w:rsidRDefault="00610EC9" w:rsidP="002E2959">
            <w:pPr>
              <w:pStyle w:val="21"/>
              <w:framePr w:w="10506" w:wrap="notBeside" w:vAnchor="text" w:hAnchor="page" w:x="854" w:y="4"/>
              <w:shd w:val="clear" w:color="auto" w:fill="auto"/>
              <w:spacing w:before="0" w:after="0" w:line="240" w:lineRule="auto"/>
              <w:ind w:left="120"/>
            </w:pPr>
            <w:r>
              <w:rPr>
                <w:rStyle w:val="aff"/>
              </w:rPr>
              <w:t>Net Revenue</w:t>
            </w:r>
          </w:p>
        </w:tc>
        <w:tc>
          <w:tcPr>
            <w:tcW w:w="1417" w:type="dxa"/>
            <w:tcBorders>
              <w:top w:val="single" w:sz="4" w:space="0" w:color="auto"/>
              <w:left w:val="single" w:sz="4" w:space="0" w:color="auto"/>
            </w:tcBorders>
            <w:shd w:val="clear" w:color="auto" w:fill="FFFFFF"/>
            <w:vAlign w:val="bottom"/>
          </w:tcPr>
          <w:p w:rsidR="00610EC9" w:rsidRDefault="00610EC9" w:rsidP="002E2959">
            <w:pPr>
              <w:pStyle w:val="21"/>
              <w:framePr w:w="10506" w:wrap="notBeside" w:vAnchor="text" w:hAnchor="page" w:x="854" w:y="4"/>
              <w:shd w:val="clear" w:color="auto" w:fill="auto"/>
              <w:spacing w:before="0" w:after="0" w:line="240" w:lineRule="auto"/>
              <w:ind w:right="220"/>
              <w:jc w:val="right"/>
            </w:pPr>
            <w:r>
              <w:t>159,544</w:t>
            </w:r>
          </w:p>
          <w:p w:rsidR="00610EC9" w:rsidRDefault="00610EC9" w:rsidP="002E2959">
            <w:pPr>
              <w:pStyle w:val="21"/>
              <w:framePr w:w="10506" w:wrap="notBeside" w:vAnchor="text" w:hAnchor="page" w:x="854" w:y="4"/>
              <w:shd w:val="clear" w:color="auto" w:fill="auto"/>
              <w:spacing w:before="0" w:after="0" w:line="240" w:lineRule="auto"/>
              <w:ind w:right="220"/>
              <w:jc w:val="right"/>
            </w:pPr>
            <w:r>
              <w:t>1,194</w:t>
            </w:r>
          </w:p>
          <w:p w:rsidR="00610EC9" w:rsidRDefault="00610EC9" w:rsidP="002E2959">
            <w:pPr>
              <w:pStyle w:val="21"/>
              <w:framePr w:w="10506" w:wrap="notBeside" w:vAnchor="text" w:hAnchor="page" w:x="854" w:y="4"/>
              <w:shd w:val="clear" w:color="auto" w:fill="auto"/>
              <w:spacing w:before="0" w:after="0" w:line="240" w:lineRule="auto"/>
              <w:ind w:right="220"/>
              <w:jc w:val="right"/>
            </w:pPr>
            <w:r>
              <w:t>1,482</w:t>
            </w:r>
          </w:p>
          <w:p w:rsidR="00610EC9" w:rsidRDefault="00610EC9" w:rsidP="002E2959">
            <w:pPr>
              <w:pStyle w:val="21"/>
              <w:framePr w:w="10506" w:wrap="notBeside" w:vAnchor="text" w:hAnchor="page" w:x="854" w:y="4"/>
              <w:shd w:val="clear" w:color="auto" w:fill="auto"/>
              <w:spacing w:before="0" w:after="0" w:line="240" w:lineRule="auto"/>
              <w:ind w:right="220"/>
              <w:jc w:val="right"/>
            </w:pPr>
            <w:r>
              <w:t>361</w:t>
            </w:r>
          </w:p>
          <w:p w:rsidR="00610EC9" w:rsidRDefault="00610EC9" w:rsidP="002E2959">
            <w:pPr>
              <w:pStyle w:val="21"/>
              <w:framePr w:w="10506" w:wrap="notBeside" w:vAnchor="text" w:hAnchor="page" w:x="854" w:y="4"/>
              <w:shd w:val="clear" w:color="auto" w:fill="auto"/>
              <w:spacing w:before="0" w:after="0" w:line="240" w:lineRule="auto"/>
              <w:ind w:right="220"/>
              <w:jc w:val="right"/>
            </w:pPr>
            <w:r>
              <w:t>2,842</w:t>
            </w:r>
          </w:p>
          <w:p w:rsidR="00610EC9" w:rsidRDefault="00610EC9" w:rsidP="002E2959">
            <w:pPr>
              <w:pStyle w:val="21"/>
              <w:framePr w:w="10506" w:wrap="notBeside" w:vAnchor="text" w:hAnchor="page" w:x="854" w:y="4"/>
              <w:shd w:val="clear" w:color="auto" w:fill="auto"/>
              <w:spacing w:before="0" w:after="0" w:line="240" w:lineRule="auto"/>
              <w:ind w:right="220"/>
              <w:jc w:val="right"/>
            </w:pPr>
            <w:r>
              <w:t>5,013</w:t>
            </w:r>
          </w:p>
          <w:p w:rsidR="00610EC9" w:rsidRDefault="00610EC9" w:rsidP="002E2959">
            <w:pPr>
              <w:pStyle w:val="21"/>
              <w:framePr w:w="10506" w:wrap="notBeside" w:vAnchor="text" w:hAnchor="page" w:x="854" w:y="4"/>
              <w:shd w:val="clear" w:color="auto" w:fill="auto"/>
              <w:spacing w:before="0" w:after="0" w:line="240" w:lineRule="auto"/>
              <w:ind w:right="220"/>
              <w:jc w:val="right"/>
            </w:pPr>
            <w:r>
              <w:t>2,026</w:t>
            </w:r>
          </w:p>
          <w:p w:rsidR="00610EC9" w:rsidRDefault="00610EC9" w:rsidP="002E2959">
            <w:pPr>
              <w:pStyle w:val="21"/>
              <w:framePr w:w="10506" w:wrap="notBeside" w:vAnchor="text" w:hAnchor="page" w:x="854" w:y="4"/>
              <w:shd w:val="clear" w:color="auto" w:fill="auto"/>
              <w:spacing w:before="0" w:after="0" w:line="240" w:lineRule="auto"/>
              <w:ind w:right="220"/>
              <w:jc w:val="right"/>
            </w:pPr>
            <w:r>
              <w:rPr>
                <w:rStyle w:val="aff"/>
              </w:rPr>
              <w:t>172,462</w:t>
            </w:r>
          </w:p>
        </w:tc>
        <w:tc>
          <w:tcPr>
            <w:tcW w:w="1560" w:type="dxa"/>
            <w:tcBorders>
              <w:top w:val="single" w:sz="4" w:space="0" w:color="auto"/>
              <w:left w:val="single" w:sz="4" w:space="0" w:color="auto"/>
            </w:tcBorders>
            <w:shd w:val="clear" w:color="auto" w:fill="FFFFFF"/>
            <w:vAlign w:val="bottom"/>
          </w:tcPr>
          <w:p w:rsidR="00610EC9" w:rsidRDefault="00610EC9" w:rsidP="002E2959">
            <w:pPr>
              <w:pStyle w:val="21"/>
              <w:framePr w:w="10506" w:wrap="notBeside" w:vAnchor="text" w:hAnchor="page" w:x="854" w:y="4"/>
              <w:shd w:val="clear" w:color="auto" w:fill="auto"/>
              <w:spacing w:before="0" w:after="0" w:line="240" w:lineRule="auto"/>
              <w:ind w:right="300"/>
              <w:jc w:val="right"/>
            </w:pPr>
            <w:r>
              <w:t>208,702</w:t>
            </w:r>
          </w:p>
          <w:p w:rsidR="00610EC9" w:rsidRDefault="00610EC9" w:rsidP="002E2959">
            <w:pPr>
              <w:pStyle w:val="21"/>
              <w:framePr w:w="10506" w:wrap="notBeside" w:vAnchor="text" w:hAnchor="page" w:x="854" w:y="4"/>
              <w:shd w:val="clear" w:color="auto" w:fill="auto"/>
              <w:spacing w:before="0" w:after="0" w:line="240" w:lineRule="auto"/>
              <w:ind w:right="300"/>
              <w:jc w:val="right"/>
            </w:pPr>
            <w:r>
              <w:t>1,204</w:t>
            </w:r>
          </w:p>
          <w:p w:rsidR="00610EC9" w:rsidRDefault="00610EC9" w:rsidP="002E2959">
            <w:pPr>
              <w:pStyle w:val="21"/>
              <w:framePr w:w="10506" w:wrap="notBeside" w:vAnchor="text" w:hAnchor="page" w:x="854" w:y="4"/>
              <w:shd w:val="clear" w:color="auto" w:fill="auto"/>
              <w:spacing w:before="0" w:after="0" w:line="240" w:lineRule="auto"/>
              <w:ind w:right="300"/>
              <w:jc w:val="right"/>
            </w:pPr>
            <w:r>
              <w:t>1,676</w:t>
            </w:r>
          </w:p>
          <w:p w:rsidR="00610EC9" w:rsidRDefault="00610EC9" w:rsidP="002E2959">
            <w:pPr>
              <w:pStyle w:val="21"/>
              <w:framePr w:w="10506" w:wrap="notBeside" w:vAnchor="text" w:hAnchor="page" w:x="854" w:y="4"/>
              <w:shd w:val="clear" w:color="auto" w:fill="auto"/>
              <w:spacing w:before="0" w:after="0" w:line="240" w:lineRule="auto"/>
              <w:ind w:right="300"/>
              <w:jc w:val="right"/>
            </w:pPr>
            <w:r>
              <w:t>3,037</w:t>
            </w:r>
          </w:p>
          <w:p w:rsidR="00610EC9" w:rsidRDefault="00610EC9" w:rsidP="002E2959">
            <w:pPr>
              <w:pStyle w:val="21"/>
              <w:framePr w:w="10506" w:wrap="notBeside" w:vAnchor="text" w:hAnchor="page" w:x="854" w:y="4"/>
              <w:shd w:val="clear" w:color="auto" w:fill="auto"/>
              <w:spacing w:before="0" w:after="0" w:line="240" w:lineRule="auto"/>
              <w:ind w:right="300"/>
              <w:jc w:val="right"/>
              <w:rPr>
                <w:lang w:val="ru-RU"/>
              </w:rPr>
            </w:pPr>
            <w:r>
              <w:t>1,732</w:t>
            </w:r>
          </w:p>
          <w:p w:rsidR="00610EC9" w:rsidRDefault="00610EC9" w:rsidP="002E2959">
            <w:pPr>
              <w:pStyle w:val="21"/>
              <w:framePr w:w="10506" w:wrap="notBeside" w:vAnchor="text" w:hAnchor="page" w:x="854" w:y="4"/>
              <w:shd w:val="clear" w:color="auto" w:fill="auto"/>
              <w:spacing w:before="0" w:after="0" w:line="240" w:lineRule="auto"/>
              <w:ind w:right="300"/>
              <w:jc w:val="right"/>
            </w:pPr>
            <w:r>
              <w:t>404</w:t>
            </w:r>
          </w:p>
          <w:p w:rsidR="00610EC9" w:rsidRDefault="00610EC9" w:rsidP="002E2959">
            <w:pPr>
              <w:pStyle w:val="21"/>
              <w:framePr w:w="10506" w:wrap="notBeside" w:vAnchor="text" w:hAnchor="page" w:x="854" w:y="4"/>
              <w:shd w:val="clear" w:color="auto" w:fill="auto"/>
              <w:spacing w:before="0" w:after="0" w:line="240" w:lineRule="auto"/>
              <w:ind w:right="300"/>
              <w:jc w:val="right"/>
            </w:pPr>
            <w:r>
              <w:rPr>
                <w:rStyle w:val="aff"/>
              </w:rPr>
              <w:t>216,755</w:t>
            </w:r>
          </w:p>
        </w:tc>
        <w:tc>
          <w:tcPr>
            <w:tcW w:w="1275" w:type="dxa"/>
            <w:gridSpan w:val="2"/>
            <w:tcBorders>
              <w:top w:val="single" w:sz="4" w:space="0" w:color="auto"/>
              <w:left w:val="single" w:sz="4" w:space="0" w:color="auto"/>
            </w:tcBorders>
            <w:shd w:val="clear" w:color="auto" w:fill="FFFFFF"/>
            <w:vAlign w:val="bottom"/>
          </w:tcPr>
          <w:p w:rsidR="00610EC9" w:rsidRDefault="00610EC9" w:rsidP="002E2959">
            <w:pPr>
              <w:pStyle w:val="21"/>
              <w:framePr w:w="10506" w:wrap="notBeside" w:vAnchor="text" w:hAnchor="page" w:x="854" w:y="4"/>
              <w:shd w:val="clear" w:color="auto" w:fill="auto"/>
              <w:spacing w:before="0" w:after="0" w:line="240" w:lineRule="auto"/>
              <w:ind w:right="260"/>
              <w:jc w:val="right"/>
            </w:pPr>
            <w:r>
              <w:t>260,134</w:t>
            </w:r>
          </w:p>
          <w:p w:rsidR="00610EC9" w:rsidRDefault="00610EC9" w:rsidP="002E2959">
            <w:pPr>
              <w:pStyle w:val="21"/>
              <w:framePr w:w="10506" w:wrap="notBeside" w:vAnchor="text" w:hAnchor="page" w:x="854" w:y="4"/>
              <w:shd w:val="clear" w:color="auto" w:fill="auto"/>
              <w:spacing w:before="0" w:after="0" w:line="240" w:lineRule="auto"/>
              <w:ind w:right="260"/>
              <w:jc w:val="right"/>
            </w:pPr>
            <w:r>
              <w:t>1,896</w:t>
            </w:r>
          </w:p>
          <w:p w:rsidR="00610EC9" w:rsidRDefault="00610EC9" w:rsidP="002E2959">
            <w:pPr>
              <w:pStyle w:val="21"/>
              <w:framePr w:w="10506" w:wrap="notBeside" w:vAnchor="text" w:hAnchor="page" w:x="854" w:y="4"/>
              <w:shd w:val="clear" w:color="auto" w:fill="auto"/>
              <w:spacing w:before="0" w:after="0" w:line="240" w:lineRule="auto"/>
              <w:ind w:right="260"/>
              <w:jc w:val="right"/>
            </w:pPr>
            <w:r>
              <w:t>4,227</w:t>
            </w:r>
          </w:p>
          <w:p w:rsidR="00610EC9" w:rsidRDefault="00610EC9" w:rsidP="002E2959">
            <w:pPr>
              <w:pStyle w:val="21"/>
              <w:framePr w:w="10506" w:wrap="notBeside" w:vAnchor="text" w:hAnchor="page" w:x="854" w:y="4"/>
              <w:shd w:val="clear" w:color="auto" w:fill="auto"/>
              <w:spacing w:before="0" w:after="0" w:line="240" w:lineRule="auto"/>
              <w:ind w:right="260"/>
              <w:jc w:val="right"/>
            </w:pPr>
            <w:r>
              <w:t>2,881</w:t>
            </w:r>
          </w:p>
          <w:p w:rsidR="00610EC9" w:rsidRDefault="00610EC9" w:rsidP="002E2959">
            <w:pPr>
              <w:pStyle w:val="21"/>
              <w:framePr w:w="10506" w:wrap="notBeside" w:vAnchor="text" w:hAnchor="page" w:x="854" w:y="4"/>
              <w:shd w:val="clear" w:color="auto" w:fill="auto"/>
              <w:spacing w:before="0" w:after="0" w:line="240" w:lineRule="auto"/>
              <w:ind w:right="260"/>
              <w:jc w:val="right"/>
            </w:pPr>
            <w:r>
              <w:t>2,952</w:t>
            </w:r>
          </w:p>
          <w:p w:rsidR="00610EC9" w:rsidRDefault="00610EC9" w:rsidP="002E2959">
            <w:pPr>
              <w:pStyle w:val="21"/>
              <w:framePr w:w="10506" w:wrap="notBeside" w:vAnchor="text" w:hAnchor="page" w:x="854" w:y="4"/>
              <w:shd w:val="clear" w:color="auto" w:fill="auto"/>
              <w:spacing w:before="0" w:after="0" w:line="240" w:lineRule="auto"/>
              <w:ind w:right="260"/>
              <w:jc w:val="right"/>
            </w:pPr>
            <w:r>
              <w:t>131</w:t>
            </w:r>
          </w:p>
          <w:p w:rsidR="00610EC9" w:rsidRDefault="00610EC9" w:rsidP="002E2959">
            <w:pPr>
              <w:pStyle w:val="21"/>
              <w:framePr w:w="10506" w:wrap="notBeside" w:vAnchor="text" w:hAnchor="page" w:x="854" w:y="4"/>
              <w:shd w:val="clear" w:color="auto" w:fill="auto"/>
              <w:spacing w:before="0" w:after="0" w:line="240" w:lineRule="auto"/>
              <w:ind w:right="260"/>
              <w:jc w:val="right"/>
            </w:pPr>
            <w:r>
              <w:rPr>
                <w:rStyle w:val="aff"/>
              </w:rPr>
              <w:t>272,221</w:t>
            </w:r>
          </w:p>
        </w:tc>
        <w:tc>
          <w:tcPr>
            <w:tcW w:w="1134" w:type="dxa"/>
            <w:tcBorders>
              <w:top w:val="single" w:sz="4" w:space="0" w:color="auto"/>
              <w:left w:val="single" w:sz="4" w:space="0" w:color="auto"/>
              <w:right w:val="single" w:sz="4" w:space="0" w:color="auto"/>
            </w:tcBorders>
            <w:shd w:val="clear" w:color="auto" w:fill="FFFFFF"/>
            <w:vAlign w:val="bottom"/>
          </w:tcPr>
          <w:p w:rsidR="00610EC9" w:rsidRDefault="00610EC9" w:rsidP="002E2959">
            <w:pPr>
              <w:pStyle w:val="21"/>
              <w:framePr w:w="10506" w:wrap="notBeside" w:vAnchor="text" w:hAnchor="page" w:x="854" w:y="4"/>
              <w:shd w:val="clear" w:color="auto" w:fill="auto"/>
              <w:spacing w:before="0" w:after="0" w:line="240" w:lineRule="auto"/>
              <w:ind w:right="260"/>
              <w:jc w:val="right"/>
            </w:pPr>
            <w:r>
              <w:t>278,872</w:t>
            </w:r>
          </w:p>
          <w:p w:rsidR="00610EC9" w:rsidRDefault="00610EC9" w:rsidP="002E2959">
            <w:pPr>
              <w:pStyle w:val="21"/>
              <w:framePr w:w="10506" w:wrap="notBeside" w:vAnchor="text" w:hAnchor="page" w:x="854" w:y="4"/>
              <w:shd w:val="clear" w:color="auto" w:fill="auto"/>
              <w:spacing w:before="0" w:after="0" w:line="240" w:lineRule="auto"/>
              <w:ind w:right="260"/>
              <w:jc w:val="right"/>
            </w:pPr>
            <w:r>
              <w:t>1,588</w:t>
            </w:r>
          </w:p>
          <w:p w:rsidR="00610EC9" w:rsidRDefault="00610EC9" w:rsidP="002E2959">
            <w:pPr>
              <w:pStyle w:val="21"/>
              <w:framePr w:w="10506" w:wrap="notBeside" w:vAnchor="text" w:hAnchor="page" w:x="854" w:y="4"/>
              <w:shd w:val="clear" w:color="auto" w:fill="auto"/>
              <w:spacing w:before="0" w:after="0" w:line="240" w:lineRule="auto"/>
              <w:ind w:right="260"/>
              <w:jc w:val="right"/>
            </w:pPr>
            <w:r>
              <w:t>6,062</w:t>
            </w:r>
          </w:p>
          <w:p w:rsidR="00610EC9" w:rsidRDefault="00610EC9" w:rsidP="002E2959">
            <w:pPr>
              <w:pStyle w:val="21"/>
              <w:framePr w:w="10506" w:wrap="notBeside" w:vAnchor="text" w:hAnchor="page" w:x="854" w:y="4"/>
              <w:shd w:val="clear" w:color="auto" w:fill="auto"/>
              <w:spacing w:before="0" w:after="0" w:line="240" w:lineRule="auto"/>
              <w:ind w:right="260"/>
              <w:jc w:val="right"/>
            </w:pPr>
            <w:r>
              <w:t>3,084</w:t>
            </w:r>
          </w:p>
          <w:p w:rsidR="00610EC9" w:rsidRDefault="00610EC9" w:rsidP="002E2959">
            <w:pPr>
              <w:pStyle w:val="21"/>
              <w:framePr w:w="10506" w:wrap="notBeside" w:vAnchor="text" w:hAnchor="page" w:x="854" w:y="4"/>
              <w:shd w:val="clear" w:color="auto" w:fill="auto"/>
              <w:spacing w:before="0" w:after="0" w:line="240" w:lineRule="auto"/>
              <w:ind w:right="260"/>
              <w:jc w:val="right"/>
            </w:pPr>
            <w:r>
              <w:t>2,309</w:t>
            </w:r>
          </w:p>
          <w:p w:rsidR="00610EC9" w:rsidRDefault="00610EC9" w:rsidP="002E2959">
            <w:pPr>
              <w:pStyle w:val="21"/>
              <w:framePr w:w="10506" w:wrap="notBeside" w:vAnchor="text" w:hAnchor="page" w:x="854" w:y="4"/>
              <w:shd w:val="clear" w:color="auto" w:fill="auto"/>
              <w:spacing w:before="0" w:after="0" w:line="240" w:lineRule="auto"/>
              <w:ind w:right="260"/>
              <w:jc w:val="right"/>
            </w:pPr>
            <w:r>
              <w:t>533</w:t>
            </w:r>
          </w:p>
          <w:p w:rsidR="00610EC9" w:rsidRDefault="00610EC9" w:rsidP="002E2959">
            <w:pPr>
              <w:pStyle w:val="21"/>
              <w:framePr w:w="10506" w:wrap="notBeside" w:vAnchor="text" w:hAnchor="page" w:x="854" w:y="4"/>
              <w:shd w:val="clear" w:color="auto" w:fill="auto"/>
              <w:spacing w:before="0" w:after="0" w:line="240" w:lineRule="auto"/>
              <w:ind w:right="260"/>
              <w:jc w:val="right"/>
            </w:pPr>
            <w:r>
              <w:rPr>
                <w:rStyle w:val="aff"/>
              </w:rPr>
              <w:t>291,382</w:t>
            </w:r>
          </w:p>
        </w:tc>
      </w:tr>
      <w:tr w:rsidR="00610EC9" w:rsidTr="002E2959">
        <w:trPr>
          <w:trHeight w:hRule="exact" w:val="281"/>
          <w:jc w:val="center"/>
        </w:trPr>
        <w:tc>
          <w:tcPr>
            <w:tcW w:w="4414" w:type="dxa"/>
            <w:tcBorders>
              <w:top w:val="single" w:sz="4" w:space="0" w:color="auto"/>
              <w:left w:val="single" w:sz="4" w:space="0" w:color="auto"/>
              <w:bottom w:val="single" w:sz="4" w:space="0" w:color="auto"/>
            </w:tcBorders>
            <w:shd w:val="clear" w:color="auto" w:fill="FFFFFF"/>
            <w:vAlign w:val="bottom"/>
          </w:tcPr>
          <w:p w:rsidR="00610EC9" w:rsidRDefault="00610EC9" w:rsidP="002E2959">
            <w:pPr>
              <w:pStyle w:val="21"/>
              <w:framePr w:w="10506" w:wrap="notBeside" w:vAnchor="text" w:hAnchor="page" w:x="854" w:y="4"/>
              <w:shd w:val="clear" w:color="auto" w:fill="auto"/>
              <w:spacing w:before="0" w:after="0" w:line="240" w:lineRule="auto"/>
              <w:ind w:left="120"/>
            </w:pPr>
            <w:r>
              <w:rPr>
                <w:rStyle w:val="aff"/>
              </w:rPr>
              <w:t>Net revenue in billion</w:t>
            </w:r>
          </w:p>
        </w:tc>
        <w:tc>
          <w:tcPr>
            <w:tcW w:w="5386"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610EC9" w:rsidRDefault="00610EC9" w:rsidP="002E2959">
            <w:pPr>
              <w:pStyle w:val="21"/>
              <w:framePr w:w="10506" w:wrap="notBeside" w:vAnchor="text" w:hAnchor="page" w:x="854" w:y="4"/>
              <w:shd w:val="clear" w:color="auto" w:fill="auto"/>
              <w:spacing w:before="0" w:after="0" w:line="240" w:lineRule="auto"/>
              <w:jc w:val="center"/>
            </w:pPr>
            <w:r>
              <w:rPr>
                <w:rStyle w:val="aff"/>
                <w:lang w:val="ru-RU"/>
              </w:rPr>
              <w:t xml:space="preserve">    </w:t>
            </w:r>
            <w:r>
              <w:rPr>
                <w:rStyle w:val="aff"/>
              </w:rPr>
              <w:t xml:space="preserve">172.46 </w:t>
            </w:r>
            <w:r>
              <w:rPr>
                <w:rStyle w:val="aff"/>
                <w:lang w:val="ru-RU"/>
              </w:rPr>
              <w:t xml:space="preserve">                           </w:t>
            </w:r>
            <w:r>
              <w:rPr>
                <w:rStyle w:val="aff"/>
              </w:rPr>
              <w:t xml:space="preserve">216.76 </w:t>
            </w:r>
            <w:r>
              <w:rPr>
                <w:rStyle w:val="aff"/>
                <w:lang w:val="ru-RU"/>
              </w:rPr>
              <w:t xml:space="preserve">                   </w:t>
            </w:r>
            <w:r>
              <w:rPr>
                <w:rStyle w:val="aff"/>
              </w:rPr>
              <w:t xml:space="preserve">272.22 </w:t>
            </w:r>
            <w:r>
              <w:rPr>
                <w:rStyle w:val="aff"/>
                <w:lang w:val="ru-RU"/>
              </w:rPr>
              <w:t xml:space="preserve">               </w:t>
            </w:r>
            <w:r>
              <w:rPr>
                <w:rStyle w:val="aff"/>
              </w:rPr>
              <w:t>291.38</w:t>
            </w:r>
          </w:p>
        </w:tc>
      </w:tr>
    </w:tbl>
    <w:p w:rsidR="00610EC9" w:rsidRDefault="00610EC9" w:rsidP="00610EC9">
      <w:pPr>
        <w:pStyle w:val="11"/>
        <w:keepNext/>
        <w:keepLines/>
        <w:shd w:val="clear" w:color="auto" w:fill="auto"/>
        <w:spacing w:before="295" w:after="18" w:line="210" w:lineRule="exact"/>
      </w:pPr>
      <w:bookmarkStart w:id="1" w:name="bookmark1"/>
      <w:r>
        <w:t>Balance Sheet for Square Model</w:t>
      </w:r>
      <w:bookmarkEnd w:id="1"/>
    </w:p>
    <w:tbl>
      <w:tblPr>
        <w:tblOverlap w:val="never"/>
        <w:tblW w:w="0" w:type="auto"/>
        <w:jc w:val="center"/>
        <w:tblLayout w:type="fixed"/>
        <w:tblCellMar>
          <w:left w:w="10" w:type="dxa"/>
          <w:right w:w="10" w:type="dxa"/>
        </w:tblCellMar>
        <w:tblLook w:val="0000"/>
      </w:tblPr>
      <w:tblGrid>
        <w:gridCol w:w="5156"/>
        <w:gridCol w:w="992"/>
        <w:gridCol w:w="1134"/>
        <w:gridCol w:w="1134"/>
        <w:gridCol w:w="992"/>
      </w:tblGrid>
      <w:tr w:rsidR="00610EC9" w:rsidTr="002E2959">
        <w:trPr>
          <w:trHeight w:hRule="exact" w:val="317"/>
          <w:jc w:val="center"/>
        </w:trPr>
        <w:tc>
          <w:tcPr>
            <w:tcW w:w="5156" w:type="dxa"/>
            <w:tcBorders>
              <w:top w:val="single" w:sz="4" w:space="0" w:color="auto"/>
              <w:lef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ind w:left="120"/>
            </w:pPr>
            <w:r>
              <w:rPr>
                <w:rStyle w:val="aff"/>
              </w:rPr>
              <w:t>Description</w:t>
            </w:r>
          </w:p>
        </w:tc>
        <w:tc>
          <w:tcPr>
            <w:tcW w:w="992" w:type="dxa"/>
            <w:tcBorders>
              <w:top w:val="single" w:sz="4" w:space="0" w:color="auto"/>
              <w:left w:val="single" w:sz="4" w:space="0" w:color="auto"/>
            </w:tcBorders>
            <w:shd w:val="clear" w:color="auto" w:fill="FFFFFF"/>
            <w:vAlign w:val="bottom"/>
          </w:tcPr>
          <w:p w:rsidR="00610EC9" w:rsidRPr="004C50C5" w:rsidRDefault="00610EC9" w:rsidP="002E2959">
            <w:pPr>
              <w:pStyle w:val="21"/>
              <w:framePr w:w="11443" w:wrap="notBeside" w:vAnchor="text" w:hAnchor="page" w:x="301" w:y="4119"/>
              <w:shd w:val="clear" w:color="auto" w:fill="auto"/>
              <w:spacing w:before="0" w:after="0" w:line="180" w:lineRule="exact"/>
              <w:jc w:val="center"/>
              <w:rPr>
                <w:lang w:val="ru-RU"/>
              </w:rPr>
            </w:pPr>
            <w:r>
              <w:rPr>
                <w:rStyle w:val="aff"/>
                <w:lang w:val="ru-RU"/>
              </w:rPr>
              <w:t>2012</w:t>
            </w:r>
          </w:p>
        </w:tc>
        <w:tc>
          <w:tcPr>
            <w:tcW w:w="1134" w:type="dxa"/>
            <w:tcBorders>
              <w:top w:val="single" w:sz="4" w:space="0" w:color="auto"/>
              <w:left w:val="single" w:sz="4" w:space="0" w:color="auto"/>
            </w:tcBorders>
            <w:shd w:val="clear" w:color="auto" w:fill="FFFFFF"/>
            <w:vAlign w:val="bottom"/>
          </w:tcPr>
          <w:p w:rsidR="00610EC9" w:rsidRPr="004C50C5" w:rsidRDefault="00610EC9" w:rsidP="002E2959">
            <w:pPr>
              <w:pStyle w:val="21"/>
              <w:framePr w:w="11443" w:wrap="notBeside" w:vAnchor="text" w:hAnchor="page" w:x="301" w:y="4119"/>
              <w:shd w:val="clear" w:color="auto" w:fill="auto"/>
              <w:spacing w:before="0" w:after="0" w:line="180" w:lineRule="exact"/>
              <w:ind w:left="520"/>
              <w:rPr>
                <w:lang w:val="ru-RU"/>
              </w:rPr>
            </w:pPr>
            <w:r>
              <w:rPr>
                <w:rStyle w:val="aff"/>
              </w:rPr>
              <w:t>20</w:t>
            </w:r>
            <w:r>
              <w:rPr>
                <w:rStyle w:val="aff"/>
                <w:lang w:val="ru-RU"/>
              </w:rPr>
              <w:t>13</w:t>
            </w:r>
          </w:p>
        </w:tc>
        <w:tc>
          <w:tcPr>
            <w:tcW w:w="1134" w:type="dxa"/>
            <w:tcBorders>
              <w:top w:val="single" w:sz="4" w:space="0" w:color="auto"/>
              <w:left w:val="single" w:sz="4" w:space="0" w:color="auto"/>
            </w:tcBorders>
            <w:shd w:val="clear" w:color="auto" w:fill="FFFFFF"/>
            <w:vAlign w:val="bottom"/>
          </w:tcPr>
          <w:p w:rsidR="00610EC9" w:rsidRPr="004C50C5" w:rsidRDefault="00610EC9" w:rsidP="002E2959">
            <w:pPr>
              <w:pStyle w:val="21"/>
              <w:framePr w:w="11443" w:wrap="notBeside" w:vAnchor="text" w:hAnchor="page" w:x="301" w:y="4119"/>
              <w:shd w:val="clear" w:color="auto" w:fill="auto"/>
              <w:spacing w:before="0" w:after="0" w:line="180" w:lineRule="exact"/>
              <w:ind w:left="480"/>
              <w:rPr>
                <w:lang w:val="ru-RU"/>
              </w:rPr>
            </w:pPr>
            <w:r>
              <w:rPr>
                <w:rStyle w:val="aff"/>
              </w:rPr>
              <w:t>20</w:t>
            </w:r>
            <w:r>
              <w:rPr>
                <w:rStyle w:val="aff"/>
                <w:lang w:val="ru-RU"/>
              </w:rPr>
              <w:t>14</w:t>
            </w:r>
          </w:p>
        </w:tc>
        <w:tc>
          <w:tcPr>
            <w:tcW w:w="992" w:type="dxa"/>
            <w:tcBorders>
              <w:top w:val="single" w:sz="4" w:space="0" w:color="auto"/>
              <w:left w:val="single" w:sz="4" w:space="0" w:color="auto"/>
              <w:right w:val="single" w:sz="4" w:space="0" w:color="auto"/>
            </w:tcBorders>
            <w:shd w:val="clear" w:color="auto" w:fill="FFFFFF"/>
            <w:vAlign w:val="bottom"/>
          </w:tcPr>
          <w:p w:rsidR="00610EC9" w:rsidRPr="004C50C5" w:rsidRDefault="00610EC9" w:rsidP="002E2959">
            <w:pPr>
              <w:pStyle w:val="21"/>
              <w:framePr w:w="11443" w:wrap="notBeside" w:vAnchor="text" w:hAnchor="page" w:x="301" w:y="4119"/>
              <w:shd w:val="clear" w:color="auto" w:fill="auto"/>
              <w:spacing w:before="0" w:after="0" w:line="180" w:lineRule="exact"/>
              <w:rPr>
                <w:lang w:val="ru-RU"/>
              </w:rPr>
            </w:pPr>
            <w:r>
              <w:rPr>
                <w:rStyle w:val="aff"/>
              </w:rPr>
              <w:t>20</w:t>
            </w:r>
            <w:r>
              <w:rPr>
                <w:rStyle w:val="aff"/>
                <w:lang w:val="ru-RU"/>
              </w:rPr>
              <w:t>15</w:t>
            </w:r>
          </w:p>
        </w:tc>
      </w:tr>
      <w:tr w:rsidR="00610EC9" w:rsidTr="002E2959">
        <w:trPr>
          <w:trHeight w:hRule="exact" w:val="331"/>
          <w:jc w:val="center"/>
        </w:trPr>
        <w:tc>
          <w:tcPr>
            <w:tcW w:w="5156" w:type="dxa"/>
            <w:tcBorders>
              <w:top w:val="single" w:sz="4" w:space="0" w:color="auto"/>
              <w:lef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ind w:left="120"/>
            </w:pPr>
            <w:r>
              <w:t>Current Assets</w:t>
            </w:r>
          </w:p>
        </w:tc>
        <w:tc>
          <w:tcPr>
            <w:tcW w:w="992" w:type="dxa"/>
            <w:tcBorders>
              <w:top w:val="single" w:sz="4" w:space="0" w:color="auto"/>
              <w:lef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ind w:right="220"/>
              <w:jc w:val="right"/>
            </w:pPr>
            <w:r>
              <w:t>69.423</w:t>
            </w:r>
          </w:p>
        </w:tc>
        <w:tc>
          <w:tcPr>
            <w:tcW w:w="1134" w:type="dxa"/>
            <w:tcBorders>
              <w:top w:val="single" w:sz="4" w:space="0" w:color="auto"/>
              <w:lef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pPr>
            <w:r>
              <w:t>81.518</w:t>
            </w:r>
          </w:p>
        </w:tc>
        <w:tc>
          <w:tcPr>
            <w:tcW w:w="1134" w:type="dxa"/>
            <w:tcBorders>
              <w:top w:val="single" w:sz="4" w:space="0" w:color="auto"/>
              <w:lef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pPr>
            <w:r>
              <w:t>92.663</w:t>
            </w:r>
          </w:p>
        </w:tc>
        <w:tc>
          <w:tcPr>
            <w:tcW w:w="992" w:type="dxa"/>
            <w:tcBorders>
              <w:top w:val="single" w:sz="4" w:space="0" w:color="auto"/>
              <w:left w:val="single" w:sz="4" w:space="0" w:color="auto"/>
              <w:righ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pPr>
            <w:r>
              <w:t>94.015</w:t>
            </w:r>
          </w:p>
        </w:tc>
      </w:tr>
      <w:tr w:rsidR="00610EC9" w:rsidTr="002E2959">
        <w:trPr>
          <w:trHeight w:hRule="exact" w:val="298"/>
          <w:jc w:val="center"/>
        </w:trPr>
        <w:tc>
          <w:tcPr>
            <w:tcW w:w="5156" w:type="dxa"/>
            <w:tcBorders>
              <w:left w:val="single" w:sz="4" w:space="0" w:color="auto"/>
            </w:tcBorders>
            <w:shd w:val="clear" w:color="auto" w:fill="FFFFFF"/>
            <w:vAlign w:val="bottom"/>
          </w:tcPr>
          <w:p w:rsidR="00610EC9" w:rsidRPr="00464659" w:rsidRDefault="00610EC9" w:rsidP="002E2959">
            <w:pPr>
              <w:pStyle w:val="21"/>
              <w:framePr w:w="11443" w:wrap="notBeside" w:vAnchor="text" w:hAnchor="page" w:x="301" w:y="4119"/>
              <w:shd w:val="clear" w:color="auto" w:fill="auto"/>
              <w:spacing w:before="0" w:after="0" w:line="180" w:lineRule="exact"/>
              <w:ind w:left="120"/>
              <w:rPr>
                <w:lang w:val="ru-RU"/>
              </w:rPr>
            </w:pPr>
            <w:r>
              <w:t>Fixed Assets</w:t>
            </w:r>
          </w:p>
        </w:tc>
        <w:tc>
          <w:tcPr>
            <w:tcW w:w="992" w:type="dxa"/>
            <w:tcBorders>
              <w:lef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ind w:right="220"/>
              <w:jc w:val="right"/>
            </w:pPr>
            <w:r>
              <w:t>112.250</w:t>
            </w:r>
          </w:p>
        </w:tc>
        <w:tc>
          <w:tcPr>
            <w:tcW w:w="1134" w:type="dxa"/>
            <w:tcBorders>
              <w:lef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pPr>
            <w:r>
              <w:t>203.328</w:t>
            </w:r>
          </w:p>
        </w:tc>
        <w:tc>
          <w:tcPr>
            <w:tcW w:w="1134" w:type="dxa"/>
            <w:tcBorders>
              <w:lef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pPr>
            <w:r>
              <w:t>221.032</w:t>
            </w:r>
          </w:p>
        </w:tc>
        <w:tc>
          <w:tcPr>
            <w:tcW w:w="992" w:type="dxa"/>
            <w:tcBorders>
              <w:left w:val="single" w:sz="4" w:space="0" w:color="auto"/>
              <w:righ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pPr>
            <w:r>
              <w:t>233.504</w:t>
            </w:r>
          </w:p>
        </w:tc>
      </w:tr>
      <w:tr w:rsidR="00610EC9" w:rsidTr="002E2959">
        <w:trPr>
          <w:trHeight w:hRule="exact" w:val="331"/>
          <w:jc w:val="center"/>
        </w:trPr>
        <w:tc>
          <w:tcPr>
            <w:tcW w:w="5156" w:type="dxa"/>
            <w:tcBorders>
              <w:lef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ind w:left="120"/>
              <w:rPr>
                <w:rStyle w:val="aff"/>
                <w:lang w:val="ru-RU"/>
              </w:rPr>
            </w:pPr>
          </w:p>
          <w:p w:rsidR="00610EC9" w:rsidRDefault="00610EC9" w:rsidP="002E2959">
            <w:pPr>
              <w:pStyle w:val="21"/>
              <w:framePr w:w="11443" w:wrap="notBeside" w:vAnchor="text" w:hAnchor="page" w:x="301" w:y="4119"/>
              <w:shd w:val="clear" w:color="auto" w:fill="auto"/>
              <w:spacing w:before="0" w:after="0" w:line="180" w:lineRule="exact"/>
              <w:ind w:left="120"/>
              <w:rPr>
                <w:rStyle w:val="aff"/>
                <w:lang w:val="ru-RU"/>
              </w:rPr>
            </w:pPr>
            <w:r>
              <w:rPr>
                <w:rStyle w:val="aff"/>
              </w:rPr>
              <w:t>Total Assets</w:t>
            </w:r>
          </w:p>
          <w:p w:rsidR="00610EC9" w:rsidRPr="00464659" w:rsidRDefault="00610EC9" w:rsidP="002E2959">
            <w:pPr>
              <w:pStyle w:val="21"/>
              <w:framePr w:w="11443" w:wrap="notBeside" w:vAnchor="text" w:hAnchor="page" w:x="301" w:y="4119"/>
              <w:shd w:val="clear" w:color="auto" w:fill="auto"/>
              <w:spacing w:before="0" w:after="0" w:line="180" w:lineRule="exact"/>
              <w:ind w:left="120"/>
              <w:rPr>
                <w:lang w:val="ru-RU"/>
              </w:rPr>
            </w:pPr>
          </w:p>
        </w:tc>
        <w:tc>
          <w:tcPr>
            <w:tcW w:w="992" w:type="dxa"/>
            <w:tcBorders>
              <w:lef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ind w:right="220"/>
              <w:jc w:val="right"/>
            </w:pPr>
            <w:r>
              <w:rPr>
                <w:rStyle w:val="aff"/>
              </w:rPr>
              <w:t>181.673</w:t>
            </w:r>
          </w:p>
        </w:tc>
        <w:tc>
          <w:tcPr>
            <w:tcW w:w="1134" w:type="dxa"/>
            <w:tcBorders>
              <w:lef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pPr>
            <w:r>
              <w:rPr>
                <w:rStyle w:val="aff"/>
              </w:rPr>
              <w:t>284.846</w:t>
            </w:r>
          </w:p>
        </w:tc>
        <w:tc>
          <w:tcPr>
            <w:tcW w:w="1134" w:type="dxa"/>
            <w:tcBorders>
              <w:lef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pPr>
            <w:r>
              <w:rPr>
                <w:rStyle w:val="aff"/>
              </w:rPr>
              <w:t>313.695</w:t>
            </w:r>
          </w:p>
        </w:tc>
        <w:tc>
          <w:tcPr>
            <w:tcW w:w="992" w:type="dxa"/>
            <w:tcBorders>
              <w:left w:val="single" w:sz="4" w:space="0" w:color="auto"/>
              <w:righ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pPr>
            <w:r>
              <w:rPr>
                <w:rStyle w:val="aff"/>
              </w:rPr>
              <w:t>327.519</w:t>
            </w:r>
          </w:p>
        </w:tc>
      </w:tr>
      <w:tr w:rsidR="00610EC9" w:rsidTr="002E2959">
        <w:trPr>
          <w:trHeight w:hRule="exact" w:val="245"/>
          <w:jc w:val="center"/>
        </w:trPr>
        <w:tc>
          <w:tcPr>
            <w:tcW w:w="5156" w:type="dxa"/>
            <w:tcBorders>
              <w:lef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ind w:left="120"/>
            </w:pPr>
            <w:r>
              <w:rPr>
                <w:rStyle w:val="aff"/>
              </w:rPr>
              <w:t>Total Assets in billion</w:t>
            </w:r>
          </w:p>
        </w:tc>
        <w:tc>
          <w:tcPr>
            <w:tcW w:w="992" w:type="dxa"/>
            <w:tcBorders>
              <w:lef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ind w:right="220"/>
              <w:jc w:val="center"/>
            </w:pPr>
            <w:r>
              <w:rPr>
                <w:rStyle w:val="aff"/>
              </w:rPr>
              <w:t>182</w:t>
            </w:r>
          </w:p>
        </w:tc>
        <w:tc>
          <w:tcPr>
            <w:tcW w:w="1134" w:type="dxa"/>
            <w:tcBorders>
              <w:lef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ind w:right="280"/>
            </w:pPr>
            <w:r>
              <w:rPr>
                <w:rStyle w:val="aff"/>
              </w:rPr>
              <w:t>285</w:t>
            </w:r>
          </w:p>
        </w:tc>
        <w:tc>
          <w:tcPr>
            <w:tcW w:w="1134" w:type="dxa"/>
            <w:tcBorders>
              <w:lef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ind w:right="240"/>
            </w:pPr>
            <w:r>
              <w:rPr>
                <w:rStyle w:val="aff"/>
              </w:rPr>
              <w:t>314</w:t>
            </w:r>
          </w:p>
        </w:tc>
        <w:tc>
          <w:tcPr>
            <w:tcW w:w="992" w:type="dxa"/>
            <w:tcBorders>
              <w:left w:val="single" w:sz="4" w:space="0" w:color="auto"/>
              <w:righ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ind w:right="240"/>
            </w:pPr>
            <w:r>
              <w:rPr>
                <w:rStyle w:val="aff"/>
              </w:rPr>
              <w:t>328</w:t>
            </w:r>
          </w:p>
        </w:tc>
      </w:tr>
      <w:tr w:rsidR="00610EC9" w:rsidTr="002E2959">
        <w:trPr>
          <w:trHeight w:hRule="exact" w:val="322"/>
          <w:jc w:val="center"/>
        </w:trPr>
        <w:tc>
          <w:tcPr>
            <w:tcW w:w="5156" w:type="dxa"/>
            <w:tcBorders>
              <w:lef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ind w:left="120"/>
              <w:rPr>
                <w:rStyle w:val="aff"/>
                <w:lang w:val="ru-RU"/>
              </w:rPr>
            </w:pPr>
            <w:r>
              <w:rPr>
                <w:rStyle w:val="aff"/>
              </w:rPr>
              <w:t>Liabilities</w:t>
            </w:r>
          </w:p>
          <w:p w:rsidR="00610EC9" w:rsidRPr="00464659" w:rsidRDefault="00610EC9" w:rsidP="002E2959">
            <w:pPr>
              <w:pStyle w:val="21"/>
              <w:framePr w:w="11443" w:wrap="notBeside" w:vAnchor="text" w:hAnchor="page" w:x="301" w:y="4119"/>
              <w:shd w:val="clear" w:color="auto" w:fill="auto"/>
              <w:spacing w:before="0" w:after="0" w:line="180" w:lineRule="exact"/>
              <w:ind w:left="120"/>
              <w:rPr>
                <w:lang w:val="ru-RU"/>
              </w:rPr>
            </w:pPr>
          </w:p>
        </w:tc>
        <w:tc>
          <w:tcPr>
            <w:tcW w:w="992" w:type="dxa"/>
            <w:tcBorders>
              <w:left w:val="single" w:sz="4" w:space="0" w:color="auto"/>
            </w:tcBorders>
            <w:shd w:val="clear" w:color="auto" w:fill="FFFFFF"/>
          </w:tcPr>
          <w:p w:rsidR="00610EC9" w:rsidRDefault="00610EC9" w:rsidP="002E2959">
            <w:pPr>
              <w:framePr w:w="11443" w:wrap="notBeside" w:vAnchor="text" w:hAnchor="page" w:x="301" w:y="4119"/>
              <w:rPr>
                <w:sz w:val="10"/>
                <w:szCs w:val="10"/>
              </w:rPr>
            </w:pPr>
          </w:p>
        </w:tc>
        <w:tc>
          <w:tcPr>
            <w:tcW w:w="1134" w:type="dxa"/>
            <w:tcBorders>
              <w:left w:val="single" w:sz="4" w:space="0" w:color="auto"/>
            </w:tcBorders>
            <w:shd w:val="clear" w:color="auto" w:fill="FFFFFF"/>
          </w:tcPr>
          <w:p w:rsidR="00610EC9" w:rsidRDefault="00610EC9" w:rsidP="002E2959">
            <w:pPr>
              <w:framePr w:w="11443" w:wrap="notBeside" w:vAnchor="text" w:hAnchor="page" w:x="301" w:y="4119"/>
              <w:rPr>
                <w:sz w:val="10"/>
                <w:szCs w:val="10"/>
              </w:rPr>
            </w:pPr>
          </w:p>
        </w:tc>
        <w:tc>
          <w:tcPr>
            <w:tcW w:w="1134" w:type="dxa"/>
            <w:tcBorders>
              <w:left w:val="single" w:sz="4" w:space="0" w:color="auto"/>
            </w:tcBorders>
            <w:shd w:val="clear" w:color="auto" w:fill="FFFFFF"/>
          </w:tcPr>
          <w:p w:rsidR="00610EC9" w:rsidRDefault="00610EC9" w:rsidP="002E2959">
            <w:pPr>
              <w:framePr w:w="11443" w:wrap="notBeside" w:vAnchor="text" w:hAnchor="page" w:x="301" w:y="4119"/>
              <w:rPr>
                <w:sz w:val="10"/>
                <w:szCs w:val="10"/>
              </w:rPr>
            </w:pPr>
          </w:p>
        </w:tc>
        <w:tc>
          <w:tcPr>
            <w:tcW w:w="992" w:type="dxa"/>
            <w:tcBorders>
              <w:left w:val="single" w:sz="4" w:space="0" w:color="auto"/>
              <w:right w:val="single" w:sz="4" w:space="0" w:color="auto"/>
            </w:tcBorders>
            <w:shd w:val="clear" w:color="auto" w:fill="FFFFFF"/>
          </w:tcPr>
          <w:p w:rsidR="00610EC9" w:rsidRDefault="00610EC9" w:rsidP="002E2959">
            <w:pPr>
              <w:framePr w:w="11443" w:wrap="notBeside" w:vAnchor="text" w:hAnchor="page" w:x="301" w:y="4119"/>
              <w:rPr>
                <w:sz w:val="10"/>
                <w:szCs w:val="10"/>
              </w:rPr>
            </w:pPr>
          </w:p>
        </w:tc>
      </w:tr>
      <w:tr w:rsidR="00610EC9" w:rsidTr="002E2959">
        <w:trPr>
          <w:trHeight w:hRule="exact" w:val="302"/>
          <w:jc w:val="center"/>
        </w:trPr>
        <w:tc>
          <w:tcPr>
            <w:tcW w:w="5156" w:type="dxa"/>
            <w:tcBorders>
              <w:lef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ind w:left="120"/>
            </w:pPr>
            <w:r>
              <w:t>Total non-current liabilities</w:t>
            </w:r>
          </w:p>
        </w:tc>
        <w:tc>
          <w:tcPr>
            <w:tcW w:w="992" w:type="dxa"/>
            <w:tcBorders>
              <w:lef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ind w:right="220"/>
              <w:jc w:val="right"/>
            </w:pPr>
            <w:r>
              <w:t>33.999</w:t>
            </w:r>
          </w:p>
        </w:tc>
        <w:tc>
          <w:tcPr>
            <w:tcW w:w="1134" w:type="dxa"/>
            <w:tcBorders>
              <w:lef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pPr>
            <w:r>
              <w:t>100.183</w:t>
            </w:r>
          </w:p>
        </w:tc>
        <w:tc>
          <w:tcPr>
            <w:tcW w:w="1134" w:type="dxa"/>
            <w:tcBorders>
              <w:lef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pPr>
            <w:r>
              <w:t>114.672</w:t>
            </w:r>
          </w:p>
        </w:tc>
        <w:tc>
          <w:tcPr>
            <w:tcW w:w="992" w:type="dxa"/>
            <w:tcBorders>
              <w:left w:val="single" w:sz="4" w:space="0" w:color="auto"/>
              <w:righ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pPr>
            <w:r>
              <w:t>109.370</w:t>
            </w:r>
          </w:p>
        </w:tc>
      </w:tr>
      <w:tr w:rsidR="00610EC9" w:rsidTr="002E2959">
        <w:trPr>
          <w:trHeight w:hRule="exact" w:val="302"/>
          <w:jc w:val="center"/>
        </w:trPr>
        <w:tc>
          <w:tcPr>
            <w:tcW w:w="5156" w:type="dxa"/>
            <w:tcBorders>
              <w:lef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ind w:left="120"/>
            </w:pPr>
            <w:r>
              <w:t>Total current liabilities</w:t>
            </w:r>
          </w:p>
        </w:tc>
        <w:tc>
          <w:tcPr>
            <w:tcW w:w="992" w:type="dxa"/>
            <w:tcBorders>
              <w:lef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ind w:right="220"/>
              <w:jc w:val="right"/>
            </w:pPr>
            <w:r>
              <w:t>44.968</w:t>
            </w:r>
          </w:p>
        </w:tc>
        <w:tc>
          <w:tcPr>
            <w:tcW w:w="1134" w:type="dxa"/>
            <w:tcBorders>
              <w:lef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ind w:right="280"/>
            </w:pPr>
            <w:r>
              <w:t>60.580</w:t>
            </w:r>
          </w:p>
        </w:tc>
        <w:tc>
          <w:tcPr>
            <w:tcW w:w="1134" w:type="dxa"/>
            <w:tcBorders>
              <w:lef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ind w:right="240"/>
            </w:pPr>
            <w:r>
              <w:t>62.312</w:t>
            </w:r>
          </w:p>
        </w:tc>
        <w:tc>
          <w:tcPr>
            <w:tcW w:w="992" w:type="dxa"/>
            <w:tcBorders>
              <w:left w:val="single" w:sz="4" w:space="0" w:color="auto"/>
              <w:righ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ind w:right="240"/>
            </w:pPr>
            <w:r>
              <w:t>71.434</w:t>
            </w:r>
          </w:p>
        </w:tc>
      </w:tr>
      <w:tr w:rsidR="00610EC9" w:rsidTr="002E2959">
        <w:trPr>
          <w:trHeight w:hRule="exact" w:val="326"/>
          <w:jc w:val="center"/>
        </w:trPr>
        <w:tc>
          <w:tcPr>
            <w:tcW w:w="5156" w:type="dxa"/>
            <w:tcBorders>
              <w:lef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ind w:left="120"/>
            </w:pPr>
            <w:r>
              <w:rPr>
                <w:rStyle w:val="aff"/>
              </w:rPr>
              <w:t>Total Liabilities</w:t>
            </w:r>
          </w:p>
        </w:tc>
        <w:tc>
          <w:tcPr>
            <w:tcW w:w="992" w:type="dxa"/>
            <w:tcBorders>
              <w:lef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ind w:right="220"/>
              <w:jc w:val="right"/>
            </w:pPr>
            <w:r>
              <w:rPr>
                <w:rStyle w:val="aff"/>
              </w:rPr>
              <w:t>78.967</w:t>
            </w:r>
          </w:p>
        </w:tc>
        <w:tc>
          <w:tcPr>
            <w:tcW w:w="1134" w:type="dxa"/>
            <w:tcBorders>
              <w:lef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pPr>
            <w:r>
              <w:rPr>
                <w:rStyle w:val="aff"/>
              </w:rPr>
              <w:t>160.763</w:t>
            </w:r>
          </w:p>
        </w:tc>
        <w:tc>
          <w:tcPr>
            <w:tcW w:w="1134" w:type="dxa"/>
            <w:tcBorders>
              <w:lef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pPr>
            <w:r>
              <w:rPr>
                <w:rStyle w:val="aff"/>
              </w:rPr>
              <w:t>176.984</w:t>
            </w:r>
          </w:p>
        </w:tc>
        <w:tc>
          <w:tcPr>
            <w:tcW w:w="992" w:type="dxa"/>
            <w:tcBorders>
              <w:left w:val="single" w:sz="4" w:space="0" w:color="auto"/>
              <w:righ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pPr>
            <w:r>
              <w:rPr>
                <w:rStyle w:val="aff"/>
              </w:rPr>
              <w:t>180.804</w:t>
            </w:r>
          </w:p>
        </w:tc>
      </w:tr>
      <w:tr w:rsidR="00610EC9" w:rsidTr="002E2959">
        <w:trPr>
          <w:trHeight w:hRule="exact" w:val="245"/>
          <w:jc w:val="center"/>
        </w:trPr>
        <w:tc>
          <w:tcPr>
            <w:tcW w:w="5156" w:type="dxa"/>
            <w:tcBorders>
              <w:lef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ind w:left="120"/>
            </w:pPr>
            <w:r>
              <w:rPr>
                <w:rStyle w:val="aff"/>
              </w:rPr>
              <w:t>Total liabilities in billion</w:t>
            </w:r>
          </w:p>
        </w:tc>
        <w:tc>
          <w:tcPr>
            <w:tcW w:w="992" w:type="dxa"/>
            <w:tcBorders>
              <w:lef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ind w:right="220"/>
              <w:jc w:val="center"/>
            </w:pPr>
            <w:r>
              <w:rPr>
                <w:rStyle w:val="aff"/>
              </w:rPr>
              <w:t>79</w:t>
            </w:r>
          </w:p>
        </w:tc>
        <w:tc>
          <w:tcPr>
            <w:tcW w:w="1134" w:type="dxa"/>
            <w:tcBorders>
              <w:lef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ind w:right="280"/>
            </w:pPr>
            <w:r>
              <w:rPr>
                <w:rStyle w:val="aff"/>
              </w:rPr>
              <w:t>161</w:t>
            </w:r>
          </w:p>
        </w:tc>
        <w:tc>
          <w:tcPr>
            <w:tcW w:w="1134" w:type="dxa"/>
            <w:tcBorders>
              <w:left w:val="single" w:sz="4" w:space="0" w:color="auto"/>
            </w:tcBorders>
            <w:shd w:val="clear" w:color="auto" w:fill="FFFFFF"/>
          </w:tcPr>
          <w:p w:rsidR="00610EC9" w:rsidRDefault="00610EC9" w:rsidP="002E2959">
            <w:pPr>
              <w:pStyle w:val="21"/>
              <w:framePr w:w="11443" w:wrap="notBeside" w:vAnchor="text" w:hAnchor="page" w:x="301" w:y="4119"/>
              <w:shd w:val="clear" w:color="auto" w:fill="auto"/>
              <w:spacing w:before="0" w:after="0" w:line="180" w:lineRule="exact"/>
              <w:ind w:right="240"/>
            </w:pPr>
            <w:r>
              <w:rPr>
                <w:rStyle w:val="aff"/>
              </w:rPr>
              <w:t>177</w:t>
            </w:r>
          </w:p>
        </w:tc>
        <w:tc>
          <w:tcPr>
            <w:tcW w:w="992" w:type="dxa"/>
            <w:tcBorders>
              <w:left w:val="single" w:sz="4" w:space="0" w:color="auto"/>
              <w:righ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ind w:right="240"/>
            </w:pPr>
            <w:r>
              <w:rPr>
                <w:rStyle w:val="aff"/>
              </w:rPr>
              <w:t>181</w:t>
            </w:r>
          </w:p>
        </w:tc>
      </w:tr>
      <w:tr w:rsidR="00610EC9" w:rsidTr="002E2959">
        <w:trPr>
          <w:trHeight w:hRule="exact" w:val="326"/>
          <w:jc w:val="center"/>
        </w:trPr>
        <w:tc>
          <w:tcPr>
            <w:tcW w:w="5156" w:type="dxa"/>
            <w:tcBorders>
              <w:lef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ind w:left="120"/>
            </w:pPr>
            <w:r>
              <w:t>Total Equity</w:t>
            </w:r>
          </w:p>
        </w:tc>
        <w:tc>
          <w:tcPr>
            <w:tcW w:w="992" w:type="dxa"/>
            <w:tcBorders>
              <w:lef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ind w:right="220"/>
              <w:jc w:val="right"/>
            </w:pPr>
            <w:r>
              <w:t>102.706</w:t>
            </w:r>
          </w:p>
        </w:tc>
        <w:tc>
          <w:tcPr>
            <w:tcW w:w="1134" w:type="dxa"/>
            <w:tcBorders>
              <w:lef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pPr>
            <w:r>
              <w:t>124.083</w:t>
            </w:r>
          </w:p>
        </w:tc>
        <w:tc>
          <w:tcPr>
            <w:tcW w:w="1134" w:type="dxa"/>
            <w:tcBorders>
              <w:lef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pPr>
            <w:r>
              <w:t>136.711</w:t>
            </w:r>
          </w:p>
        </w:tc>
        <w:tc>
          <w:tcPr>
            <w:tcW w:w="992" w:type="dxa"/>
            <w:tcBorders>
              <w:left w:val="single" w:sz="4" w:space="0" w:color="auto"/>
              <w:righ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pPr>
            <w:r>
              <w:t>146.715</w:t>
            </w:r>
          </w:p>
        </w:tc>
      </w:tr>
      <w:tr w:rsidR="00610EC9" w:rsidTr="002E2959">
        <w:trPr>
          <w:trHeight w:hRule="exact" w:val="302"/>
          <w:jc w:val="center"/>
        </w:trPr>
        <w:tc>
          <w:tcPr>
            <w:tcW w:w="5156" w:type="dxa"/>
            <w:tcBorders>
              <w:lef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ind w:left="120"/>
            </w:pPr>
            <w:r>
              <w:rPr>
                <w:rStyle w:val="aff"/>
              </w:rPr>
              <w:t>Total Equity &amp; Liabilities</w:t>
            </w:r>
          </w:p>
        </w:tc>
        <w:tc>
          <w:tcPr>
            <w:tcW w:w="992" w:type="dxa"/>
            <w:tcBorders>
              <w:lef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ind w:right="220"/>
              <w:jc w:val="right"/>
            </w:pPr>
            <w:r>
              <w:rPr>
                <w:rStyle w:val="aff"/>
              </w:rPr>
              <w:t>181.673</w:t>
            </w:r>
          </w:p>
        </w:tc>
        <w:tc>
          <w:tcPr>
            <w:tcW w:w="1134" w:type="dxa"/>
            <w:tcBorders>
              <w:lef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pPr>
            <w:r>
              <w:rPr>
                <w:rStyle w:val="aff"/>
              </w:rPr>
              <w:t>284.846</w:t>
            </w:r>
          </w:p>
        </w:tc>
        <w:tc>
          <w:tcPr>
            <w:tcW w:w="1134" w:type="dxa"/>
            <w:tcBorders>
              <w:lef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pPr>
            <w:r>
              <w:rPr>
                <w:rStyle w:val="aff"/>
              </w:rPr>
              <w:t>313.695</w:t>
            </w:r>
          </w:p>
        </w:tc>
        <w:tc>
          <w:tcPr>
            <w:tcW w:w="992" w:type="dxa"/>
            <w:tcBorders>
              <w:left w:val="single" w:sz="4" w:space="0" w:color="auto"/>
              <w:righ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pPr>
            <w:r>
              <w:rPr>
                <w:rStyle w:val="aff"/>
              </w:rPr>
              <w:t>327.519</w:t>
            </w:r>
          </w:p>
        </w:tc>
      </w:tr>
      <w:tr w:rsidR="00610EC9" w:rsidTr="002E2959">
        <w:trPr>
          <w:trHeight w:hRule="exact" w:val="298"/>
          <w:jc w:val="center"/>
        </w:trPr>
        <w:tc>
          <w:tcPr>
            <w:tcW w:w="5156" w:type="dxa"/>
            <w:tcBorders>
              <w:top w:val="single" w:sz="4" w:space="0" w:color="auto"/>
              <w:left w:val="single" w:sz="4" w:space="0" w:color="auto"/>
              <w:bottom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ind w:left="120"/>
            </w:pPr>
            <w:r>
              <w:rPr>
                <w:rStyle w:val="aff"/>
              </w:rPr>
              <w:t>Total Equity &amp; Liabilities in billion</w:t>
            </w:r>
          </w:p>
        </w:tc>
        <w:tc>
          <w:tcPr>
            <w:tcW w:w="992" w:type="dxa"/>
            <w:tcBorders>
              <w:top w:val="single" w:sz="4" w:space="0" w:color="auto"/>
              <w:left w:val="single" w:sz="4" w:space="0" w:color="auto"/>
              <w:bottom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jc w:val="center"/>
            </w:pPr>
            <w:r>
              <w:rPr>
                <w:rStyle w:val="aff"/>
              </w:rPr>
              <w:t>182</w:t>
            </w:r>
          </w:p>
        </w:tc>
        <w:tc>
          <w:tcPr>
            <w:tcW w:w="1134" w:type="dxa"/>
            <w:tcBorders>
              <w:top w:val="single" w:sz="4" w:space="0" w:color="auto"/>
              <w:bottom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ind w:left="520"/>
            </w:pPr>
            <w:r>
              <w:rPr>
                <w:rStyle w:val="aff"/>
              </w:rPr>
              <w:t>285</w:t>
            </w:r>
          </w:p>
        </w:tc>
        <w:tc>
          <w:tcPr>
            <w:tcW w:w="1134" w:type="dxa"/>
            <w:tcBorders>
              <w:top w:val="single" w:sz="4" w:space="0" w:color="auto"/>
              <w:bottom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ind w:left="480"/>
            </w:pPr>
            <w:r>
              <w:rPr>
                <w:rStyle w:val="aff"/>
              </w:rPr>
              <w:t>314</w:t>
            </w:r>
          </w:p>
        </w:tc>
        <w:tc>
          <w:tcPr>
            <w:tcW w:w="992" w:type="dxa"/>
            <w:tcBorders>
              <w:top w:val="single" w:sz="4" w:space="0" w:color="auto"/>
              <w:bottom w:val="single" w:sz="4" w:space="0" w:color="auto"/>
              <w:right w:val="single" w:sz="4" w:space="0" w:color="auto"/>
            </w:tcBorders>
            <w:shd w:val="clear" w:color="auto" w:fill="FFFFFF"/>
            <w:vAlign w:val="bottom"/>
          </w:tcPr>
          <w:p w:rsidR="00610EC9" w:rsidRDefault="00610EC9" w:rsidP="002E2959">
            <w:pPr>
              <w:pStyle w:val="21"/>
              <w:framePr w:w="11443" w:wrap="notBeside" w:vAnchor="text" w:hAnchor="page" w:x="301" w:y="4119"/>
              <w:shd w:val="clear" w:color="auto" w:fill="auto"/>
              <w:spacing w:before="0" w:after="0" w:line="180" w:lineRule="exact"/>
              <w:ind w:left="480"/>
            </w:pPr>
            <w:r>
              <w:rPr>
                <w:rStyle w:val="aff"/>
              </w:rPr>
              <w:t>328</w:t>
            </w:r>
          </w:p>
        </w:tc>
      </w:tr>
    </w:tbl>
    <w:p w:rsidR="00610EC9" w:rsidRDefault="00610EC9" w:rsidP="00610EC9">
      <w:pPr>
        <w:pStyle w:val="afe"/>
        <w:framePr w:w="3480" w:wrap="notBeside" w:vAnchor="text" w:hAnchor="page" w:x="1257" w:y="3751"/>
        <w:shd w:val="clear" w:color="auto" w:fill="auto"/>
        <w:spacing w:line="180" w:lineRule="exact"/>
      </w:pPr>
      <w:r>
        <w:t>CALCULATION OF EXPENSES &amp; PROFIT</w:t>
      </w:r>
    </w:p>
    <w:tbl>
      <w:tblPr>
        <w:tblpPr w:leftFromText="180" w:rightFromText="180" w:vertAnchor="page" w:horzAnchor="margin" w:tblpXSpec="center" w:tblpY="5461"/>
        <w:tblOverlap w:val="never"/>
        <w:tblW w:w="10075" w:type="dxa"/>
        <w:tblLayout w:type="fixed"/>
        <w:tblCellMar>
          <w:left w:w="10" w:type="dxa"/>
          <w:right w:w="10" w:type="dxa"/>
        </w:tblCellMar>
        <w:tblLook w:val="0000"/>
      </w:tblPr>
      <w:tblGrid>
        <w:gridCol w:w="4405"/>
        <w:gridCol w:w="1417"/>
        <w:gridCol w:w="1559"/>
        <w:gridCol w:w="1276"/>
        <w:gridCol w:w="1418"/>
      </w:tblGrid>
      <w:tr w:rsidR="00610EC9" w:rsidTr="002E2959">
        <w:trPr>
          <w:trHeight w:hRule="exact" w:val="336"/>
        </w:trPr>
        <w:tc>
          <w:tcPr>
            <w:tcW w:w="4405" w:type="dxa"/>
            <w:tcBorders>
              <w:top w:val="single" w:sz="4" w:space="0" w:color="auto"/>
              <w:left w:val="single" w:sz="4" w:space="0" w:color="auto"/>
            </w:tcBorders>
            <w:shd w:val="clear" w:color="auto" w:fill="FFFFFF"/>
            <w:vAlign w:val="bottom"/>
          </w:tcPr>
          <w:p w:rsidR="00610EC9" w:rsidRDefault="00610EC9" w:rsidP="002E2959">
            <w:pPr>
              <w:pStyle w:val="21"/>
              <w:shd w:val="clear" w:color="auto" w:fill="auto"/>
              <w:spacing w:before="0" w:after="0" w:line="240" w:lineRule="auto"/>
              <w:ind w:left="120"/>
            </w:pPr>
            <w:r>
              <w:t>External costs</w:t>
            </w:r>
          </w:p>
        </w:tc>
        <w:tc>
          <w:tcPr>
            <w:tcW w:w="1417" w:type="dxa"/>
            <w:tcBorders>
              <w:top w:val="single" w:sz="4" w:space="0" w:color="auto"/>
              <w:lef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t>100,103</w:t>
            </w:r>
          </w:p>
        </w:tc>
        <w:tc>
          <w:tcPr>
            <w:tcW w:w="1559" w:type="dxa"/>
            <w:tcBorders>
              <w:top w:val="single" w:sz="4" w:space="0" w:color="auto"/>
              <w:lef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t>135,898</w:t>
            </w:r>
          </w:p>
        </w:tc>
        <w:tc>
          <w:tcPr>
            <w:tcW w:w="1276" w:type="dxa"/>
            <w:tcBorders>
              <w:top w:val="single" w:sz="4" w:space="0" w:color="auto"/>
              <w:lef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t>179,120</w:t>
            </w:r>
          </w:p>
        </w:tc>
        <w:tc>
          <w:tcPr>
            <w:tcW w:w="1418" w:type="dxa"/>
            <w:tcBorders>
              <w:top w:val="single" w:sz="4" w:space="0" w:color="auto"/>
              <w:left w:val="single" w:sz="4" w:space="0" w:color="auto"/>
              <w:righ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t>183,886</w:t>
            </w:r>
          </w:p>
        </w:tc>
      </w:tr>
      <w:tr w:rsidR="00610EC9" w:rsidTr="002E2959">
        <w:trPr>
          <w:trHeight w:hRule="exact" w:val="307"/>
        </w:trPr>
        <w:tc>
          <w:tcPr>
            <w:tcW w:w="4405" w:type="dxa"/>
            <w:tcBorders>
              <w:left w:val="single" w:sz="4" w:space="0" w:color="auto"/>
            </w:tcBorders>
            <w:shd w:val="clear" w:color="auto" w:fill="FFFFFF"/>
            <w:vAlign w:val="center"/>
          </w:tcPr>
          <w:p w:rsidR="00610EC9" w:rsidRDefault="00610EC9" w:rsidP="002E2959">
            <w:pPr>
              <w:pStyle w:val="21"/>
              <w:shd w:val="clear" w:color="auto" w:fill="auto"/>
              <w:spacing w:before="0" w:after="0" w:line="240" w:lineRule="auto"/>
              <w:ind w:left="120"/>
            </w:pPr>
            <w:r>
              <w:t>Other operating cost</w:t>
            </w:r>
          </w:p>
        </w:tc>
        <w:tc>
          <w:tcPr>
            <w:tcW w:w="1417" w:type="dxa"/>
            <w:tcBorders>
              <w:left w:val="single" w:sz="4" w:space="0" w:color="auto"/>
            </w:tcBorders>
            <w:shd w:val="clear" w:color="auto" w:fill="FFFFFF"/>
            <w:vAlign w:val="center"/>
          </w:tcPr>
          <w:p w:rsidR="00610EC9" w:rsidRDefault="00610EC9" w:rsidP="002E2959">
            <w:pPr>
              <w:pStyle w:val="21"/>
              <w:shd w:val="clear" w:color="auto" w:fill="auto"/>
              <w:spacing w:before="0" w:after="0" w:line="240" w:lineRule="auto"/>
              <w:jc w:val="center"/>
            </w:pPr>
            <w:r>
              <w:t>-</w:t>
            </w:r>
          </w:p>
        </w:tc>
        <w:tc>
          <w:tcPr>
            <w:tcW w:w="1559" w:type="dxa"/>
            <w:tcBorders>
              <w:left w:val="single" w:sz="4" w:space="0" w:color="auto"/>
            </w:tcBorders>
            <w:shd w:val="clear" w:color="auto" w:fill="FFFFFF"/>
            <w:vAlign w:val="center"/>
          </w:tcPr>
          <w:p w:rsidR="00610EC9" w:rsidRDefault="00610EC9" w:rsidP="002E2959">
            <w:pPr>
              <w:pStyle w:val="21"/>
              <w:shd w:val="clear" w:color="auto" w:fill="auto"/>
              <w:spacing w:before="0" w:after="0" w:line="240" w:lineRule="auto"/>
              <w:jc w:val="center"/>
            </w:pPr>
            <w:r>
              <w:t>-</w:t>
            </w:r>
          </w:p>
        </w:tc>
        <w:tc>
          <w:tcPr>
            <w:tcW w:w="1276" w:type="dxa"/>
            <w:tcBorders>
              <w:left w:val="single" w:sz="4" w:space="0" w:color="auto"/>
            </w:tcBorders>
            <w:shd w:val="clear" w:color="auto" w:fill="FFFFFF"/>
            <w:vAlign w:val="center"/>
          </w:tcPr>
          <w:p w:rsidR="00610EC9" w:rsidRDefault="00610EC9" w:rsidP="002E2959">
            <w:pPr>
              <w:pStyle w:val="21"/>
              <w:shd w:val="clear" w:color="auto" w:fill="auto"/>
              <w:spacing w:before="0" w:after="0" w:line="240" w:lineRule="auto"/>
              <w:jc w:val="center"/>
            </w:pPr>
            <w:r>
              <w:t>731</w:t>
            </w:r>
          </w:p>
        </w:tc>
        <w:tc>
          <w:tcPr>
            <w:tcW w:w="1418" w:type="dxa"/>
            <w:tcBorders>
              <w:left w:val="single" w:sz="4" w:space="0" w:color="auto"/>
              <w:right w:val="single" w:sz="4" w:space="0" w:color="auto"/>
            </w:tcBorders>
            <w:shd w:val="clear" w:color="auto" w:fill="FFFFFF"/>
            <w:vAlign w:val="center"/>
          </w:tcPr>
          <w:p w:rsidR="00610EC9" w:rsidRDefault="00610EC9" w:rsidP="002E2959">
            <w:pPr>
              <w:pStyle w:val="21"/>
              <w:shd w:val="clear" w:color="auto" w:fill="auto"/>
              <w:spacing w:before="0" w:after="0" w:line="240" w:lineRule="auto"/>
              <w:jc w:val="center"/>
            </w:pPr>
            <w:r>
              <w:t>1,404</w:t>
            </w:r>
          </w:p>
        </w:tc>
      </w:tr>
      <w:tr w:rsidR="00610EC9" w:rsidTr="002E2959">
        <w:trPr>
          <w:trHeight w:hRule="exact" w:val="174"/>
        </w:trPr>
        <w:tc>
          <w:tcPr>
            <w:tcW w:w="4405" w:type="dxa"/>
            <w:tcBorders>
              <w:left w:val="single" w:sz="4" w:space="0" w:color="auto"/>
            </w:tcBorders>
            <w:shd w:val="clear" w:color="auto" w:fill="FFFFFF"/>
            <w:vAlign w:val="bottom"/>
          </w:tcPr>
          <w:p w:rsidR="00610EC9" w:rsidRDefault="00610EC9" w:rsidP="002E2959">
            <w:pPr>
              <w:pStyle w:val="21"/>
              <w:shd w:val="clear" w:color="auto" w:fill="auto"/>
              <w:spacing w:before="0" w:after="0" w:line="240" w:lineRule="auto"/>
              <w:ind w:left="120"/>
            </w:pPr>
            <w:r>
              <w:t>Staff costs</w:t>
            </w:r>
          </w:p>
        </w:tc>
        <w:tc>
          <w:tcPr>
            <w:tcW w:w="1417" w:type="dxa"/>
            <w:tcBorders>
              <w:lef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t>20,068</w:t>
            </w:r>
          </w:p>
        </w:tc>
        <w:tc>
          <w:tcPr>
            <w:tcW w:w="1559" w:type="dxa"/>
            <w:tcBorders>
              <w:lef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t>24,037</w:t>
            </w:r>
          </w:p>
        </w:tc>
        <w:tc>
          <w:tcPr>
            <w:tcW w:w="1276" w:type="dxa"/>
            <w:tcBorders>
              <w:lef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t>30,987</w:t>
            </w:r>
          </w:p>
        </w:tc>
        <w:tc>
          <w:tcPr>
            <w:tcW w:w="1418" w:type="dxa"/>
            <w:tcBorders>
              <w:left w:val="single" w:sz="4" w:space="0" w:color="auto"/>
              <w:righ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t>30,328</w:t>
            </w:r>
          </w:p>
        </w:tc>
      </w:tr>
      <w:tr w:rsidR="00610EC9" w:rsidTr="002E2959">
        <w:trPr>
          <w:trHeight w:hRule="exact" w:val="312"/>
        </w:trPr>
        <w:tc>
          <w:tcPr>
            <w:tcW w:w="4405" w:type="dxa"/>
            <w:tcBorders>
              <w:left w:val="single" w:sz="4" w:space="0" w:color="auto"/>
            </w:tcBorders>
            <w:shd w:val="clear" w:color="auto" w:fill="FFFFFF"/>
            <w:vAlign w:val="bottom"/>
          </w:tcPr>
          <w:p w:rsidR="00610EC9" w:rsidRDefault="00610EC9" w:rsidP="002E2959">
            <w:pPr>
              <w:pStyle w:val="21"/>
              <w:shd w:val="clear" w:color="auto" w:fill="auto"/>
              <w:spacing w:before="0" w:after="0" w:line="240" w:lineRule="auto"/>
              <w:ind w:left="120"/>
            </w:pPr>
            <w:r>
              <w:t>Depreciation, amortization and impairment losses</w:t>
            </w:r>
          </w:p>
        </w:tc>
        <w:tc>
          <w:tcPr>
            <w:tcW w:w="1417" w:type="dxa"/>
            <w:tcBorders>
              <w:lef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t>12,758</w:t>
            </w:r>
          </w:p>
        </w:tc>
        <w:tc>
          <w:tcPr>
            <w:tcW w:w="1559" w:type="dxa"/>
            <w:tcBorders>
              <w:lef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t>17,755</w:t>
            </w:r>
          </w:p>
        </w:tc>
        <w:tc>
          <w:tcPr>
            <w:tcW w:w="1276" w:type="dxa"/>
            <w:tcBorders>
              <w:lef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t>19,357</w:t>
            </w:r>
          </w:p>
        </w:tc>
        <w:tc>
          <w:tcPr>
            <w:tcW w:w="1418" w:type="dxa"/>
            <w:tcBorders>
              <w:left w:val="single" w:sz="4" w:space="0" w:color="auto"/>
              <w:righ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t>26,213</w:t>
            </w:r>
          </w:p>
        </w:tc>
      </w:tr>
      <w:tr w:rsidR="00610EC9" w:rsidTr="002E2959">
        <w:trPr>
          <w:trHeight w:hRule="exact" w:val="302"/>
        </w:trPr>
        <w:tc>
          <w:tcPr>
            <w:tcW w:w="4405" w:type="dxa"/>
            <w:tcBorders>
              <w:left w:val="single" w:sz="4" w:space="0" w:color="auto"/>
            </w:tcBorders>
            <w:shd w:val="clear" w:color="auto" w:fill="FFFFFF"/>
            <w:vAlign w:val="center"/>
          </w:tcPr>
          <w:p w:rsidR="00610EC9" w:rsidRDefault="00610EC9" w:rsidP="002E2959">
            <w:pPr>
              <w:pStyle w:val="21"/>
              <w:shd w:val="clear" w:color="auto" w:fill="auto"/>
              <w:spacing w:before="0" w:after="0" w:line="240" w:lineRule="auto"/>
              <w:ind w:left="120"/>
            </w:pPr>
            <w:r>
              <w:t>Integration cost on acquisition</w:t>
            </w:r>
          </w:p>
        </w:tc>
        <w:tc>
          <w:tcPr>
            <w:tcW w:w="1417" w:type="dxa"/>
            <w:tcBorders>
              <w:left w:val="single" w:sz="4" w:space="0" w:color="auto"/>
            </w:tcBorders>
            <w:shd w:val="clear" w:color="auto" w:fill="FFFFFF"/>
            <w:vAlign w:val="center"/>
          </w:tcPr>
          <w:p w:rsidR="00610EC9" w:rsidRDefault="00610EC9" w:rsidP="002E2959">
            <w:pPr>
              <w:pStyle w:val="21"/>
              <w:shd w:val="clear" w:color="auto" w:fill="auto"/>
              <w:spacing w:before="0" w:after="0" w:line="240" w:lineRule="auto"/>
              <w:jc w:val="center"/>
            </w:pPr>
            <w:r>
              <w:t>-</w:t>
            </w:r>
          </w:p>
        </w:tc>
        <w:tc>
          <w:tcPr>
            <w:tcW w:w="1559" w:type="dxa"/>
            <w:tcBorders>
              <w:left w:val="single" w:sz="4" w:space="0" w:color="auto"/>
            </w:tcBorders>
            <w:shd w:val="clear" w:color="auto" w:fill="FFFFFF"/>
            <w:vAlign w:val="center"/>
          </w:tcPr>
          <w:p w:rsidR="00610EC9" w:rsidRDefault="00610EC9" w:rsidP="002E2959">
            <w:pPr>
              <w:pStyle w:val="21"/>
              <w:shd w:val="clear" w:color="auto" w:fill="auto"/>
              <w:spacing w:before="0" w:after="0" w:line="240" w:lineRule="auto"/>
              <w:jc w:val="center"/>
            </w:pPr>
            <w:r>
              <w:t>1,783</w:t>
            </w:r>
          </w:p>
        </w:tc>
        <w:tc>
          <w:tcPr>
            <w:tcW w:w="1276" w:type="dxa"/>
            <w:tcBorders>
              <w:left w:val="single" w:sz="4" w:space="0" w:color="auto"/>
            </w:tcBorders>
            <w:shd w:val="clear" w:color="auto" w:fill="FFFFFF"/>
            <w:vAlign w:val="center"/>
          </w:tcPr>
          <w:p w:rsidR="00610EC9" w:rsidRDefault="00610EC9" w:rsidP="002E2959">
            <w:pPr>
              <w:pStyle w:val="21"/>
              <w:shd w:val="clear" w:color="auto" w:fill="auto"/>
              <w:spacing w:before="0" w:after="0" w:line="240" w:lineRule="auto"/>
              <w:jc w:val="center"/>
            </w:pPr>
            <w:r>
              <w:t>734</w:t>
            </w:r>
          </w:p>
        </w:tc>
        <w:tc>
          <w:tcPr>
            <w:tcW w:w="1418" w:type="dxa"/>
            <w:tcBorders>
              <w:left w:val="single" w:sz="4" w:space="0" w:color="auto"/>
              <w:right w:val="single" w:sz="4" w:space="0" w:color="auto"/>
            </w:tcBorders>
            <w:shd w:val="clear" w:color="auto" w:fill="FFFFFF"/>
            <w:vAlign w:val="center"/>
          </w:tcPr>
          <w:p w:rsidR="00610EC9" w:rsidRDefault="00610EC9" w:rsidP="002E2959">
            <w:pPr>
              <w:pStyle w:val="21"/>
              <w:shd w:val="clear" w:color="auto" w:fill="auto"/>
              <w:spacing w:before="0" w:after="0" w:line="240" w:lineRule="auto"/>
              <w:jc w:val="center"/>
            </w:pPr>
            <w:r>
              <w:t>-</w:t>
            </w:r>
          </w:p>
        </w:tc>
      </w:tr>
      <w:tr w:rsidR="00610EC9" w:rsidTr="002E2959">
        <w:trPr>
          <w:trHeight w:hRule="exact" w:val="298"/>
        </w:trPr>
        <w:tc>
          <w:tcPr>
            <w:tcW w:w="4405" w:type="dxa"/>
            <w:tcBorders>
              <w:left w:val="single" w:sz="4" w:space="0" w:color="auto"/>
            </w:tcBorders>
            <w:shd w:val="clear" w:color="auto" w:fill="FFFFFF"/>
            <w:vAlign w:val="bottom"/>
          </w:tcPr>
          <w:p w:rsidR="00610EC9" w:rsidRDefault="00610EC9" w:rsidP="002E2959">
            <w:pPr>
              <w:pStyle w:val="21"/>
              <w:shd w:val="clear" w:color="auto" w:fill="auto"/>
              <w:spacing w:before="0" w:after="0" w:line="240" w:lineRule="auto"/>
              <w:ind w:left="120"/>
            </w:pPr>
            <w:r>
              <w:t>Financial expenses</w:t>
            </w:r>
          </w:p>
        </w:tc>
        <w:tc>
          <w:tcPr>
            <w:tcW w:w="1417" w:type="dxa"/>
            <w:tcBorders>
              <w:lef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t>2,097</w:t>
            </w:r>
          </w:p>
        </w:tc>
        <w:tc>
          <w:tcPr>
            <w:tcW w:w="1559" w:type="dxa"/>
            <w:tcBorders>
              <w:lef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t>3,853</w:t>
            </w:r>
          </w:p>
        </w:tc>
        <w:tc>
          <w:tcPr>
            <w:tcW w:w="1276" w:type="dxa"/>
            <w:tcBorders>
              <w:lef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t>5,171</w:t>
            </w:r>
          </w:p>
        </w:tc>
        <w:tc>
          <w:tcPr>
            <w:tcW w:w="1418" w:type="dxa"/>
            <w:tcBorders>
              <w:left w:val="single" w:sz="4" w:space="0" w:color="auto"/>
              <w:righ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t>6,356</w:t>
            </w:r>
          </w:p>
        </w:tc>
      </w:tr>
      <w:tr w:rsidR="00610EC9" w:rsidTr="002E2959">
        <w:trPr>
          <w:trHeight w:hRule="exact" w:val="288"/>
        </w:trPr>
        <w:tc>
          <w:tcPr>
            <w:tcW w:w="4405" w:type="dxa"/>
            <w:tcBorders>
              <w:left w:val="single" w:sz="4" w:space="0" w:color="auto"/>
            </w:tcBorders>
            <w:shd w:val="clear" w:color="auto" w:fill="FFFFFF"/>
            <w:vAlign w:val="bottom"/>
          </w:tcPr>
          <w:p w:rsidR="00610EC9" w:rsidRDefault="00610EC9" w:rsidP="002E2959">
            <w:pPr>
              <w:pStyle w:val="21"/>
              <w:shd w:val="clear" w:color="auto" w:fill="auto"/>
              <w:spacing w:before="0" w:after="0" w:line="240" w:lineRule="auto"/>
              <w:ind w:left="120"/>
            </w:pPr>
            <w:r>
              <w:lastRenderedPageBreak/>
              <w:t>Income tax expense</w:t>
            </w:r>
          </w:p>
        </w:tc>
        <w:tc>
          <w:tcPr>
            <w:tcW w:w="1417" w:type="dxa"/>
            <w:tcBorders>
              <w:lef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t>9,180</w:t>
            </w:r>
          </w:p>
        </w:tc>
        <w:tc>
          <w:tcPr>
            <w:tcW w:w="1559" w:type="dxa"/>
            <w:tcBorders>
              <w:lef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t>13,223</w:t>
            </w:r>
          </w:p>
        </w:tc>
        <w:tc>
          <w:tcPr>
            <w:tcW w:w="1276" w:type="dxa"/>
            <w:tcBorders>
              <w:lef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t>19,935</w:t>
            </w:r>
          </w:p>
        </w:tc>
        <w:tc>
          <w:tcPr>
            <w:tcW w:w="1418" w:type="dxa"/>
            <w:tcBorders>
              <w:left w:val="single" w:sz="4" w:space="0" w:color="auto"/>
              <w:righ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t>24,537</w:t>
            </w:r>
          </w:p>
        </w:tc>
      </w:tr>
      <w:tr w:rsidR="00610EC9" w:rsidTr="002E2959">
        <w:trPr>
          <w:trHeight w:hRule="exact" w:val="298"/>
        </w:trPr>
        <w:tc>
          <w:tcPr>
            <w:tcW w:w="4405" w:type="dxa"/>
            <w:tcBorders>
              <w:left w:val="single" w:sz="4" w:space="0" w:color="auto"/>
            </w:tcBorders>
            <w:shd w:val="clear" w:color="auto" w:fill="FFFFFF"/>
            <w:vAlign w:val="bottom"/>
          </w:tcPr>
          <w:p w:rsidR="00610EC9" w:rsidRDefault="00610EC9" w:rsidP="002E2959">
            <w:pPr>
              <w:pStyle w:val="21"/>
              <w:shd w:val="clear" w:color="auto" w:fill="auto"/>
              <w:spacing w:before="0" w:after="0" w:line="240" w:lineRule="auto"/>
              <w:ind w:left="120"/>
            </w:pPr>
            <w:r>
              <w:rPr>
                <w:rStyle w:val="aff"/>
              </w:rPr>
              <w:t>Total Expenses</w:t>
            </w:r>
          </w:p>
        </w:tc>
        <w:tc>
          <w:tcPr>
            <w:tcW w:w="1417" w:type="dxa"/>
            <w:tcBorders>
              <w:lef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rPr>
                <w:rStyle w:val="aff"/>
              </w:rPr>
              <w:t>144,206</w:t>
            </w:r>
          </w:p>
        </w:tc>
        <w:tc>
          <w:tcPr>
            <w:tcW w:w="1559" w:type="dxa"/>
            <w:tcBorders>
              <w:lef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rPr>
                <w:rStyle w:val="aff"/>
              </w:rPr>
              <w:t>196,549</w:t>
            </w:r>
          </w:p>
        </w:tc>
        <w:tc>
          <w:tcPr>
            <w:tcW w:w="1276" w:type="dxa"/>
            <w:tcBorders>
              <w:lef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rPr>
                <w:rStyle w:val="aff"/>
              </w:rPr>
              <w:t>256,035</w:t>
            </w:r>
          </w:p>
        </w:tc>
        <w:tc>
          <w:tcPr>
            <w:tcW w:w="1418" w:type="dxa"/>
            <w:tcBorders>
              <w:left w:val="single" w:sz="4" w:space="0" w:color="auto"/>
              <w:right w:val="single" w:sz="4" w:space="0" w:color="auto"/>
            </w:tcBorders>
            <w:shd w:val="clear" w:color="auto" w:fill="FFFFFF"/>
            <w:vAlign w:val="bottom"/>
          </w:tcPr>
          <w:p w:rsidR="00610EC9" w:rsidRDefault="00610EC9" w:rsidP="002E2959">
            <w:pPr>
              <w:pStyle w:val="21"/>
              <w:shd w:val="clear" w:color="auto" w:fill="auto"/>
              <w:spacing w:before="0" w:after="0" w:line="240" w:lineRule="auto"/>
              <w:jc w:val="center"/>
            </w:pPr>
            <w:r>
              <w:rPr>
                <w:rStyle w:val="aff"/>
              </w:rPr>
              <w:t>272,724</w:t>
            </w:r>
          </w:p>
        </w:tc>
      </w:tr>
      <w:tr w:rsidR="00610EC9" w:rsidTr="002E2959">
        <w:trPr>
          <w:trHeight w:hRule="exact" w:val="302"/>
        </w:trPr>
        <w:tc>
          <w:tcPr>
            <w:tcW w:w="4405" w:type="dxa"/>
            <w:tcBorders>
              <w:left w:val="single" w:sz="4" w:space="0" w:color="auto"/>
            </w:tcBorders>
            <w:shd w:val="clear" w:color="auto" w:fill="FFFFFF"/>
            <w:vAlign w:val="center"/>
          </w:tcPr>
          <w:p w:rsidR="00610EC9" w:rsidRDefault="00610EC9" w:rsidP="002E2959">
            <w:pPr>
              <w:pStyle w:val="21"/>
              <w:shd w:val="clear" w:color="auto" w:fill="auto"/>
              <w:spacing w:before="0" w:after="0" w:line="240" w:lineRule="auto"/>
              <w:ind w:left="120"/>
            </w:pPr>
            <w:r>
              <w:rPr>
                <w:rStyle w:val="aff"/>
              </w:rPr>
              <w:t>Profit for the year</w:t>
            </w:r>
          </w:p>
        </w:tc>
        <w:tc>
          <w:tcPr>
            <w:tcW w:w="1417" w:type="dxa"/>
            <w:tcBorders>
              <w:left w:val="single" w:sz="4" w:space="0" w:color="auto"/>
            </w:tcBorders>
            <w:shd w:val="clear" w:color="auto" w:fill="FFFFFF"/>
            <w:vAlign w:val="center"/>
          </w:tcPr>
          <w:p w:rsidR="00610EC9" w:rsidRDefault="00610EC9" w:rsidP="002E2959">
            <w:pPr>
              <w:pStyle w:val="21"/>
              <w:shd w:val="clear" w:color="auto" w:fill="auto"/>
              <w:spacing w:before="0" w:after="0" w:line="240" w:lineRule="auto"/>
              <w:jc w:val="center"/>
            </w:pPr>
            <w:r>
              <w:rPr>
                <w:rStyle w:val="aff"/>
              </w:rPr>
              <w:t>28,256</w:t>
            </w:r>
          </w:p>
        </w:tc>
        <w:tc>
          <w:tcPr>
            <w:tcW w:w="1559" w:type="dxa"/>
            <w:tcBorders>
              <w:left w:val="single" w:sz="4" w:space="0" w:color="auto"/>
            </w:tcBorders>
            <w:shd w:val="clear" w:color="auto" w:fill="FFFFFF"/>
            <w:vAlign w:val="center"/>
          </w:tcPr>
          <w:p w:rsidR="00610EC9" w:rsidRDefault="00610EC9" w:rsidP="002E2959">
            <w:pPr>
              <w:pStyle w:val="21"/>
              <w:shd w:val="clear" w:color="auto" w:fill="auto"/>
              <w:spacing w:before="0" w:after="0" w:line="240" w:lineRule="auto"/>
              <w:jc w:val="center"/>
            </w:pPr>
            <w:r>
              <w:rPr>
                <w:rStyle w:val="aff"/>
              </w:rPr>
              <w:t>20,206</w:t>
            </w:r>
          </w:p>
        </w:tc>
        <w:tc>
          <w:tcPr>
            <w:tcW w:w="1276" w:type="dxa"/>
            <w:tcBorders>
              <w:left w:val="single" w:sz="4" w:space="0" w:color="auto"/>
            </w:tcBorders>
            <w:shd w:val="clear" w:color="auto" w:fill="FFFFFF"/>
            <w:vAlign w:val="center"/>
          </w:tcPr>
          <w:p w:rsidR="00610EC9" w:rsidRDefault="00610EC9" w:rsidP="002E2959">
            <w:pPr>
              <w:pStyle w:val="21"/>
              <w:shd w:val="clear" w:color="auto" w:fill="auto"/>
              <w:spacing w:before="0" w:after="0" w:line="240" w:lineRule="auto"/>
              <w:jc w:val="center"/>
            </w:pPr>
            <w:r>
              <w:rPr>
                <w:rStyle w:val="aff"/>
              </w:rPr>
              <w:t>16,186</w:t>
            </w:r>
          </w:p>
        </w:tc>
        <w:tc>
          <w:tcPr>
            <w:tcW w:w="1418" w:type="dxa"/>
            <w:tcBorders>
              <w:left w:val="single" w:sz="4" w:space="0" w:color="auto"/>
              <w:right w:val="single" w:sz="4" w:space="0" w:color="auto"/>
            </w:tcBorders>
            <w:shd w:val="clear" w:color="auto" w:fill="FFFFFF"/>
            <w:vAlign w:val="center"/>
          </w:tcPr>
          <w:p w:rsidR="00610EC9" w:rsidRDefault="00610EC9" w:rsidP="002E2959">
            <w:pPr>
              <w:pStyle w:val="21"/>
              <w:shd w:val="clear" w:color="auto" w:fill="auto"/>
              <w:spacing w:before="0" w:after="0" w:line="240" w:lineRule="auto"/>
              <w:jc w:val="center"/>
            </w:pPr>
            <w:r>
              <w:rPr>
                <w:rStyle w:val="aff"/>
              </w:rPr>
              <w:t>18,658</w:t>
            </w:r>
          </w:p>
        </w:tc>
      </w:tr>
      <w:tr w:rsidR="00610EC9" w:rsidTr="002E2959">
        <w:trPr>
          <w:trHeight w:hRule="exact" w:val="298"/>
        </w:trPr>
        <w:tc>
          <w:tcPr>
            <w:tcW w:w="4405" w:type="dxa"/>
            <w:tcBorders>
              <w:top w:val="single" w:sz="4" w:space="0" w:color="auto"/>
              <w:left w:val="single" w:sz="4" w:space="0" w:color="auto"/>
              <w:bottom w:val="single" w:sz="4" w:space="0" w:color="auto"/>
            </w:tcBorders>
            <w:shd w:val="clear" w:color="auto" w:fill="FFFFFF"/>
            <w:vAlign w:val="center"/>
          </w:tcPr>
          <w:p w:rsidR="00610EC9" w:rsidRDefault="00610EC9" w:rsidP="002E2959">
            <w:pPr>
              <w:pStyle w:val="21"/>
              <w:shd w:val="clear" w:color="auto" w:fill="auto"/>
              <w:spacing w:before="0" w:after="0" w:line="240" w:lineRule="auto"/>
              <w:ind w:left="120"/>
            </w:pPr>
            <w:r>
              <w:rPr>
                <w:rStyle w:val="aff"/>
              </w:rPr>
              <w:t>Profit for the year in billion</w:t>
            </w:r>
          </w:p>
        </w:tc>
        <w:tc>
          <w:tcPr>
            <w:tcW w:w="1417" w:type="dxa"/>
            <w:tcBorders>
              <w:top w:val="single" w:sz="4" w:space="0" w:color="auto"/>
              <w:left w:val="single" w:sz="4" w:space="0" w:color="auto"/>
              <w:bottom w:val="single" w:sz="4" w:space="0" w:color="auto"/>
            </w:tcBorders>
            <w:shd w:val="clear" w:color="auto" w:fill="FFFFFF"/>
            <w:vAlign w:val="center"/>
          </w:tcPr>
          <w:p w:rsidR="00610EC9" w:rsidRDefault="00610EC9" w:rsidP="002E2959">
            <w:pPr>
              <w:pStyle w:val="21"/>
              <w:shd w:val="clear" w:color="auto" w:fill="auto"/>
              <w:spacing w:before="0" w:after="0" w:line="240" w:lineRule="auto"/>
              <w:jc w:val="center"/>
            </w:pPr>
            <w:r>
              <w:rPr>
                <w:rStyle w:val="aff"/>
              </w:rPr>
              <w:t>2.83</w:t>
            </w:r>
          </w:p>
        </w:tc>
        <w:tc>
          <w:tcPr>
            <w:tcW w:w="1559" w:type="dxa"/>
            <w:tcBorders>
              <w:top w:val="single" w:sz="4" w:space="0" w:color="auto"/>
              <w:bottom w:val="single" w:sz="4" w:space="0" w:color="auto"/>
            </w:tcBorders>
            <w:shd w:val="clear" w:color="auto" w:fill="FFFFFF"/>
            <w:vAlign w:val="center"/>
          </w:tcPr>
          <w:p w:rsidR="00610EC9" w:rsidRDefault="00610EC9" w:rsidP="002E2959">
            <w:pPr>
              <w:pStyle w:val="21"/>
              <w:shd w:val="clear" w:color="auto" w:fill="auto"/>
              <w:spacing w:before="0" w:after="0" w:line="240" w:lineRule="auto"/>
              <w:jc w:val="center"/>
            </w:pPr>
            <w:r>
              <w:rPr>
                <w:rStyle w:val="aff"/>
              </w:rPr>
              <w:t>2.02</w:t>
            </w:r>
          </w:p>
        </w:tc>
        <w:tc>
          <w:tcPr>
            <w:tcW w:w="1276" w:type="dxa"/>
            <w:tcBorders>
              <w:top w:val="single" w:sz="4" w:space="0" w:color="auto"/>
              <w:bottom w:val="single" w:sz="4" w:space="0" w:color="auto"/>
            </w:tcBorders>
            <w:shd w:val="clear" w:color="auto" w:fill="FFFFFF"/>
            <w:vAlign w:val="center"/>
          </w:tcPr>
          <w:p w:rsidR="00610EC9" w:rsidRDefault="00610EC9" w:rsidP="002E2959">
            <w:pPr>
              <w:pStyle w:val="21"/>
              <w:shd w:val="clear" w:color="auto" w:fill="auto"/>
              <w:spacing w:before="0" w:after="0" w:line="240" w:lineRule="auto"/>
              <w:jc w:val="center"/>
            </w:pPr>
            <w:r>
              <w:rPr>
                <w:rStyle w:val="aff"/>
              </w:rPr>
              <w:t>1.62</w:t>
            </w:r>
          </w:p>
        </w:tc>
        <w:tc>
          <w:tcPr>
            <w:tcW w:w="1418" w:type="dxa"/>
            <w:tcBorders>
              <w:top w:val="single" w:sz="4" w:space="0" w:color="auto"/>
              <w:bottom w:val="single" w:sz="4" w:space="0" w:color="auto"/>
              <w:right w:val="single" w:sz="4" w:space="0" w:color="auto"/>
            </w:tcBorders>
            <w:shd w:val="clear" w:color="auto" w:fill="FFFFFF"/>
            <w:vAlign w:val="center"/>
          </w:tcPr>
          <w:p w:rsidR="00610EC9" w:rsidRDefault="00610EC9" w:rsidP="002E2959">
            <w:pPr>
              <w:pStyle w:val="21"/>
              <w:shd w:val="clear" w:color="auto" w:fill="auto"/>
              <w:spacing w:before="0" w:after="0" w:line="240" w:lineRule="auto"/>
              <w:jc w:val="center"/>
            </w:pPr>
            <w:r>
              <w:rPr>
                <w:rStyle w:val="aff"/>
              </w:rPr>
              <w:t>1.87</w:t>
            </w:r>
          </w:p>
        </w:tc>
      </w:tr>
    </w:tbl>
    <w:p w:rsidR="00610EC9" w:rsidRDefault="00610EC9" w:rsidP="00610EC9">
      <w:pPr>
        <w:spacing w:after="0" w:line="360" w:lineRule="auto"/>
        <w:jc w:val="both"/>
        <w:rPr>
          <w:rFonts w:ascii="Times New Roman" w:hAnsi="Times New Roman" w:cs="Times New Roman"/>
          <w:b/>
          <w:sz w:val="28"/>
          <w:szCs w:val="28"/>
          <w:lang w:val="ru-RU"/>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Default="00610EC9" w:rsidP="00610EC9">
      <w:pPr>
        <w:pStyle w:val="20"/>
        <w:shd w:val="clear" w:color="auto" w:fill="auto"/>
        <w:spacing w:after="0" w:line="360" w:lineRule="auto"/>
        <w:ind w:left="140"/>
        <w:jc w:val="both"/>
        <w:rPr>
          <w:rFonts w:ascii="Times New Roman" w:hAnsi="Times New Roman" w:cs="Times New Roman"/>
          <w:sz w:val="28"/>
          <w:szCs w:val="28"/>
        </w:rPr>
      </w:pPr>
    </w:p>
    <w:p w:rsidR="00610EC9" w:rsidRPr="002E2959" w:rsidRDefault="00610EC9" w:rsidP="00610EC9">
      <w:pPr>
        <w:pStyle w:val="20"/>
        <w:shd w:val="clear" w:color="auto" w:fill="auto"/>
        <w:spacing w:after="0" w:line="360" w:lineRule="auto"/>
        <w:ind w:left="140"/>
        <w:jc w:val="both"/>
        <w:rPr>
          <w:rFonts w:ascii="Times New Roman" w:hAnsi="Times New Roman" w:cs="Times New Roman"/>
          <w:b w:val="0"/>
          <w:sz w:val="28"/>
          <w:szCs w:val="28"/>
        </w:rPr>
      </w:pPr>
      <w:r w:rsidRPr="002E2959">
        <w:rPr>
          <w:rFonts w:ascii="Times New Roman" w:hAnsi="Times New Roman" w:cs="Times New Roman"/>
          <w:b w:val="0"/>
          <w:sz w:val="28"/>
          <w:szCs w:val="28"/>
        </w:rPr>
        <w:lastRenderedPageBreak/>
        <w:t>Додаток No.2 Показники ліквідності компанії.</w:t>
      </w:r>
    </w:p>
    <w:tbl>
      <w:tblPr>
        <w:tblpPr w:leftFromText="180" w:rightFromText="180" w:vertAnchor="text" w:horzAnchor="margin" w:tblpY="405"/>
        <w:tblOverlap w:val="never"/>
        <w:tblW w:w="9224" w:type="dxa"/>
        <w:tblLayout w:type="fixed"/>
        <w:tblCellMar>
          <w:left w:w="10" w:type="dxa"/>
          <w:right w:w="10" w:type="dxa"/>
        </w:tblCellMar>
        <w:tblLook w:val="04A0"/>
      </w:tblPr>
      <w:tblGrid>
        <w:gridCol w:w="852"/>
        <w:gridCol w:w="851"/>
        <w:gridCol w:w="2985"/>
        <w:gridCol w:w="4536"/>
      </w:tblGrid>
      <w:tr w:rsidR="00610EC9" w:rsidRPr="00610EC9" w:rsidTr="00610EC9">
        <w:trPr>
          <w:trHeight w:hRule="exact" w:val="298"/>
        </w:trPr>
        <w:tc>
          <w:tcPr>
            <w:tcW w:w="852" w:type="dxa"/>
            <w:tcBorders>
              <w:top w:val="single" w:sz="4" w:space="0" w:color="auto"/>
              <w:left w:val="single" w:sz="4" w:space="0" w:color="auto"/>
            </w:tcBorders>
            <w:shd w:val="clear" w:color="auto" w:fill="FFFFFF"/>
            <w:vAlign w:val="bottom"/>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5pt0"/>
                <w:rFonts w:ascii="Times New Roman" w:hAnsi="Times New Roman" w:cs="Times New Roman"/>
                <w:sz w:val="24"/>
                <w:szCs w:val="24"/>
              </w:rPr>
              <w:t>Sr.No.</w:t>
            </w:r>
          </w:p>
        </w:tc>
        <w:tc>
          <w:tcPr>
            <w:tcW w:w="851" w:type="dxa"/>
            <w:tcBorders>
              <w:top w:val="single" w:sz="4" w:space="0" w:color="auto"/>
              <w:left w:val="single" w:sz="4" w:space="0" w:color="auto"/>
            </w:tcBorders>
            <w:shd w:val="clear" w:color="auto" w:fill="FFFFFF"/>
            <w:vAlign w:val="bottom"/>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5pt0"/>
                <w:rFonts w:ascii="Times New Roman" w:hAnsi="Times New Roman" w:cs="Times New Roman"/>
                <w:sz w:val="24"/>
                <w:szCs w:val="24"/>
              </w:rPr>
              <w:t>Unit</w:t>
            </w:r>
          </w:p>
        </w:tc>
        <w:tc>
          <w:tcPr>
            <w:tcW w:w="2985" w:type="dxa"/>
            <w:tcBorders>
              <w:top w:val="single" w:sz="4" w:space="0" w:color="auto"/>
              <w:left w:val="single" w:sz="4" w:space="0" w:color="auto"/>
            </w:tcBorders>
            <w:shd w:val="clear" w:color="auto" w:fill="FFFFFF"/>
            <w:vAlign w:val="bottom"/>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5pt0"/>
                <w:rFonts w:ascii="Times New Roman" w:hAnsi="Times New Roman" w:cs="Times New Roman"/>
                <w:sz w:val="24"/>
                <w:szCs w:val="24"/>
              </w:rPr>
              <w:t>Measure</w:t>
            </w:r>
          </w:p>
        </w:tc>
        <w:tc>
          <w:tcPr>
            <w:tcW w:w="4536" w:type="dxa"/>
            <w:tcBorders>
              <w:top w:val="single" w:sz="4" w:space="0" w:color="auto"/>
              <w:left w:val="single" w:sz="4" w:space="0" w:color="auto"/>
              <w:right w:val="single" w:sz="4" w:space="0" w:color="auto"/>
            </w:tcBorders>
            <w:shd w:val="clear" w:color="auto" w:fill="FFFFFF"/>
            <w:vAlign w:val="bottom"/>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5pt0"/>
                <w:rFonts w:ascii="Times New Roman" w:hAnsi="Times New Roman" w:cs="Times New Roman"/>
                <w:sz w:val="24"/>
                <w:szCs w:val="24"/>
              </w:rPr>
              <w:t>Formula</w:t>
            </w:r>
          </w:p>
        </w:tc>
      </w:tr>
      <w:tr w:rsidR="00610EC9" w:rsidRPr="00610EC9" w:rsidTr="00610EC9">
        <w:trPr>
          <w:trHeight w:hRule="exact" w:val="272"/>
        </w:trPr>
        <w:tc>
          <w:tcPr>
            <w:tcW w:w="852"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1</w:t>
            </w:r>
          </w:p>
        </w:tc>
        <w:tc>
          <w:tcPr>
            <w:tcW w:w="851"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Ratio</w:t>
            </w:r>
          </w:p>
        </w:tc>
        <w:tc>
          <w:tcPr>
            <w:tcW w:w="2985"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Current Ratio</w:t>
            </w:r>
          </w:p>
        </w:tc>
        <w:tc>
          <w:tcPr>
            <w:tcW w:w="4536" w:type="dxa"/>
            <w:tcBorders>
              <w:top w:val="single" w:sz="4" w:space="0" w:color="auto"/>
              <w:left w:val="single" w:sz="4" w:space="0" w:color="auto"/>
              <w:right w:val="single" w:sz="4" w:space="0" w:color="auto"/>
            </w:tcBorders>
            <w:shd w:val="clear" w:color="auto" w:fill="FFFFFF"/>
            <w:vAlign w:val="bottom"/>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Current Assets</w:t>
            </w:r>
          </w:p>
        </w:tc>
      </w:tr>
      <w:tr w:rsidR="00610EC9" w:rsidRPr="00610EC9" w:rsidTr="00610EC9">
        <w:trPr>
          <w:trHeight w:hRule="exact" w:val="550"/>
        </w:trPr>
        <w:tc>
          <w:tcPr>
            <w:tcW w:w="852"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851"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2985"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4536" w:type="dxa"/>
            <w:tcBorders>
              <w:top w:val="single" w:sz="4" w:space="0" w:color="auto"/>
              <w:left w:val="single" w:sz="4" w:space="0" w:color="auto"/>
              <w:right w:val="single" w:sz="4" w:space="0" w:color="auto"/>
            </w:tcBorders>
            <w:shd w:val="clear" w:color="auto" w:fill="FFFFFF"/>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Current Liabilities</w:t>
            </w:r>
          </w:p>
        </w:tc>
      </w:tr>
      <w:tr w:rsidR="00610EC9" w:rsidRPr="00610EC9" w:rsidTr="00610EC9">
        <w:trPr>
          <w:trHeight w:hRule="exact" w:val="283"/>
        </w:trPr>
        <w:tc>
          <w:tcPr>
            <w:tcW w:w="852"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2</w:t>
            </w:r>
          </w:p>
        </w:tc>
        <w:tc>
          <w:tcPr>
            <w:tcW w:w="851"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Ratio</w:t>
            </w:r>
          </w:p>
        </w:tc>
        <w:tc>
          <w:tcPr>
            <w:tcW w:w="2985"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Acid Test Ratio</w:t>
            </w:r>
          </w:p>
        </w:tc>
        <w:tc>
          <w:tcPr>
            <w:tcW w:w="4536" w:type="dxa"/>
            <w:tcBorders>
              <w:top w:val="single" w:sz="4" w:space="0" w:color="auto"/>
              <w:left w:val="single" w:sz="4" w:space="0" w:color="auto"/>
              <w:right w:val="single" w:sz="4" w:space="0" w:color="auto"/>
            </w:tcBorders>
            <w:shd w:val="clear" w:color="auto" w:fill="FFFFFF"/>
            <w:vAlign w:val="bottom"/>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Current Assets - Inventories</w:t>
            </w:r>
          </w:p>
        </w:tc>
      </w:tr>
      <w:tr w:rsidR="00610EC9" w:rsidRPr="00610EC9" w:rsidTr="00610EC9">
        <w:trPr>
          <w:trHeight w:hRule="exact" w:val="550"/>
        </w:trPr>
        <w:tc>
          <w:tcPr>
            <w:tcW w:w="852"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851"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2985"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4536" w:type="dxa"/>
            <w:tcBorders>
              <w:top w:val="single" w:sz="4" w:space="0" w:color="auto"/>
              <w:left w:val="single" w:sz="4" w:space="0" w:color="auto"/>
              <w:right w:val="single" w:sz="4" w:space="0" w:color="auto"/>
            </w:tcBorders>
            <w:shd w:val="clear" w:color="auto" w:fill="FFFFFF"/>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Current Liabilities</w:t>
            </w:r>
          </w:p>
        </w:tc>
      </w:tr>
      <w:tr w:rsidR="00610EC9" w:rsidRPr="00610EC9" w:rsidTr="00610EC9">
        <w:trPr>
          <w:trHeight w:hRule="exact" w:val="288"/>
        </w:trPr>
        <w:tc>
          <w:tcPr>
            <w:tcW w:w="852"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3</w:t>
            </w:r>
          </w:p>
        </w:tc>
        <w:tc>
          <w:tcPr>
            <w:tcW w:w="851"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Times</w:t>
            </w:r>
          </w:p>
        </w:tc>
        <w:tc>
          <w:tcPr>
            <w:tcW w:w="2985"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Accounts Receivable turnover</w:t>
            </w:r>
          </w:p>
        </w:tc>
        <w:tc>
          <w:tcPr>
            <w:tcW w:w="4536" w:type="dxa"/>
            <w:tcBorders>
              <w:top w:val="single" w:sz="4" w:space="0" w:color="auto"/>
              <w:left w:val="single" w:sz="4" w:space="0" w:color="auto"/>
              <w:right w:val="single" w:sz="4" w:space="0" w:color="auto"/>
            </w:tcBorders>
            <w:shd w:val="clear" w:color="auto" w:fill="FFFFFF"/>
            <w:vAlign w:val="bottom"/>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Net Sales</w:t>
            </w:r>
          </w:p>
        </w:tc>
      </w:tr>
      <w:tr w:rsidR="00610EC9" w:rsidRPr="00610EC9" w:rsidTr="00610EC9">
        <w:trPr>
          <w:trHeight w:hRule="exact" w:val="701"/>
        </w:trPr>
        <w:tc>
          <w:tcPr>
            <w:tcW w:w="852"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851"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2985"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4536" w:type="dxa"/>
            <w:tcBorders>
              <w:top w:val="single" w:sz="4" w:space="0" w:color="auto"/>
              <w:left w:val="single" w:sz="4" w:space="0" w:color="auto"/>
              <w:righ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Average Accounts Receivable</w:t>
            </w:r>
          </w:p>
        </w:tc>
      </w:tr>
      <w:tr w:rsidR="00610EC9" w:rsidRPr="00610EC9" w:rsidTr="00610EC9">
        <w:trPr>
          <w:trHeight w:hRule="exact" w:val="434"/>
        </w:trPr>
        <w:tc>
          <w:tcPr>
            <w:tcW w:w="852"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4</w:t>
            </w:r>
          </w:p>
        </w:tc>
        <w:tc>
          <w:tcPr>
            <w:tcW w:w="851"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Times</w:t>
            </w:r>
          </w:p>
        </w:tc>
        <w:tc>
          <w:tcPr>
            <w:tcW w:w="2985"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Inventory Turnover</w:t>
            </w:r>
          </w:p>
        </w:tc>
        <w:tc>
          <w:tcPr>
            <w:tcW w:w="4536" w:type="dxa"/>
            <w:tcBorders>
              <w:top w:val="single" w:sz="4" w:space="0" w:color="auto"/>
              <w:left w:val="single" w:sz="4" w:space="0" w:color="auto"/>
              <w:right w:val="single" w:sz="4" w:space="0" w:color="auto"/>
            </w:tcBorders>
            <w:shd w:val="clear" w:color="auto" w:fill="FFFFFF"/>
            <w:vAlign w:val="bottom"/>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Cost of good sold</w:t>
            </w:r>
          </w:p>
        </w:tc>
      </w:tr>
      <w:tr w:rsidR="00610EC9" w:rsidRPr="00610EC9" w:rsidTr="00610EC9">
        <w:trPr>
          <w:trHeight w:hRule="exact" w:val="701"/>
        </w:trPr>
        <w:tc>
          <w:tcPr>
            <w:tcW w:w="852"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851"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2985"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4536" w:type="dxa"/>
            <w:tcBorders>
              <w:top w:val="single" w:sz="4" w:space="0" w:color="auto"/>
              <w:left w:val="single" w:sz="4" w:space="0" w:color="auto"/>
              <w:righ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Average Inventory</w:t>
            </w:r>
          </w:p>
        </w:tc>
      </w:tr>
      <w:tr w:rsidR="00610EC9" w:rsidRPr="00610EC9" w:rsidTr="00610EC9">
        <w:trPr>
          <w:trHeight w:hRule="exact" w:val="440"/>
        </w:trPr>
        <w:tc>
          <w:tcPr>
            <w:tcW w:w="852"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5</w:t>
            </w:r>
          </w:p>
        </w:tc>
        <w:tc>
          <w:tcPr>
            <w:tcW w:w="851"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Days</w:t>
            </w:r>
          </w:p>
        </w:tc>
        <w:tc>
          <w:tcPr>
            <w:tcW w:w="2985"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Day's sales in receivable</w:t>
            </w:r>
          </w:p>
        </w:tc>
        <w:tc>
          <w:tcPr>
            <w:tcW w:w="4536" w:type="dxa"/>
            <w:tcBorders>
              <w:top w:val="single" w:sz="4" w:space="0" w:color="auto"/>
              <w:left w:val="single" w:sz="4" w:space="0" w:color="auto"/>
              <w:right w:val="single" w:sz="4" w:space="0" w:color="auto"/>
            </w:tcBorders>
            <w:shd w:val="clear" w:color="auto" w:fill="FFFFFF"/>
            <w:vAlign w:val="bottom"/>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Accounts Receivable</w:t>
            </w:r>
          </w:p>
        </w:tc>
      </w:tr>
      <w:tr w:rsidR="00610EC9" w:rsidRPr="00610EC9" w:rsidTr="00610EC9">
        <w:trPr>
          <w:trHeight w:hRule="exact" w:val="258"/>
        </w:trPr>
        <w:tc>
          <w:tcPr>
            <w:tcW w:w="852"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851"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2985"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4536" w:type="dxa"/>
            <w:tcBorders>
              <w:top w:val="single" w:sz="4" w:space="0" w:color="auto"/>
              <w:left w:val="single" w:sz="4" w:space="0" w:color="auto"/>
              <w:right w:val="single" w:sz="4" w:space="0" w:color="auto"/>
            </w:tcBorders>
            <w:shd w:val="clear" w:color="auto" w:fill="FFFFFF"/>
            <w:vAlign w:val="bottom"/>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Sales / 360</w:t>
            </w:r>
          </w:p>
        </w:tc>
      </w:tr>
      <w:tr w:rsidR="00610EC9" w:rsidRPr="00610EC9" w:rsidTr="00610EC9">
        <w:trPr>
          <w:trHeight w:hRule="exact" w:val="440"/>
        </w:trPr>
        <w:tc>
          <w:tcPr>
            <w:tcW w:w="852"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6</w:t>
            </w:r>
          </w:p>
        </w:tc>
        <w:tc>
          <w:tcPr>
            <w:tcW w:w="851"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Days</w:t>
            </w:r>
          </w:p>
        </w:tc>
        <w:tc>
          <w:tcPr>
            <w:tcW w:w="2985"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Day's sales in inventory</w:t>
            </w:r>
          </w:p>
        </w:tc>
        <w:tc>
          <w:tcPr>
            <w:tcW w:w="4536" w:type="dxa"/>
            <w:tcBorders>
              <w:top w:val="single" w:sz="4" w:space="0" w:color="auto"/>
              <w:left w:val="single" w:sz="4" w:space="0" w:color="auto"/>
              <w:right w:val="single" w:sz="4" w:space="0" w:color="auto"/>
            </w:tcBorders>
            <w:shd w:val="clear" w:color="auto" w:fill="FFFFFF"/>
            <w:vAlign w:val="bottom"/>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Inventory</w:t>
            </w:r>
          </w:p>
        </w:tc>
      </w:tr>
      <w:tr w:rsidR="00610EC9" w:rsidRPr="00610EC9" w:rsidTr="00610EC9">
        <w:trPr>
          <w:trHeight w:hRule="exact" w:val="288"/>
        </w:trPr>
        <w:tc>
          <w:tcPr>
            <w:tcW w:w="852"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851"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2985"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4536" w:type="dxa"/>
            <w:tcBorders>
              <w:top w:val="single" w:sz="4" w:space="0" w:color="auto"/>
              <w:left w:val="single" w:sz="4" w:space="0" w:color="auto"/>
              <w:right w:val="single" w:sz="4" w:space="0" w:color="auto"/>
            </w:tcBorders>
            <w:shd w:val="clear" w:color="auto" w:fill="FFFFFF"/>
            <w:vAlign w:val="bottom"/>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Cost of good sold / 360</w:t>
            </w:r>
          </w:p>
        </w:tc>
      </w:tr>
      <w:tr w:rsidR="00610EC9" w:rsidRPr="00610EC9" w:rsidTr="00610EC9">
        <w:trPr>
          <w:trHeight w:hRule="exact" w:val="444"/>
        </w:trPr>
        <w:tc>
          <w:tcPr>
            <w:tcW w:w="852"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7</w:t>
            </w:r>
          </w:p>
        </w:tc>
        <w:tc>
          <w:tcPr>
            <w:tcW w:w="851"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Percent</w:t>
            </w:r>
          </w:p>
        </w:tc>
        <w:tc>
          <w:tcPr>
            <w:tcW w:w="2985"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Cash to Current Assets</w:t>
            </w:r>
          </w:p>
        </w:tc>
        <w:tc>
          <w:tcPr>
            <w:tcW w:w="4536" w:type="dxa"/>
            <w:tcBorders>
              <w:top w:val="single" w:sz="4" w:space="0" w:color="auto"/>
              <w:left w:val="single" w:sz="4" w:space="0" w:color="auto"/>
              <w:right w:val="single" w:sz="4" w:space="0" w:color="auto"/>
            </w:tcBorders>
            <w:shd w:val="clear" w:color="auto" w:fill="FFFFFF"/>
            <w:vAlign w:val="bottom"/>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Cash &amp; Cash Balance x 100</w:t>
            </w:r>
          </w:p>
        </w:tc>
      </w:tr>
      <w:tr w:rsidR="00610EC9" w:rsidRPr="00610EC9" w:rsidTr="00610EC9">
        <w:trPr>
          <w:trHeight w:hRule="exact" w:val="701"/>
        </w:trPr>
        <w:tc>
          <w:tcPr>
            <w:tcW w:w="852"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851"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2985"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4536" w:type="dxa"/>
            <w:tcBorders>
              <w:top w:val="single" w:sz="4" w:space="0" w:color="auto"/>
              <w:left w:val="single" w:sz="4" w:space="0" w:color="auto"/>
              <w:righ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Current Assets</w:t>
            </w:r>
          </w:p>
        </w:tc>
      </w:tr>
      <w:tr w:rsidR="00610EC9" w:rsidRPr="00610EC9" w:rsidTr="00610EC9">
        <w:trPr>
          <w:trHeight w:hRule="exact" w:val="434"/>
        </w:trPr>
        <w:tc>
          <w:tcPr>
            <w:tcW w:w="852"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8</w:t>
            </w:r>
          </w:p>
        </w:tc>
        <w:tc>
          <w:tcPr>
            <w:tcW w:w="851"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Percent</w:t>
            </w:r>
          </w:p>
        </w:tc>
        <w:tc>
          <w:tcPr>
            <w:tcW w:w="2985" w:type="dxa"/>
            <w:vMerge w:val="restart"/>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Cash to Current Liabilities</w:t>
            </w:r>
          </w:p>
        </w:tc>
        <w:tc>
          <w:tcPr>
            <w:tcW w:w="4536" w:type="dxa"/>
            <w:tcBorders>
              <w:top w:val="single" w:sz="4" w:space="0" w:color="auto"/>
              <w:left w:val="single" w:sz="4" w:space="0" w:color="auto"/>
              <w:right w:val="single" w:sz="4" w:space="0" w:color="auto"/>
            </w:tcBorders>
            <w:shd w:val="clear" w:color="auto" w:fill="FFFFFF"/>
            <w:vAlign w:val="bottom"/>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Cash &amp; Cash Balance x 100</w:t>
            </w:r>
          </w:p>
        </w:tc>
      </w:tr>
      <w:tr w:rsidR="00610EC9" w:rsidRPr="00610EC9" w:rsidTr="00610EC9">
        <w:trPr>
          <w:trHeight w:hRule="exact" w:val="701"/>
        </w:trPr>
        <w:tc>
          <w:tcPr>
            <w:tcW w:w="852"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851"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2985" w:type="dxa"/>
            <w:vMerge/>
            <w:tcBorders>
              <w:left w:val="single" w:sz="4" w:space="0" w:color="auto"/>
            </w:tcBorders>
            <w:shd w:val="clear" w:color="auto" w:fill="FFFFFF"/>
            <w:vAlign w:val="center"/>
          </w:tcPr>
          <w:p w:rsidR="00610EC9" w:rsidRPr="00610EC9" w:rsidRDefault="00610EC9" w:rsidP="00610EC9">
            <w:pPr>
              <w:spacing w:after="0" w:line="240" w:lineRule="auto"/>
              <w:jc w:val="both"/>
              <w:rPr>
                <w:rFonts w:ascii="Times New Roman" w:hAnsi="Times New Roman" w:cs="Times New Roman"/>
                <w:sz w:val="24"/>
                <w:szCs w:val="24"/>
              </w:rPr>
            </w:pPr>
          </w:p>
        </w:tc>
        <w:tc>
          <w:tcPr>
            <w:tcW w:w="4536" w:type="dxa"/>
            <w:tcBorders>
              <w:top w:val="single" w:sz="4" w:space="0" w:color="auto"/>
              <w:left w:val="single" w:sz="4" w:space="0" w:color="auto"/>
              <w:righ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Current Liabilities</w:t>
            </w:r>
          </w:p>
        </w:tc>
      </w:tr>
      <w:tr w:rsidR="00610EC9" w:rsidRPr="00610EC9" w:rsidTr="00610EC9">
        <w:trPr>
          <w:trHeight w:hRule="exact" w:val="545"/>
        </w:trPr>
        <w:tc>
          <w:tcPr>
            <w:tcW w:w="852" w:type="dxa"/>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9</w:t>
            </w:r>
          </w:p>
        </w:tc>
        <w:tc>
          <w:tcPr>
            <w:tcW w:w="851" w:type="dxa"/>
            <w:tcBorders>
              <w:top w:val="single" w:sz="4" w:space="0" w:color="auto"/>
              <w:left w:val="single" w:sz="4" w:space="0" w:color="auto"/>
            </w:tcBorders>
            <w:shd w:val="clear" w:color="auto" w:fill="FFFFFF"/>
          </w:tcPr>
          <w:p w:rsidR="00610EC9" w:rsidRPr="00610EC9" w:rsidRDefault="00610EC9" w:rsidP="00610EC9">
            <w:pPr>
              <w:spacing w:after="0" w:line="240" w:lineRule="auto"/>
              <w:jc w:val="both"/>
              <w:rPr>
                <w:rFonts w:ascii="Times New Roman" w:hAnsi="Times New Roman" w:cs="Times New Roman"/>
                <w:sz w:val="24"/>
                <w:szCs w:val="24"/>
              </w:rPr>
            </w:pPr>
          </w:p>
        </w:tc>
        <w:tc>
          <w:tcPr>
            <w:tcW w:w="2985" w:type="dxa"/>
            <w:tcBorders>
              <w:top w:val="single" w:sz="4" w:space="0" w:color="auto"/>
              <w:left w:val="single" w:sz="4" w:space="0" w:color="auto"/>
            </w:tcBorders>
            <w:shd w:val="clear" w:color="auto" w:fill="FFFFFF"/>
            <w:vAlign w:val="center"/>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Working Capital</w:t>
            </w:r>
          </w:p>
        </w:tc>
        <w:tc>
          <w:tcPr>
            <w:tcW w:w="4536" w:type="dxa"/>
            <w:tcBorders>
              <w:top w:val="single" w:sz="4" w:space="0" w:color="auto"/>
              <w:left w:val="single" w:sz="4" w:space="0" w:color="auto"/>
              <w:right w:val="single" w:sz="4" w:space="0" w:color="auto"/>
            </w:tcBorders>
            <w:shd w:val="clear" w:color="auto" w:fill="FFFFFF"/>
          </w:tcPr>
          <w:p w:rsidR="00610EC9" w:rsidRPr="00610EC9" w:rsidRDefault="00610EC9" w:rsidP="00610EC9">
            <w:pPr>
              <w:pStyle w:val="21"/>
              <w:shd w:val="clear" w:color="auto" w:fill="auto"/>
              <w:spacing w:before="0" w:after="0" w:line="240" w:lineRule="auto"/>
              <w:rPr>
                <w:rFonts w:ascii="Times New Roman" w:hAnsi="Times New Roman" w:cs="Times New Roman"/>
                <w:sz w:val="24"/>
                <w:szCs w:val="24"/>
              </w:rPr>
            </w:pPr>
            <w:r w:rsidRPr="00610EC9">
              <w:rPr>
                <w:rStyle w:val="8pt"/>
                <w:rFonts w:ascii="Times New Roman" w:hAnsi="Times New Roman" w:cs="Times New Roman"/>
                <w:sz w:val="24"/>
                <w:szCs w:val="24"/>
              </w:rPr>
              <w:t>Current Assets - Current Liabilities</w:t>
            </w:r>
          </w:p>
        </w:tc>
      </w:tr>
    </w:tbl>
    <w:p w:rsidR="00610EC9" w:rsidRDefault="00610EC9" w:rsidP="00610EC9">
      <w:pPr>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ab/>
      </w:r>
      <w:r>
        <w:rPr>
          <w:rFonts w:ascii="Times New Roman" w:hAnsi="Times New Roman" w:cs="Times New Roman"/>
          <w:sz w:val="28"/>
          <w:szCs w:val="28"/>
          <w:lang w:val="ru-RU"/>
        </w:rPr>
        <w:tab/>
      </w:r>
    </w:p>
    <w:tbl>
      <w:tblPr>
        <w:tblpPr w:leftFromText="180" w:rightFromText="180" w:vertAnchor="text" w:horzAnchor="margin" w:tblpY="329"/>
        <w:tblOverlap w:val="never"/>
        <w:tblW w:w="10058" w:type="dxa"/>
        <w:tblLayout w:type="fixed"/>
        <w:tblCellMar>
          <w:left w:w="10" w:type="dxa"/>
          <w:right w:w="10" w:type="dxa"/>
        </w:tblCellMar>
        <w:tblLook w:val="04A0"/>
      </w:tblPr>
      <w:tblGrid>
        <w:gridCol w:w="4246"/>
        <w:gridCol w:w="1589"/>
        <w:gridCol w:w="1798"/>
        <w:gridCol w:w="1560"/>
        <w:gridCol w:w="865"/>
      </w:tblGrid>
      <w:tr w:rsidR="00610EC9" w:rsidRPr="00186422" w:rsidTr="00610EC9">
        <w:trPr>
          <w:trHeight w:hRule="exact" w:val="375"/>
        </w:trPr>
        <w:tc>
          <w:tcPr>
            <w:tcW w:w="4246" w:type="dxa"/>
            <w:tcBorders>
              <w:left w:val="single" w:sz="4" w:space="0" w:color="auto"/>
            </w:tcBorders>
            <w:shd w:val="clear" w:color="auto" w:fill="FFFFFF"/>
          </w:tcPr>
          <w:p w:rsidR="00610EC9" w:rsidRPr="00186422" w:rsidRDefault="00610EC9" w:rsidP="00610EC9">
            <w:pPr>
              <w:spacing w:line="360" w:lineRule="auto"/>
              <w:jc w:val="both"/>
              <w:rPr>
                <w:rFonts w:ascii="Times New Roman" w:hAnsi="Times New Roman" w:cs="Times New Roman"/>
                <w:sz w:val="28"/>
                <w:szCs w:val="28"/>
              </w:rPr>
            </w:pPr>
          </w:p>
        </w:tc>
        <w:tc>
          <w:tcPr>
            <w:tcW w:w="1589" w:type="dxa"/>
            <w:shd w:val="clear" w:color="auto" w:fill="FFFFFF"/>
          </w:tcPr>
          <w:p w:rsidR="00610EC9" w:rsidRPr="002F70BF" w:rsidRDefault="00610EC9" w:rsidP="00610EC9">
            <w:pPr>
              <w:pStyle w:val="21"/>
              <w:shd w:val="clear" w:color="auto" w:fill="auto"/>
              <w:spacing w:line="360" w:lineRule="auto"/>
              <w:ind w:right="260"/>
              <w:rPr>
                <w:rFonts w:ascii="Times New Roman" w:hAnsi="Times New Roman" w:cs="Times New Roman"/>
                <w:sz w:val="28"/>
                <w:szCs w:val="28"/>
                <w:lang w:val="ru-RU"/>
              </w:rPr>
            </w:pPr>
            <w:r w:rsidRPr="00186422">
              <w:rPr>
                <w:rStyle w:val="aff"/>
                <w:rFonts w:ascii="Times New Roman" w:hAnsi="Times New Roman" w:cs="Times New Roman"/>
                <w:sz w:val="28"/>
                <w:szCs w:val="28"/>
              </w:rPr>
              <w:t>20</w:t>
            </w:r>
            <w:r>
              <w:rPr>
                <w:rStyle w:val="aff"/>
                <w:rFonts w:ascii="Times New Roman" w:hAnsi="Times New Roman" w:cs="Times New Roman"/>
                <w:sz w:val="28"/>
                <w:szCs w:val="28"/>
                <w:lang w:val="ru-RU"/>
              </w:rPr>
              <w:t>12</w:t>
            </w:r>
          </w:p>
        </w:tc>
        <w:tc>
          <w:tcPr>
            <w:tcW w:w="1798" w:type="dxa"/>
            <w:shd w:val="clear" w:color="auto" w:fill="FFFFFF"/>
          </w:tcPr>
          <w:p w:rsidR="00610EC9" w:rsidRPr="002F70BF" w:rsidRDefault="00610EC9" w:rsidP="00610EC9">
            <w:pPr>
              <w:pStyle w:val="21"/>
              <w:shd w:val="clear" w:color="auto" w:fill="auto"/>
              <w:spacing w:line="360" w:lineRule="auto"/>
              <w:rPr>
                <w:rFonts w:ascii="Times New Roman" w:hAnsi="Times New Roman" w:cs="Times New Roman"/>
                <w:sz w:val="28"/>
                <w:szCs w:val="28"/>
                <w:lang w:val="ru-RU"/>
              </w:rPr>
            </w:pPr>
            <w:r w:rsidRPr="00186422">
              <w:rPr>
                <w:rStyle w:val="aff"/>
                <w:rFonts w:ascii="Times New Roman" w:hAnsi="Times New Roman" w:cs="Times New Roman"/>
                <w:sz w:val="28"/>
                <w:szCs w:val="28"/>
              </w:rPr>
              <w:t>20</w:t>
            </w:r>
            <w:r>
              <w:rPr>
                <w:rStyle w:val="aff"/>
                <w:rFonts w:ascii="Times New Roman" w:hAnsi="Times New Roman" w:cs="Times New Roman"/>
                <w:sz w:val="28"/>
                <w:szCs w:val="28"/>
                <w:lang w:val="ru-RU"/>
              </w:rPr>
              <w:t>13</w:t>
            </w:r>
          </w:p>
        </w:tc>
        <w:tc>
          <w:tcPr>
            <w:tcW w:w="1560" w:type="dxa"/>
            <w:shd w:val="clear" w:color="auto" w:fill="FFFFFF"/>
            <w:vAlign w:val="center"/>
          </w:tcPr>
          <w:p w:rsidR="00610EC9" w:rsidRPr="002F70BF" w:rsidRDefault="00610EC9" w:rsidP="00610EC9">
            <w:pPr>
              <w:pStyle w:val="21"/>
              <w:shd w:val="clear" w:color="auto" w:fill="auto"/>
              <w:spacing w:line="360" w:lineRule="auto"/>
              <w:rPr>
                <w:rFonts w:ascii="Times New Roman" w:hAnsi="Times New Roman" w:cs="Times New Roman"/>
                <w:sz w:val="28"/>
                <w:szCs w:val="28"/>
                <w:lang w:val="ru-RU"/>
              </w:rPr>
            </w:pPr>
            <w:r w:rsidRPr="00186422">
              <w:rPr>
                <w:rStyle w:val="aff"/>
                <w:rFonts w:ascii="Times New Roman" w:hAnsi="Times New Roman" w:cs="Times New Roman"/>
                <w:sz w:val="28"/>
                <w:szCs w:val="28"/>
              </w:rPr>
              <w:t>20</w:t>
            </w:r>
            <w:r>
              <w:rPr>
                <w:rStyle w:val="aff"/>
                <w:rFonts w:ascii="Times New Roman" w:hAnsi="Times New Roman" w:cs="Times New Roman"/>
                <w:sz w:val="28"/>
                <w:szCs w:val="28"/>
                <w:lang w:val="ru-RU"/>
              </w:rPr>
              <w:t>14</w:t>
            </w:r>
          </w:p>
        </w:tc>
        <w:tc>
          <w:tcPr>
            <w:tcW w:w="865" w:type="dxa"/>
            <w:shd w:val="clear" w:color="auto" w:fill="FFFFFF"/>
          </w:tcPr>
          <w:p w:rsidR="00610EC9" w:rsidRPr="002F70BF" w:rsidRDefault="00610EC9" w:rsidP="00610EC9">
            <w:pPr>
              <w:pStyle w:val="21"/>
              <w:shd w:val="clear" w:color="auto" w:fill="auto"/>
              <w:spacing w:line="360" w:lineRule="auto"/>
              <w:ind w:right="40"/>
              <w:rPr>
                <w:rFonts w:ascii="Times New Roman" w:hAnsi="Times New Roman" w:cs="Times New Roman"/>
                <w:sz w:val="28"/>
                <w:szCs w:val="28"/>
                <w:lang w:val="ru-RU"/>
              </w:rPr>
            </w:pPr>
            <w:r w:rsidRPr="00186422">
              <w:rPr>
                <w:rStyle w:val="aff"/>
                <w:rFonts w:ascii="Times New Roman" w:hAnsi="Times New Roman" w:cs="Times New Roman"/>
                <w:sz w:val="28"/>
                <w:szCs w:val="28"/>
              </w:rPr>
              <w:t>20</w:t>
            </w:r>
            <w:r>
              <w:rPr>
                <w:rStyle w:val="aff"/>
                <w:rFonts w:ascii="Times New Roman" w:hAnsi="Times New Roman" w:cs="Times New Roman"/>
                <w:sz w:val="28"/>
                <w:szCs w:val="28"/>
                <w:lang w:val="ru-RU"/>
              </w:rPr>
              <w:t>15</w:t>
            </w:r>
          </w:p>
        </w:tc>
      </w:tr>
      <w:tr w:rsidR="00610EC9" w:rsidRPr="00186422" w:rsidTr="00610EC9">
        <w:trPr>
          <w:trHeight w:hRule="exact" w:val="412"/>
        </w:trPr>
        <w:tc>
          <w:tcPr>
            <w:tcW w:w="4246" w:type="dxa"/>
            <w:shd w:val="clear" w:color="auto" w:fill="FFFFFF"/>
            <w:vAlign w:val="bottom"/>
          </w:tcPr>
          <w:p w:rsidR="00610EC9" w:rsidRPr="00186422" w:rsidRDefault="00610EC9" w:rsidP="00610EC9">
            <w:pPr>
              <w:pStyle w:val="21"/>
              <w:shd w:val="clear" w:color="auto" w:fill="auto"/>
              <w:spacing w:line="360" w:lineRule="auto"/>
              <w:rPr>
                <w:rFonts w:ascii="Times New Roman" w:hAnsi="Times New Roman" w:cs="Times New Roman"/>
                <w:sz w:val="28"/>
                <w:szCs w:val="28"/>
              </w:rPr>
            </w:pPr>
            <w:r w:rsidRPr="00186422">
              <w:rPr>
                <w:rFonts w:ascii="Times New Roman" w:hAnsi="Times New Roman" w:cs="Times New Roman"/>
                <w:sz w:val="28"/>
                <w:szCs w:val="28"/>
              </w:rPr>
              <w:t>Total liabilities</w:t>
            </w:r>
          </w:p>
        </w:tc>
        <w:tc>
          <w:tcPr>
            <w:tcW w:w="1589" w:type="dxa"/>
            <w:shd w:val="clear" w:color="auto" w:fill="FFFFFF"/>
            <w:vAlign w:val="bottom"/>
          </w:tcPr>
          <w:p w:rsidR="00610EC9" w:rsidRPr="00186422" w:rsidRDefault="00610EC9" w:rsidP="00610EC9">
            <w:pPr>
              <w:pStyle w:val="21"/>
              <w:shd w:val="clear" w:color="auto" w:fill="auto"/>
              <w:spacing w:line="360" w:lineRule="auto"/>
              <w:ind w:right="260"/>
              <w:rPr>
                <w:rFonts w:ascii="Times New Roman" w:hAnsi="Times New Roman" w:cs="Times New Roman"/>
                <w:sz w:val="28"/>
                <w:szCs w:val="28"/>
              </w:rPr>
            </w:pPr>
            <w:r w:rsidRPr="00186422">
              <w:rPr>
                <w:rFonts w:ascii="Times New Roman" w:hAnsi="Times New Roman" w:cs="Times New Roman"/>
                <w:sz w:val="28"/>
                <w:szCs w:val="28"/>
              </w:rPr>
              <w:t>78967</w:t>
            </w:r>
          </w:p>
        </w:tc>
        <w:tc>
          <w:tcPr>
            <w:tcW w:w="1798" w:type="dxa"/>
            <w:shd w:val="clear" w:color="auto" w:fill="FFFFFF"/>
            <w:vAlign w:val="bottom"/>
          </w:tcPr>
          <w:p w:rsidR="00610EC9" w:rsidRPr="00186422" w:rsidRDefault="00610EC9" w:rsidP="00610EC9">
            <w:pPr>
              <w:pStyle w:val="21"/>
              <w:shd w:val="clear" w:color="auto" w:fill="auto"/>
              <w:spacing w:line="360" w:lineRule="auto"/>
              <w:rPr>
                <w:rFonts w:ascii="Times New Roman" w:hAnsi="Times New Roman" w:cs="Times New Roman"/>
                <w:sz w:val="28"/>
                <w:szCs w:val="28"/>
              </w:rPr>
            </w:pPr>
            <w:r w:rsidRPr="00186422">
              <w:rPr>
                <w:rFonts w:ascii="Times New Roman" w:hAnsi="Times New Roman" w:cs="Times New Roman"/>
                <w:sz w:val="28"/>
                <w:szCs w:val="28"/>
              </w:rPr>
              <w:t>160763</w:t>
            </w:r>
          </w:p>
        </w:tc>
        <w:tc>
          <w:tcPr>
            <w:tcW w:w="1560" w:type="dxa"/>
            <w:shd w:val="clear" w:color="auto" w:fill="FFFFFF"/>
            <w:vAlign w:val="bottom"/>
          </w:tcPr>
          <w:p w:rsidR="00610EC9" w:rsidRPr="00186422" w:rsidRDefault="00610EC9" w:rsidP="00610EC9">
            <w:pPr>
              <w:pStyle w:val="21"/>
              <w:shd w:val="clear" w:color="auto" w:fill="auto"/>
              <w:spacing w:line="360" w:lineRule="auto"/>
              <w:rPr>
                <w:rFonts w:ascii="Times New Roman" w:hAnsi="Times New Roman" w:cs="Times New Roman"/>
                <w:sz w:val="28"/>
                <w:szCs w:val="28"/>
              </w:rPr>
            </w:pPr>
            <w:r w:rsidRPr="00186422">
              <w:rPr>
                <w:rFonts w:ascii="Times New Roman" w:hAnsi="Times New Roman" w:cs="Times New Roman"/>
                <w:sz w:val="28"/>
                <w:szCs w:val="28"/>
              </w:rPr>
              <w:t>176984</w:t>
            </w:r>
          </w:p>
        </w:tc>
        <w:tc>
          <w:tcPr>
            <w:tcW w:w="865" w:type="dxa"/>
            <w:shd w:val="clear" w:color="auto" w:fill="FFFFFF"/>
            <w:vAlign w:val="bottom"/>
          </w:tcPr>
          <w:p w:rsidR="00610EC9" w:rsidRPr="00186422" w:rsidRDefault="00610EC9" w:rsidP="00610EC9">
            <w:pPr>
              <w:pStyle w:val="21"/>
              <w:shd w:val="clear" w:color="auto" w:fill="auto"/>
              <w:spacing w:line="360" w:lineRule="auto"/>
              <w:ind w:right="40"/>
              <w:rPr>
                <w:rFonts w:ascii="Times New Roman" w:hAnsi="Times New Roman" w:cs="Times New Roman"/>
                <w:sz w:val="28"/>
                <w:szCs w:val="28"/>
              </w:rPr>
            </w:pPr>
            <w:r w:rsidRPr="00186422">
              <w:rPr>
                <w:rFonts w:ascii="Times New Roman" w:hAnsi="Times New Roman" w:cs="Times New Roman"/>
                <w:sz w:val="28"/>
                <w:szCs w:val="28"/>
              </w:rPr>
              <w:t>180804</w:t>
            </w:r>
          </w:p>
        </w:tc>
      </w:tr>
      <w:tr w:rsidR="00610EC9" w:rsidRPr="00186422" w:rsidTr="00610EC9">
        <w:trPr>
          <w:trHeight w:hRule="exact" w:val="385"/>
        </w:trPr>
        <w:tc>
          <w:tcPr>
            <w:tcW w:w="4246" w:type="dxa"/>
            <w:shd w:val="clear" w:color="auto" w:fill="FFFFFF"/>
          </w:tcPr>
          <w:p w:rsidR="00610EC9" w:rsidRPr="00186422" w:rsidRDefault="00610EC9" w:rsidP="00610EC9">
            <w:pPr>
              <w:pStyle w:val="21"/>
              <w:shd w:val="clear" w:color="auto" w:fill="auto"/>
              <w:spacing w:line="360" w:lineRule="auto"/>
              <w:rPr>
                <w:rFonts w:ascii="Times New Roman" w:hAnsi="Times New Roman" w:cs="Times New Roman"/>
                <w:sz w:val="28"/>
                <w:szCs w:val="28"/>
              </w:rPr>
            </w:pPr>
            <w:r w:rsidRPr="00186422">
              <w:rPr>
                <w:rFonts w:ascii="Times New Roman" w:hAnsi="Times New Roman" w:cs="Times New Roman"/>
                <w:sz w:val="28"/>
                <w:szCs w:val="28"/>
              </w:rPr>
              <w:t>Current Liabilities</w:t>
            </w:r>
          </w:p>
        </w:tc>
        <w:tc>
          <w:tcPr>
            <w:tcW w:w="1589" w:type="dxa"/>
            <w:shd w:val="clear" w:color="auto" w:fill="FFFFFF"/>
          </w:tcPr>
          <w:p w:rsidR="00610EC9" w:rsidRPr="00186422" w:rsidRDefault="00610EC9" w:rsidP="00610EC9">
            <w:pPr>
              <w:pStyle w:val="21"/>
              <w:shd w:val="clear" w:color="auto" w:fill="auto"/>
              <w:spacing w:line="360" w:lineRule="auto"/>
              <w:ind w:right="260"/>
              <w:rPr>
                <w:rFonts w:ascii="Times New Roman" w:hAnsi="Times New Roman" w:cs="Times New Roman"/>
                <w:sz w:val="28"/>
                <w:szCs w:val="28"/>
              </w:rPr>
            </w:pPr>
            <w:r w:rsidRPr="00186422">
              <w:rPr>
                <w:rFonts w:ascii="Times New Roman" w:hAnsi="Times New Roman" w:cs="Times New Roman"/>
                <w:sz w:val="28"/>
                <w:szCs w:val="28"/>
              </w:rPr>
              <w:t>44968</w:t>
            </w:r>
          </w:p>
        </w:tc>
        <w:tc>
          <w:tcPr>
            <w:tcW w:w="1798" w:type="dxa"/>
            <w:shd w:val="clear" w:color="auto" w:fill="FFFFFF"/>
          </w:tcPr>
          <w:p w:rsidR="00610EC9" w:rsidRPr="00186422" w:rsidRDefault="00610EC9" w:rsidP="00610EC9">
            <w:pPr>
              <w:pStyle w:val="21"/>
              <w:shd w:val="clear" w:color="auto" w:fill="auto"/>
              <w:spacing w:line="360" w:lineRule="auto"/>
              <w:rPr>
                <w:rFonts w:ascii="Times New Roman" w:hAnsi="Times New Roman" w:cs="Times New Roman"/>
                <w:sz w:val="28"/>
                <w:szCs w:val="28"/>
              </w:rPr>
            </w:pPr>
            <w:r w:rsidRPr="00186422">
              <w:rPr>
                <w:rFonts w:ascii="Times New Roman" w:hAnsi="Times New Roman" w:cs="Times New Roman"/>
                <w:sz w:val="28"/>
                <w:szCs w:val="28"/>
              </w:rPr>
              <w:t>60580</w:t>
            </w:r>
          </w:p>
        </w:tc>
        <w:tc>
          <w:tcPr>
            <w:tcW w:w="1560" w:type="dxa"/>
            <w:shd w:val="clear" w:color="auto" w:fill="FFFFFF"/>
          </w:tcPr>
          <w:p w:rsidR="00610EC9" w:rsidRPr="00186422" w:rsidRDefault="00610EC9" w:rsidP="00610EC9">
            <w:pPr>
              <w:pStyle w:val="21"/>
              <w:shd w:val="clear" w:color="auto" w:fill="auto"/>
              <w:spacing w:line="360" w:lineRule="auto"/>
              <w:rPr>
                <w:rFonts w:ascii="Times New Roman" w:hAnsi="Times New Roman" w:cs="Times New Roman"/>
                <w:sz w:val="28"/>
                <w:szCs w:val="28"/>
              </w:rPr>
            </w:pPr>
            <w:r w:rsidRPr="00186422">
              <w:rPr>
                <w:rFonts w:ascii="Times New Roman" w:hAnsi="Times New Roman" w:cs="Times New Roman"/>
                <w:sz w:val="28"/>
                <w:szCs w:val="28"/>
              </w:rPr>
              <w:t>62312</w:t>
            </w:r>
          </w:p>
        </w:tc>
        <w:tc>
          <w:tcPr>
            <w:tcW w:w="865" w:type="dxa"/>
            <w:shd w:val="clear" w:color="auto" w:fill="FFFFFF"/>
          </w:tcPr>
          <w:p w:rsidR="00610EC9" w:rsidRPr="00186422" w:rsidRDefault="00610EC9" w:rsidP="00610EC9">
            <w:pPr>
              <w:pStyle w:val="21"/>
              <w:shd w:val="clear" w:color="auto" w:fill="auto"/>
              <w:spacing w:line="360" w:lineRule="auto"/>
              <w:ind w:right="40"/>
              <w:rPr>
                <w:rFonts w:ascii="Times New Roman" w:hAnsi="Times New Roman" w:cs="Times New Roman"/>
                <w:sz w:val="28"/>
                <w:szCs w:val="28"/>
              </w:rPr>
            </w:pPr>
            <w:r w:rsidRPr="00186422">
              <w:rPr>
                <w:rFonts w:ascii="Times New Roman" w:hAnsi="Times New Roman" w:cs="Times New Roman"/>
                <w:sz w:val="28"/>
                <w:szCs w:val="28"/>
              </w:rPr>
              <w:t>71434</w:t>
            </w:r>
          </w:p>
        </w:tc>
      </w:tr>
      <w:tr w:rsidR="00610EC9" w:rsidRPr="00186422" w:rsidTr="00610EC9">
        <w:trPr>
          <w:trHeight w:hRule="exact" w:val="395"/>
        </w:trPr>
        <w:tc>
          <w:tcPr>
            <w:tcW w:w="4246" w:type="dxa"/>
            <w:shd w:val="clear" w:color="auto" w:fill="FFFFFF"/>
            <w:vAlign w:val="bottom"/>
          </w:tcPr>
          <w:p w:rsidR="00610EC9" w:rsidRPr="00186422" w:rsidRDefault="00610EC9" w:rsidP="00610EC9">
            <w:pPr>
              <w:pStyle w:val="21"/>
              <w:shd w:val="clear" w:color="auto" w:fill="auto"/>
              <w:spacing w:line="360" w:lineRule="auto"/>
              <w:rPr>
                <w:rFonts w:ascii="Times New Roman" w:hAnsi="Times New Roman" w:cs="Times New Roman"/>
                <w:sz w:val="28"/>
                <w:szCs w:val="28"/>
              </w:rPr>
            </w:pPr>
            <w:r w:rsidRPr="00186422">
              <w:rPr>
                <w:rFonts w:ascii="Times New Roman" w:hAnsi="Times New Roman" w:cs="Times New Roman"/>
                <w:sz w:val="28"/>
                <w:szCs w:val="28"/>
              </w:rPr>
              <w:t>Long term liabilities</w:t>
            </w:r>
          </w:p>
        </w:tc>
        <w:tc>
          <w:tcPr>
            <w:tcW w:w="1589" w:type="dxa"/>
            <w:shd w:val="clear" w:color="auto" w:fill="FFFFFF"/>
            <w:vAlign w:val="bottom"/>
          </w:tcPr>
          <w:p w:rsidR="00610EC9" w:rsidRPr="00186422" w:rsidRDefault="00610EC9" w:rsidP="00610EC9">
            <w:pPr>
              <w:pStyle w:val="21"/>
              <w:shd w:val="clear" w:color="auto" w:fill="auto"/>
              <w:spacing w:line="360" w:lineRule="auto"/>
              <w:ind w:right="260"/>
              <w:rPr>
                <w:rFonts w:ascii="Times New Roman" w:hAnsi="Times New Roman" w:cs="Times New Roman"/>
                <w:sz w:val="28"/>
                <w:szCs w:val="28"/>
              </w:rPr>
            </w:pPr>
            <w:r w:rsidRPr="00186422">
              <w:rPr>
                <w:rFonts w:ascii="Times New Roman" w:hAnsi="Times New Roman" w:cs="Times New Roman"/>
                <w:sz w:val="28"/>
                <w:szCs w:val="28"/>
              </w:rPr>
              <w:t>33999</w:t>
            </w:r>
          </w:p>
        </w:tc>
        <w:tc>
          <w:tcPr>
            <w:tcW w:w="1798" w:type="dxa"/>
            <w:shd w:val="clear" w:color="auto" w:fill="FFFFFF"/>
            <w:vAlign w:val="bottom"/>
          </w:tcPr>
          <w:p w:rsidR="00610EC9" w:rsidRPr="00186422" w:rsidRDefault="00610EC9" w:rsidP="00610EC9">
            <w:pPr>
              <w:pStyle w:val="21"/>
              <w:shd w:val="clear" w:color="auto" w:fill="auto"/>
              <w:spacing w:line="360" w:lineRule="auto"/>
              <w:rPr>
                <w:rFonts w:ascii="Times New Roman" w:hAnsi="Times New Roman" w:cs="Times New Roman"/>
                <w:sz w:val="28"/>
                <w:szCs w:val="28"/>
              </w:rPr>
            </w:pPr>
            <w:r w:rsidRPr="00186422">
              <w:rPr>
                <w:rFonts w:ascii="Times New Roman" w:hAnsi="Times New Roman" w:cs="Times New Roman"/>
                <w:sz w:val="28"/>
                <w:szCs w:val="28"/>
              </w:rPr>
              <w:t>100183</w:t>
            </w:r>
          </w:p>
        </w:tc>
        <w:tc>
          <w:tcPr>
            <w:tcW w:w="1560" w:type="dxa"/>
            <w:shd w:val="clear" w:color="auto" w:fill="FFFFFF"/>
            <w:vAlign w:val="bottom"/>
          </w:tcPr>
          <w:p w:rsidR="00610EC9" w:rsidRPr="00186422" w:rsidRDefault="00610EC9" w:rsidP="00610EC9">
            <w:pPr>
              <w:pStyle w:val="21"/>
              <w:shd w:val="clear" w:color="auto" w:fill="auto"/>
              <w:spacing w:line="360" w:lineRule="auto"/>
              <w:rPr>
                <w:rFonts w:ascii="Times New Roman" w:hAnsi="Times New Roman" w:cs="Times New Roman"/>
                <w:sz w:val="28"/>
                <w:szCs w:val="28"/>
              </w:rPr>
            </w:pPr>
            <w:r w:rsidRPr="00186422">
              <w:rPr>
                <w:rFonts w:ascii="Times New Roman" w:hAnsi="Times New Roman" w:cs="Times New Roman"/>
                <w:sz w:val="28"/>
                <w:szCs w:val="28"/>
              </w:rPr>
              <w:t>114672</w:t>
            </w:r>
          </w:p>
        </w:tc>
        <w:tc>
          <w:tcPr>
            <w:tcW w:w="865" w:type="dxa"/>
            <w:shd w:val="clear" w:color="auto" w:fill="FFFFFF"/>
            <w:vAlign w:val="bottom"/>
          </w:tcPr>
          <w:p w:rsidR="00610EC9" w:rsidRPr="00186422" w:rsidRDefault="00610EC9" w:rsidP="00610EC9">
            <w:pPr>
              <w:pStyle w:val="21"/>
              <w:shd w:val="clear" w:color="auto" w:fill="auto"/>
              <w:spacing w:line="360" w:lineRule="auto"/>
              <w:ind w:right="40"/>
              <w:rPr>
                <w:rFonts w:ascii="Times New Roman" w:hAnsi="Times New Roman" w:cs="Times New Roman"/>
                <w:sz w:val="28"/>
                <w:szCs w:val="28"/>
              </w:rPr>
            </w:pPr>
            <w:r w:rsidRPr="00186422">
              <w:rPr>
                <w:rFonts w:ascii="Times New Roman" w:hAnsi="Times New Roman" w:cs="Times New Roman"/>
                <w:sz w:val="28"/>
                <w:szCs w:val="28"/>
              </w:rPr>
              <w:t>109370</w:t>
            </w:r>
          </w:p>
        </w:tc>
      </w:tr>
      <w:tr w:rsidR="00610EC9" w:rsidRPr="00186422" w:rsidTr="00610EC9">
        <w:trPr>
          <w:trHeight w:hRule="exact" w:val="395"/>
        </w:trPr>
        <w:tc>
          <w:tcPr>
            <w:tcW w:w="4246" w:type="dxa"/>
            <w:shd w:val="clear" w:color="auto" w:fill="FFFFFF"/>
          </w:tcPr>
          <w:p w:rsidR="00610EC9" w:rsidRPr="00186422" w:rsidRDefault="00610EC9" w:rsidP="00610EC9">
            <w:pPr>
              <w:pStyle w:val="21"/>
              <w:shd w:val="clear" w:color="auto" w:fill="auto"/>
              <w:spacing w:line="360" w:lineRule="auto"/>
              <w:rPr>
                <w:rFonts w:ascii="Times New Roman" w:hAnsi="Times New Roman" w:cs="Times New Roman"/>
                <w:sz w:val="28"/>
                <w:szCs w:val="28"/>
              </w:rPr>
            </w:pPr>
            <w:r w:rsidRPr="00186422">
              <w:rPr>
                <w:rFonts w:ascii="Times New Roman" w:hAnsi="Times New Roman" w:cs="Times New Roman"/>
                <w:sz w:val="28"/>
                <w:szCs w:val="28"/>
              </w:rPr>
              <w:t>Total liabilities and equity</w:t>
            </w:r>
          </w:p>
        </w:tc>
        <w:tc>
          <w:tcPr>
            <w:tcW w:w="1589" w:type="dxa"/>
            <w:shd w:val="clear" w:color="auto" w:fill="FFFFFF"/>
          </w:tcPr>
          <w:p w:rsidR="00610EC9" w:rsidRPr="00186422" w:rsidRDefault="00610EC9" w:rsidP="00610EC9">
            <w:pPr>
              <w:pStyle w:val="21"/>
              <w:shd w:val="clear" w:color="auto" w:fill="auto"/>
              <w:spacing w:line="360" w:lineRule="auto"/>
              <w:ind w:right="260"/>
              <w:rPr>
                <w:rFonts w:ascii="Times New Roman" w:hAnsi="Times New Roman" w:cs="Times New Roman"/>
                <w:sz w:val="28"/>
                <w:szCs w:val="28"/>
              </w:rPr>
            </w:pPr>
            <w:r w:rsidRPr="00186422">
              <w:rPr>
                <w:rFonts w:ascii="Times New Roman" w:hAnsi="Times New Roman" w:cs="Times New Roman"/>
                <w:sz w:val="28"/>
                <w:szCs w:val="28"/>
              </w:rPr>
              <w:t>181673</w:t>
            </w:r>
          </w:p>
        </w:tc>
        <w:tc>
          <w:tcPr>
            <w:tcW w:w="1798" w:type="dxa"/>
            <w:shd w:val="clear" w:color="auto" w:fill="FFFFFF"/>
          </w:tcPr>
          <w:p w:rsidR="00610EC9" w:rsidRPr="00186422" w:rsidRDefault="00610EC9" w:rsidP="00610EC9">
            <w:pPr>
              <w:pStyle w:val="21"/>
              <w:shd w:val="clear" w:color="auto" w:fill="auto"/>
              <w:spacing w:line="360" w:lineRule="auto"/>
              <w:rPr>
                <w:rFonts w:ascii="Times New Roman" w:hAnsi="Times New Roman" w:cs="Times New Roman"/>
                <w:sz w:val="28"/>
                <w:szCs w:val="28"/>
              </w:rPr>
            </w:pPr>
            <w:r w:rsidRPr="00186422">
              <w:rPr>
                <w:rFonts w:ascii="Times New Roman" w:hAnsi="Times New Roman" w:cs="Times New Roman"/>
                <w:sz w:val="28"/>
                <w:szCs w:val="28"/>
              </w:rPr>
              <w:t>284846</w:t>
            </w:r>
          </w:p>
        </w:tc>
        <w:tc>
          <w:tcPr>
            <w:tcW w:w="1560" w:type="dxa"/>
            <w:shd w:val="clear" w:color="auto" w:fill="FFFFFF"/>
          </w:tcPr>
          <w:p w:rsidR="00610EC9" w:rsidRPr="00186422" w:rsidRDefault="00610EC9" w:rsidP="00610EC9">
            <w:pPr>
              <w:pStyle w:val="21"/>
              <w:shd w:val="clear" w:color="auto" w:fill="auto"/>
              <w:spacing w:line="360" w:lineRule="auto"/>
              <w:rPr>
                <w:rFonts w:ascii="Times New Roman" w:hAnsi="Times New Roman" w:cs="Times New Roman"/>
                <w:sz w:val="28"/>
                <w:szCs w:val="28"/>
              </w:rPr>
            </w:pPr>
            <w:r w:rsidRPr="00186422">
              <w:rPr>
                <w:rFonts w:ascii="Times New Roman" w:hAnsi="Times New Roman" w:cs="Times New Roman"/>
                <w:sz w:val="28"/>
                <w:szCs w:val="28"/>
              </w:rPr>
              <w:t>313695</w:t>
            </w:r>
          </w:p>
        </w:tc>
        <w:tc>
          <w:tcPr>
            <w:tcW w:w="865" w:type="dxa"/>
            <w:shd w:val="clear" w:color="auto" w:fill="FFFFFF"/>
          </w:tcPr>
          <w:p w:rsidR="00610EC9" w:rsidRPr="00186422" w:rsidRDefault="00610EC9" w:rsidP="00610EC9">
            <w:pPr>
              <w:pStyle w:val="21"/>
              <w:shd w:val="clear" w:color="auto" w:fill="auto"/>
              <w:spacing w:line="360" w:lineRule="auto"/>
              <w:ind w:right="40"/>
              <w:rPr>
                <w:rFonts w:ascii="Times New Roman" w:hAnsi="Times New Roman" w:cs="Times New Roman"/>
                <w:sz w:val="28"/>
                <w:szCs w:val="28"/>
              </w:rPr>
            </w:pPr>
            <w:r w:rsidRPr="00186422">
              <w:rPr>
                <w:rFonts w:ascii="Times New Roman" w:hAnsi="Times New Roman" w:cs="Times New Roman"/>
                <w:sz w:val="28"/>
                <w:szCs w:val="28"/>
              </w:rPr>
              <w:t>327519</w:t>
            </w:r>
          </w:p>
        </w:tc>
      </w:tr>
    </w:tbl>
    <w:p w:rsidR="00610EC9" w:rsidRDefault="00610EC9" w:rsidP="00610EC9">
      <w:pPr>
        <w:spacing w:after="0" w:line="360" w:lineRule="auto"/>
        <w:jc w:val="both"/>
        <w:rPr>
          <w:rFonts w:ascii="Times New Roman" w:hAnsi="Times New Roman" w:cs="Times New Roman"/>
          <w:sz w:val="28"/>
          <w:szCs w:val="28"/>
          <w:lang w:val="ru-RU"/>
        </w:rPr>
      </w:pPr>
    </w:p>
    <w:p w:rsidR="00610EC9" w:rsidRDefault="00610EC9" w:rsidP="00610EC9">
      <w:pPr>
        <w:spacing w:after="0" w:line="360" w:lineRule="auto"/>
        <w:jc w:val="both"/>
        <w:rPr>
          <w:rFonts w:ascii="Times New Roman" w:hAnsi="Times New Roman" w:cs="Times New Roman"/>
          <w:sz w:val="28"/>
          <w:szCs w:val="28"/>
          <w:lang w:val="ru-RU"/>
        </w:rPr>
      </w:pPr>
    </w:p>
    <w:p w:rsidR="00610EC9" w:rsidRPr="002F70BF" w:rsidRDefault="00610EC9" w:rsidP="00610EC9">
      <w:pPr>
        <w:spacing w:after="0" w:line="360" w:lineRule="auto"/>
        <w:jc w:val="both"/>
        <w:rPr>
          <w:rFonts w:ascii="Times New Roman" w:hAnsi="Times New Roman" w:cs="Times New Roman"/>
          <w:sz w:val="28"/>
          <w:szCs w:val="28"/>
          <w:lang w:val="ru-RU"/>
        </w:rPr>
        <w:sectPr w:rsidR="00610EC9" w:rsidRPr="002F70BF" w:rsidSect="00C70E8C">
          <w:headerReference w:type="default" r:id="rId46"/>
          <w:pgSz w:w="11909" w:h="16838"/>
          <w:pgMar w:top="850" w:right="850" w:bottom="850" w:left="1417" w:header="57" w:footer="3" w:gutter="0"/>
          <w:pgNumType w:start="1"/>
          <w:cols w:space="720"/>
          <w:noEndnote/>
          <w:docGrid w:linePitch="360"/>
        </w:sectPr>
      </w:pPr>
    </w:p>
    <w:p w:rsidR="00610EC9" w:rsidRPr="002E2959" w:rsidRDefault="00610EC9" w:rsidP="00610EC9">
      <w:pPr>
        <w:spacing w:line="360" w:lineRule="auto"/>
        <w:jc w:val="both"/>
        <w:rPr>
          <w:rFonts w:ascii="Times New Roman" w:hAnsi="Times New Roman" w:cs="Times New Roman"/>
          <w:sz w:val="28"/>
          <w:szCs w:val="28"/>
          <w:lang w:val="ru-RU"/>
        </w:rPr>
      </w:pPr>
      <w:r w:rsidRPr="002E2959">
        <w:rPr>
          <w:rFonts w:ascii="Times New Roman" w:hAnsi="Times New Roman" w:cs="Times New Roman"/>
          <w:sz w:val="28"/>
          <w:szCs w:val="28"/>
          <w:lang w:val="ru-RU"/>
        </w:rPr>
        <w:lastRenderedPageBreak/>
        <w:t>Додаток 3.  Структура капіталу і коефіціент платоспроможності.</w:t>
      </w:r>
    </w:p>
    <w:p w:rsidR="00610EC9" w:rsidRDefault="000C2DA0" w:rsidP="00610EC9">
      <w:pPr>
        <w:spacing w:line="360" w:lineRule="auto"/>
        <w:jc w:val="both"/>
        <w:rPr>
          <w:rFonts w:ascii="Times New Roman" w:hAnsi="Times New Roman" w:cs="Times New Roman"/>
          <w:sz w:val="28"/>
          <w:szCs w:val="28"/>
          <w:lang w:val="ru-RU"/>
        </w:rPr>
      </w:pPr>
      <w:r w:rsidRPr="007B2EE9">
        <w:rPr>
          <w:rFonts w:ascii="Times New Roman" w:hAnsi="Times New Roman" w:cs="Times New Roman"/>
          <w:sz w:val="28"/>
          <w:szCs w:val="28"/>
          <w:lang w:val="ru-RU"/>
        </w:rPr>
        <w:pict>
          <v:shape id="_x0000_i1037" type="#_x0000_t75" style="width:481.5pt;height:465pt">
            <v:imagedata r:id="rId47" o:title="прилож 3"/>
          </v:shape>
        </w:pict>
      </w:r>
    </w:p>
    <w:p w:rsidR="00610EC9" w:rsidRPr="002F70BF" w:rsidRDefault="00610EC9" w:rsidP="00610EC9">
      <w:pPr>
        <w:spacing w:line="360" w:lineRule="auto"/>
        <w:jc w:val="both"/>
        <w:rPr>
          <w:rFonts w:ascii="Times New Roman" w:hAnsi="Times New Roman" w:cs="Times New Roman"/>
          <w:sz w:val="28"/>
          <w:szCs w:val="28"/>
          <w:lang w:val="ru-RU"/>
        </w:rPr>
      </w:pPr>
    </w:p>
    <w:p w:rsidR="00610EC9" w:rsidRDefault="00610EC9" w:rsidP="00610EC9">
      <w:pPr>
        <w:spacing w:after="0" w:line="360" w:lineRule="auto"/>
        <w:ind w:left="2832" w:firstLine="708"/>
        <w:jc w:val="both"/>
        <w:rPr>
          <w:rFonts w:ascii="Times New Roman" w:hAnsi="Times New Roman" w:cs="Times New Roman"/>
          <w:b/>
          <w:sz w:val="28"/>
          <w:szCs w:val="28"/>
          <w:lang w:val="ru-RU"/>
        </w:rPr>
      </w:pPr>
    </w:p>
    <w:p w:rsidR="00610EC9" w:rsidRDefault="00610EC9" w:rsidP="00610EC9">
      <w:pPr>
        <w:spacing w:after="0" w:line="360" w:lineRule="auto"/>
        <w:ind w:left="2832" w:firstLine="708"/>
        <w:jc w:val="both"/>
        <w:rPr>
          <w:rFonts w:ascii="Times New Roman" w:hAnsi="Times New Roman" w:cs="Times New Roman"/>
          <w:b/>
          <w:sz w:val="28"/>
          <w:szCs w:val="28"/>
          <w:lang w:val="ru-RU"/>
        </w:rPr>
      </w:pPr>
    </w:p>
    <w:p w:rsidR="00610EC9" w:rsidRDefault="00610EC9" w:rsidP="00610EC9">
      <w:pPr>
        <w:spacing w:after="0" w:line="360" w:lineRule="auto"/>
        <w:ind w:left="2832" w:firstLine="708"/>
        <w:jc w:val="both"/>
        <w:rPr>
          <w:rFonts w:ascii="Times New Roman" w:hAnsi="Times New Roman" w:cs="Times New Roman"/>
          <w:b/>
          <w:sz w:val="28"/>
          <w:szCs w:val="28"/>
          <w:lang w:val="ru-RU"/>
        </w:rPr>
      </w:pPr>
    </w:p>
    <w:p w:rsidR="00610EC9" w:rsidRDefault="00610EC9" w:rsidP="00610EC9">
      <w:pPr>
        <w:spacing w:after="0" w:line="360" w:lineRule="auto"/>
        <w:ind w:left="2832" w:firstLine="708"/>
        <w:jc w:val="both"/>
        <w:rPr>
          <w:rFonts w:ascii="Times New Roman" w:hAnsi="Times New Roman" w:cs="Times New Roman"/>
          <w:b/>
          <w:sz w:val="28"/>
          <w:szCs w:val="28"/>
          <w:lang w:val="ru-RU"/>
        </w:rPr>
      </w:pPr>
    </w:p>
    <w:p w:rsidR="00610EC9" w:rsidRDefault="00610EC9" w:rsidP="00610EC9">
      <w:pPr>
        <w:spacing w:after="0" w:line="360" w:lineRule="auto"/>
        <w:ind w:left="2832" w:firstLine="708"/>
        <w:jc w:val="both"/>
        <w:rPr>
          <w:rFonts w:ascii="Times New Roman" w:hAnsi="Times New Roman" w:cs="Times New Roman"/>
          <w:b/>
          <w:sz w:val="28"/>
          <w:szCs w:val="28"/>
          <w:lang w:val="ru-RU"/>
        </w:rPr>
      </w:pPr>
    </w:p>
    <w:p w:rsidR="00610EC9" w:rsidRDefault="00610EC9" w:rsidP="00610EC9">
      <w:pPr>
        <w:spacing w:after="0" w:line="360" w:lineRule="auto"/>
        <w:ind w:left="2832" w:firstLine="708"/>
        <w:jc w:val="both"/>
        <w:rPr>
          <w:rFonts w:ascii="Times New Roman" w:hAnsi="Times New Roman" w:cs="Times New Roman"/>
          <w:b/>
          <w:sz w:val="28"/>
          <w:szCs w:val="28"/>
          <w:lang w:val="ru-RU"/>
        </w:rPr>
      </w:pPr>
    </w:p>
    <w:p w:rsidR="00610EC9" w:rsidRDefault="00610EC9" w:rsidP="00610EC9">
      <w:pPr>
        <w:spacing w:after="0" w:line="360" w:lineRule="auto"/>
        <w:ind w:left="2832" w:firstLine="708"/>
        <w:jc w:val="both"/>
        <w:rPr>
          <w:rFonts w:ascii="Times New Roman" w:hAnsi="Times New Roman" w:cs="Times New Roman"/>
          <w:b/>
          <w:sz w:val="28"/>
          <w:szCs w:val="28"/>
          <w:lang w:val="ru-RU"/>
        </w:rPr>
      </w:pPr>
    </w:p>
    <w:p w:rsidR="00610EC9" w:rsidRDefault="00610EC9" w:rsidP="00610EC9">
      <w:pPr>
        <w:spacing w:after="0" w:line="360" w:lineRule="auto"/>
        <w:ind w:left="2832" w:firstLine="708"/>
        <w:jc w:val="both"/>
        <w:rPr>
          <w:rFonts w:ascii="Times New Roman" w:hAnsi="Times New Roman" w:cs="Times New Roman"/>
          <w:b/>
          <w:sz w:val="28"/>
          <w:szCs w:val="28"/>
          <w:lang w:val="ru-RU"/>
        </w:rPr>
      </w:pPr>
    </w:p>
    <w:p w:rsidR="00610EC9" w:rsidRPr="002E2959" w:rsidRDefault="00610EC9" w:rsidP="00610EC9">
      <w:pPr>
        <w:spacing w:after="0" w:line="360" w:lineRule="auto"/>
        <w:ind w:left="2832" w:firstLine="708"/>
        <w:jc w:val="both"/>
        <w:rPr>
          <w:rFonts w:ascii="Times New Roman" w:hAnsi="Times New Roman" w:cs="Times New Roman"/>
          <w:sz w:val="28"/>
          <w:szCs w:val="28"/>
          <w:lang w:val="ru-RU"/>
        </w:rPr>
      </w:pPr>
      <w:r w:rsidRPr="002E2959">
        <w:rPr>
          <w:rFonts w:ascii="Times New Roman" w:hAnsi="Times New Roman" w:cs="Times New Roman"/>
          <w:sz w:val="28"/>
          <w:szCs w:val="28"/>
          <w:lang w:val="ru-RU"/>
        </w:rPr>
        <w:lastRenderedPageBreak/>
        <w:t>Додаток 4.</w:t>
      </w:r>
      <w:r w:rsidRPr="002E2959">
        <w:rPr>
          <w:rFonts w:ascii="Times New Roman" w:hAnsi="Times New Roman" w:cs="Times New Roman"/>
          <w:sz w:val="28"/>
          <w:szCs w:val="28"/>
          <w:lang w:val="ru-RU"/>
        </w:rPr>
        <w:tab/>
      </w:r>
      <w:r w:rsidRPr="002E2959">
        <w:rPr>
          <w:rFonts w:ascii="Times New Roman" w:hAnsi="Times New Roman" w:cs="Times New Roman"/>
          <w:sz w:val="28"/>
          <w:szCs w:val="28"/>
          <w:lang w:val="ru-RU"/>
        </w:rPr>
        <w:tab/>
      </w:r>
    </w:p>
    <w:p w:rsidR="00610EC9" w:rsidRDefault="00610EC9" w:rsidP="00610EC9">
      <w:pPr>
        <w:spacing w:after="0" w:line="360" w:lineRule="auto"/>
        <w:jc w:val="both"/>
        <w:rPr>
          <w:rFonts w:ascii="Times New Roman" w:hAnsi="Times New Roman" w:cs="Times New Roman"/>
          <w:b/>
          <w:sz w:val="28"/>
          <w:szCs w:val="28"/>
          <w:lang w:val="ru-RU"/>
        </w:rPr>
      </w:pPr>
    </w:p>
    <w:p w:rsidR="00610EC9" w:rsidRDefault="000C2DA0" w:rsidP="00610EC9">
      <w:pPr>
        <w:spacing w:after="0" w:line="360" w:lineRule="auto"/>
        <w:jc w:val="both"/>
        <w:rPr>
          <w:rFonts w:ascii="Times New Roman" w:hAnsi="Times New Roman" w:cs="Times New Roman"/>
          <w:b/>
          <w:sz w:val="28"/>
          <w:szCs w:val="28"/>
          <w:lang w:val="ru-RU"/>
        </w:rPr>
      </w:pPr>
      <w:r w:rsidRPr="007B2EE9">
        <w:rPr>
          <w:rFonts w:ascii="Times New Roman" w:hAnsi="Times New Roman" w:cs="Times New Roman"/>
          <w:b/>
          <w:sz w:val="28"/>
          <w:szCs w:val="28"/>
          <w:lang w:val="ru-RU"/>
        </w:rPr>
        <w:pict>
          <v:shape id="_x0000_i1038" type="#_x0000_t75" style="width:328.5pt;height:328.5pt">
            <v:imagedata r:id="rId48" o:title="4"/>
          </v:shape>
        </w:pict>
      </w:r>
      <w:r w:rsidR="00610EC9">
        <w:rPr>
          <w:rFonts w:ascii="Times New Roman" w:hAnsi="Times New Roman" w:cs="Times New Roman"/>
          <w:b/>
          <w:sz w:val="28"/>
          <w:szCs w:val="28"/>
          <w:lang w:val="ru-RU"/>
        </w:rPr>
        <w:tab/>
      </w:r>
    </w:p>
    <w:p w:rsidR="00610EC9" w:rsidRDefault="00610EC9" w:rsidP="00610EC9">
      <w:pPr>
        <w:spacing w:after="0" w:line="360" w:lineRule="auto"/>
        <w:jc w:val="both"/>
        <w:rPr>
          <w:rFonts w:ascii="Times New Roman" w:hAnsi="Times New Roman" w:cs="Times New Roman"/>
          <w:b/>
          <w:sz w:val="28"/>
          <w:szCs w:val="28"/>
          <w:lang w:val="ru-RU"/>
        </w:rPr>
      </w:pPr>
    </w:p>
    <w:p w:rsidR="00610EC9" w:rsidRDefault="00610EC9" w:rsidP="00610EC9">
      <w:pPr>
        <w:spacing w:after="0" w:line="360" w:lineRule="auto"/>
        <w:jc w:val="both"/>
        <w:rPr>
          <w:rFonts w:ascii="Times New Roman" w:hAnsi="Times New Roman" w:cs="Times New Roman"/>
          <w:b/>
          <w:sz w:val="28"/>
          <w:szCs w:val="28"/>
          <w:lang w:val="ru-RU"/>
        </w:rPr>
      </w:pPr>
    </w:p>
    <w:p w:rsidR="00610EC9" w:rsidRDefault="00610EC9" w:rsidP="00610EC9">
      <w:pPr>
        <w:spacing w:after="0" w:line="360" w:lineRule="auto"/>
        <w:jc w:val="both"/>
        <w:rPr>
          <w:rFonts w:ascii="Times New Roman" w:hAnsi="Times New Roman" w:cs="Times New Roman"/>
          <w:b/>
          <w:sz w:val="28"/>
          <w:szCs w:val="28"/>
          <w:lang w:val="ru-RU"/>
        </w:rPr>
      </w:pPr>
    </w:p>
    <w:p w:rsidR="00610EC9" w:rsidRDefault="00610EC9" w:rsidP="00610EC9">
      <w:pPr>
        <w:spacing w:after="0" w:line="360" w:lineRule="auto"/>
        <w:jc w:val="both"/>
        <w:rPr>
          <w:rFonts w:ascii="Times New Roman" w:hAnsi="Times New Roman" w:cs="Times New Roman"/>
          <w:b/>
          <w:sz w:val="28"/>
          <w:szCs w:val="28"/>
          <w:lang w:val="ru-RU"/>
        </w:rPr>
      </w:pPr>
    </w:p>
    <w:p w:rsidR="00610EC9" w:rsidRDefault="00610EC9" w:rsidP="00610EC9">
      <w:pPr>
        <w:spacing w:after="0" w:line="360" w:lineRule="auto"/>
        <w:jc w:val="both"/>
        <w:rPr>
          <w:rFonts w:ascii="Times New Roman" w:hAnsi="Times New Roman" w:cs="Times New Roman"/>
          <w:b/>
          <w:sz w:val="28"/>
          <w:szCs w:val="28"/>
          <w:lang w:val="ru-RU"/>
        </w:rPr>
      </w:pPr>
    </w:p>
    <w:p w:rsidR="00610EC9" w:rsidRDefault="00610EC9" w:rsidP="00610EC9">
      <w:pPr>
        <w:spacing w:after="0" w:line="360" w:lineRule="auto"/>
        <w:jc w:val="both"/>
        <w:rPr>
          <w:rFonts w:ascii="Times New Roman" w:hAnsi="Times New Roman" w:cs="Times New Roman"/>
          <w:b/>
          <w:sz w:val="28"/>
          <w:szCs w:val="28"/>
          <w:lang w:val="ru-RU"/>
        </w:rPr>
      </w:pPr>
    </w:p>
    <w:p w:rsidR="00610EC9" w:rsidRDefault="00610EC9" w:rsidP="00610EC9">
      <w:pPr>
        <w:spacing w:after="0" w:line="360" w:lineRule="auto"/>
        <w:jc w:val="both"/>
        <w:rPr>
          <w:rFonts w:ascii="Times New Roman" w:hAnsi="Times New Roman" w:cs="Times New Roman"/>
          <w:b/>
          <w:sz w:val="28"/>
          <w:szCs w:val="28"/>
          <w:lang w:val="ru-RU"/>
        </w:rPr>
      </w:pPr>
    </w:p>
    <w:p w:rsidR="00610EC9" w:rsidRDefault="00610EC9" w:rsidP="00610EC9">
      <w:pPr>
        <w:spacing w:after="0" w:line="360" w:lineRule="auto"/>
        <w:jc w:val="both"/>
        <w:rPr>
          <w:rFonts w:ascii="Times New Roman" w:hAnsi="Times New Roman" w:cs="Times New Roman"/>
          <w:b/>
          <w:sz w:val="28"/>
          <w:szCs w:val="28"/>
          <w:lang w:val="ru-RU"/>
        </w:rPr>
      </w:pPr>
    </w:p>
    <w:p w:rsidR="00610EC9" w:rsidRDefault="00610EC9" w:rsidP="00610EC9">
      <w:pPr>
        <w:spacing w:after="0" w:line="360" w:lineRule="auto"/>
        <w:jc w:val="both"/>
        <w:rPr>
          <w:rFonts w:ascii="Times New Roman" w:hAnsi="Times New Roman" w:cs="Times New Roman"/>
          <w:b/>
          <w:sz w:val="28"/>
          <w:szCs w:val="28"/>
          <w:lang w:val="ru-RU"/>
        </w:rPr>
      </w:pPr>
    </w:p>
    <w:p w:rsidR="00610EC9" w:rsidRDefault="00610EC9" w:rsidP="00610EC9">
      <w:pPr>
        <w:spacing w:after="0" w:line="360" w:lineRule="auto"/>
        <w:jc w:val="both"/>
        <w:rPr>
          <w:rFonts w:ascii="Times New Roman" w:hAnsi="Times New Roman" w:cs="Times New Roman"/>
          <w:b/>
          <w:sz w:val="28"/>
          <w:szCs w:val="28"/>
          <w:lang w:val="ru-RU"/>
        </w:rPr>
      </w:pPr>
    </w:p>
    <w:p w:rsidR="00610EC9" w:rsidRDefault="00610EC9" w:rsidP="00610EC9">
      <w:pPr>
        <w:spacing w:after="0" w:line="360" w:lineRule="auto"/>
        <w:jc w:val="both"/>
        <w:rPr>
          <w:rFonts w:ascii="Times New Roman" w:hAnsi="Times New Roman" w:cs="Times New Roman"/>
          <w:b/>
          <w:sz w:val="28"/>
          <w:szCs w:val="28"/>
          <w:lang w:val="ru-RU"/>
        </w:rPr>
      </w:pPr>
    </w:p>
    <w:p w:rsidR="00610EC9" w:rsidRDefault="00610EC9" w:rsidP="00610EC9">
      <w:pPr>
        <w:spacing w:after="0" w:line="360" w:lineRule="auto"/>
        <w:jc w:val="both"/>
        <w:rPr>
          <w:rFonts w:ascii="Times New Roman" w:hAnsi="Times New Roman" w:cs="Times New Roman"/>
          <w:b/>
          <w:sz w:val="28"/>
          <w:szCs w:val="28"/>
          <w:lang w:val="ru-RU"/>
        </w:rPr>
      </w:pPr>
    </w:p>
    <w:p w:rsidR="00610EC9" w:rsidRDefault="00610EC9" w:rsidP="00610EC9">
      <w:pPr>
        <w:spacing w:after="0" w:line="360" w:lineRule="auto"/>
        <w:jc w:val="both"/>
        <w:rPr>
          <w:rFonts w:ascii="Times New Roman" w:hAnsi="Times New Roman" w:cs="Times New Roman"/>
          <w:b/>
          <w:sz w:val="28"/>
          <w:szCs w:val="28"/>
          <w:lang w:val="ru-RU"/>
        </w:rPr>
      </w:pPr>
    </w:p>
    <w:p w:rsidR="00610EC9" w:rsidRDefault="00610EC9" w:rsidP="00610EC9">
      <w:pPr>
        <w:spacing w:after="0" w:line="360" w:lineRule="auto"/>
        <w:jc w:val="both"/>
        <w:rPr>
          <w:rFonts w:ascii="Times New Roman" w:hAnsi="Times New Roman" w:cs="Times New Roman"/>
          <w:b/>
          <w:sz w:val="28"/>
          <w:szCs w:val="28"/>
          <w:lang w:val="ru-RU"/>
        </w:rPr>
      </w:pPr>
    </w:p>
    <w:p w:rsidR="00610EC9" w:rsidRPr="002E2959" w:rsidRDefault="00610EC9" w:rsidP="00610EC9">
      <w:pPr>
        <w:spacing w:after="0" w:line="360" w:lineRule="auto"/>
        <w:ind w:left="2832" w:firstLine="708"/>
        <w:jc w:val="both"/>
        <w:rPr>
          <w:rFonts w:ascii="Times New Roman" w:hAnsi="Times New Roman" w:cs="Times New Roman"/>
          <w:sz w:val="28"/>
          <w:szCs w:val="28"/>
          <w:lang w:val="ru-RU"/>
        </w:rPr>
      </w:pPr>
      <w:r w:rsidRPr="002E2959">
        <w:rPr>
          <w:rFonts w:ascii="Times New Roman" w:hAnsi="Times New Roman" w:cs="Times New Roman"/>
          <w:sz w:val="28"/>
          <w:szCs w:val="28"/>
          <w:lang w:val="ru-RU"/>
        </w:rPr>
        <w:lastRenderedPageBreak/>
        <w:t>Додаток 5</w:t>
      </w:r>
    </w:p>
    <w:p w:rsidR="00610EC9" w:rsidRDefault="00610EC9" w:rsidP="00610EC9">
      <w:pPr>
        <w:spacing w:after="0" w:line="360" w:lineRule="auto"/>
        <w:jc w:val="both"/>
        <w:rPr>
          <w:rFonts w:ascii="Times New Roman" w:hAnsi="Times New Roman" w:cs="Times New Roman"/>
          <w:b/>
          <w:sz w:val="28"/>
          <w:szCs w:val="28"/>
          <w:lang w:val="ru-RU"/>
        </w:rPr>
      </w:pPr>
    </w:p>
    <w:p w:rsidR="00610EC9" w:rsidRDefault="007B2EE9" w:rsidP="00610EC9">
      <w:pPr>
        <w:spacing w:after="0" w:line="360" w:lineRule="auto"/>
        <w:jc w:val="both"/>
        <w:rPr>
          <w:rFonts w:ascii="Times New Roman" w:hAnsi="Times New Roman" w:cs="Times New Roman"/>
          <w:b/>
          <w:sz w:val="28"/>
          <w:szCs w:val="28"/>
          <w:lang w:val="ru-RU"/>
        </w:rPr>
      </w:pPr>
      <w:r w:rsidRPr="007B2EE9">
        <w:rPr>
          <w:rFonts w:ascii="Times New Roman" w:hAnsi="Times New Roman" w:cs="Times New Roman"/>
          <w:b/>
          <w:sz w:val="28"/>
          <w:szCs w:val="28"/>
          <w:lang w:val="ru-RU"/>
        </w:rPr>
        <w:pict>
          <v:shape id="_x0000_i1039" type="#_x0000_t75" style="width:483pt;height:472.5pt">
            <v:imagedata r:id="rId49" o:title="5"/>
          </v:shape>
        </w:pict>
      </w:r>
    </w:p>
    <w:p w:rsidR="00610EC9" w:rsidRDefault="00610EC9" w:rsidP="00610EC9">
      <w:pPr>
        <w:spacing w:after="0" w:line="360" w:lineRule="auto"/>
        <w:jc w:val="both"/>
        <w:rPr>
          <w:rFonts w:ascii="Times New Roman" w:hAnsi="Times New Roman" w:cs="Times New Roman"/>
          <w:b/>
          <w:sz w:val="28"/>
          <w:szCs w:val="28"/>
          <w:lang w:val="ru-RU"/>
        </w:rPr>
      </w:pPr>
    </w:p>
    <w:p w:rsidR="00610EC9" w:rsidRDefault="00610EC9" w:rsidP="00610EC9">
      <w:pPr>
        <w:spacing w:after="0" w:line="360" w:lineRule="auto"/>
        <w:jc w:val="both"/>
        <w:rPr>
          <w:rFonts w:ascii="Times New Roman" w:hAnsi="Times New Roman" w:cs="Times New Roman"/>
          <w:b/>
          <w:sz w:val="28"/>
          <w:szCs w:val="28"/>
          <w:lang w:val="ru-RU"/>
        </w:rPr>
      </w:pPr>
    </w:p>
    <w:p w:rsidR="00610EC9" w:rsidRDefault="00610EC9" w:rsidP="00610EC9">
      <w:pPr>
        <w:spacing w:after="0" w:line="360" w:lineRule="auto"/>
        <w:jc w:val="both"/>
        <w:rPr>
          <w:rFonts w:ascii="Times New Roman" w:hAnsi="Times New Roman" w:cs="Times New Roman"/>
          <w:b/>
          <w:sz w:val="28"/>
          <w:szCs w:val="28"/>
          <w:lang w:val="ru-RU"/>
        </w:rPr>
      </w:pPr>
    </w:p>
    <w:p w:rsidR="00610EC9" w:rsidRDefault="00610EC9" w:rsidP="00610EC9">
      <w:pPr>
        <w:spacing w:after="0" w:line="360" w:lineRule="auto"/>
        <w:jc w:val="both"/>
        <w:rPr>
          <w:rFonts w:ascii="Times New Roman" w:hAnsi="Times New Roman" w:cs="Times New Roman"/>
          <w:b/>
          <w:sz w:val="28"/>
          <w:szCs w:val="28"/>
          <w:lang w:val="ru-RU"/>
        </w:rPr>
      </w:pPr>
    </w:p>
    <w:p w:rsidR="00610EC9" w:rsidRDefault="00610EC9" w:rsidP="00610EC9">
      <w:pPr>
        <w:spacing w:after="0" w:line="360" w:lineRule="auto"/>
        <w:jc w:val="both"/>
        <w:rPr>
          <w:rFonts w:ascii="Times New Roman" w:hAnsi="Times New Roman" w:cs="Times New Roman"/>
          <w:b/>
          <w:sz w:val="28"/>
          <w:szCs w:val="28"/>
          <w:lang w:val="ru-RU"/>
        </w:rPr>
      </w:pPr>
    </w:p>
    <w:p w:rsidR="000C2DA0" w:rsidRDefault="000C2DA0" w:rsidP="00610EC9">
      <w:pPr>
        <w:spacing w:after="0" w:line="360" w:lineRule="auto"/>
        <w:jc w:val="both"/>
        <w:rPr>
          <w:rFonts w:ascii="Times New Roman" w:hAnsi="Times New Roman" w:cs="Times New Roman"/>
          <w:b/>
          <w:sz w:val="28"/>
          <w:szCs w:val="28"/>
          <w:lang w:val="ru-RU"/>
        </w:rPr>
      </w:pPr>
    </w:p>
    <w:p w:rsidR="000C2DA0" w:rsidRDefault="000C2DA0" w:rsidP="00610EC9">
      <w:pPr>
        <w:spacing w:after="0" w:line="360" w:lineRule="auto"/>
        <w:jc w:val="both"/>
        <w:rPr>
          <w:rFonts w:ascii="Times New Roman" w:hAnsi="Times New Roman" w:cs="Times New Roman"/>
          <w:b/>
          <w:sz w:val="28"/>
          <w:szCs w:val="28"/>
          <w:lang w:val="ru-RU"/>
        </w:rPr>
      </w:pPr>
    </w:p>
    <w:p w:rsidR="00610EC9" w:rsidRDefault="00610EC9" w:rsidP="00610EC9">
      <w:pPr>
        <w:spacing w:after="0" w:line="360" w:lineRule="auto"/>
        <w:jc w:val="both"/>
        <w:rPr>
          <w:rFonts w:ascii="Times New Roman" w:hAnsi="Times New Roman" w:cs="Times New Roman"/>
          <w:b/>
          <w:sz w:val="28"/>
          <w:szCs w:val="28"/>
          <w:lang w:val="ru-RU"/>
        </w:rPr>
      </w:pPr>
    </w:p>
    <w:p w:rsidR="00610EC9" w:rsidRDefault="00610EC9" w:rsidP="00610EC9">
      <w:pPr>
        <w:spacing w:after="0" w:line="360" w:lineRule="auto"/>
        <w:jc w:val="both"/>
        <w:rPr>
          <w:rFonts w:ascii="Times New Roman" w:hAnsi="Times New Roman" w:cs="Times New Roman"/>
          <w:b/>
          <w:sz w:val="28"/>
          <w:szCs w:val="28"/>
          <w:lang w:val="ru-RU"/>
        </w:rPr>
      </w:pPr>
    </w:p>
    <w:p w:rsidR="000C2DA0" w:rsidRPr="00A1730E" w:rsidRDefault="000C2DA0" w:rsidP="000C2DA0">
      <w:pPr>
        <w:spacing w:line="360" w:lineRule="auto"/>
        <w:jc w:val="center"/>
        <w:rPr>
          <w:rFonts w:ascii="Times New Roman" w:hAnsi="Times New Roman" w:cs="Times New Roman"/>
          <w:sz w:val="28"/>
          <w:szCs w:val="28"/>
        </w:rPr>
      </w:pPr>
      <w:r w:rsidRPr="00A1730E">
        <w:rPr>
          <w:rFonts w:ascii="Times New Roman" w:hAnsi="Times New Roman" w:cs="Times New Roman"/>
          <w:sz w:val="28"/>
          <w:szCs w:val="28"/>
        </w:rPr>
        <w:t>РЕЦЕНЗІЯ</w:t>
      </w:r>
    </w:p>
    <w:p w:rsidR="000C2DA0" w:rsidRDefault="000C2DA0" w:rsidP="000C2DA0">
      <w:pPr>
        <w:spacing w:line="360" w:lineRule="auto"/>
        <w:jc w:val="center"/>
        <w:rPr>
          <w:rFonts w:ascii="Times New Roman" w:hAnsi="Times New Roman" w:cs="Times New Roman"/>
          <w:sz w:val="28"/>
          <w:szCs w:val="28"/>
        </w:rPr>
      </w:pPr>
      <w:r w:rsidRPr="00A1730E">
        <w:rPr>
          <w:rFonts w:ascii="Times New Roman" w:hAnsi="Times New Roman" w:cs="Times New Roman"/>
          <w:sz w:val="28"/>
          <w:szCs w:val="28"/>
        </w:rPr>
        <w:t>На роботу студента Головицького Д.О. на тему</w:t>
      </w:r>
      <w:r>
        <w:rPr>
          <w:rFonts w:ascii="Times New Roman" w:hAnsi="Times New Roman" w:cs="Times New Roman"/>
          <w:sz w:val="28"/>
          <w:szCs w:val="28"/>
        </w:rPr>
        <w:t xml:space="preserve"> «Стійке функціонування судноплавних компаній в умовах сучасних світових інтеграційних процесах».</w:t>
      </w:r>
    </w:p>
    <w:p w:rsidR="000C2DA0" w:rsidRDefault="000C2DA0" w:rsidP="000C2DA0">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Як і інші транспортні ринки, судноплавний ринок, на частку якого припадає близько 60% світових вантажних та пасажирських перевезень, підпадає під вплив світових інтеграційнх процесів, які з кожним роком все більше і більше посилюють свій вплив на нього.</w:t>
      </w:r>
    </w:p>
    <w:p w:rsidR="000C2DA0" w:rsidRDefault="000C2DA0" w:rsidP="000C2DA0">
      <w:pPr>
        <w:spacing w:line="360" w:lineRule="auto"/>
        <w:ind w:firstLine="708"/>
        <w:jc w:val="both"/>
        <w:rPr>
          <w:rFonts w:ascii="Times New Roman" w:hAnsi="Times New Roman" w:cs="Times New Roman"/>
          <w:sz w:val="28"/>
          <w:szCs w:val="28"/>
        </w:rPr>
      </w:pPr>
      <w:r w:rsidRPr="00CF32F4">
        <w:rPr>
          <w:rFonts w:ascii="Times New Roman" w:hAnsi="Times New Roman" w:cs="Times New Roman"/>
          <w:sz w:val="28"/>
          <w:szCs w:val="28"/>
        </w:rPr>
        <w:t xml:space="preserve">У першому </w:t>
      </w:r>
      <w:r>
        <w:rPr>
          <w:rFonts w:ascii="Times New Roman" w:hAnsi="Times New Roman" w:cs="Times New Roman"/>
          <w:sz w:val="28"/>
          <w:szCs w:val="28"/>
        </w:rPr>
        <w:t>розділі були розглянуті теоритичні основи формування та досягнення стійкого функціонування судноплавних компаній в умовах сучасних світових інтеграціних процесів.</w:t>
      </w:r>
    </w:p>
    <w:p w:rsidR="000C2DA0" w:rsidRDefault="000C2DA0" w:rsidP="000C2DA0">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У другому розділі було виконане дослідження стану та дана оцінка діяльності світових судноплавних компаній. Був зроблений алгоритм оцінювання діяльності підприємств судноплавного ринку та аналіз його основних  сегментів. Проведене дослідження світового лідера морських перевезень «</w:t>
      </w:r>
      <w:r>
        <w:rPr>
          <w:rFonts w:ascii="Times New Roman" w:hAnsi="Times New Roman" w:cs="Times New Roman"/>
          <w:sz w:val="28"/>
          <w:szCs w:val="28"/>
          <w:lang w:val="en-US"/>
        </w:rPr>
        <w:t>Maersk</w:t>
      </w:r>
      <w:r w:rsidRPr="00CF32F4">
        <w:rPr>
          <w:rFonts w:ascii="Times New Roman" w:hAnsi="Times New Roman" w:cs="Times New Roman"/>
          <w:sz w:val="28"/>
          <w:szCs w:val="28"/>
          <w:lang w:val="ru-RU"/>
        </w:rPr>
        <w:t xml:space="preserve"> </w:t>
      </w:r>
      <w:r>
        <w:rPr>
          <w:rFonts w:ascii="Times New Roman" w:hAnsi="Times New Roman" w:cs="Times New Roman"/>
          <w:sz w:val="28"/>
          <w:szCs w:val="28"/>
          <w:lang w:val="en-US"/>
        </w:rPr>
        <w:t>line</w:t>
      </w:r>
      <w:r>
        <w:rPr>
          <w:rFonts w:ascii="Times New Roman" w:hAnsi="Times New Roman" w:cs="Times New Roman"/>
          <w:sz w:val="28"/>
          <w:szCs w:val="28"/>
        </w:rPr>
        <w:t>»  та основних показників його діяльності. На основі отриманих данних був зроблений висновок щодо стійкого функціонування судноплавної компанії. Були підведені підсумки щодо зв’язку результатів діяльності судноплавних підприємств та сучасних інтеграційних процесів.</w:t>
      </w:r>
    </w:p>
    <w:p w:rsidR="000C2DA0" w:rsidRDefault="000C2DA0" w:rsidP="000C2DA0">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 третьому розділі було визначено шляхі вдосконалення управління стійким функціонуванням судноплавних компаній </w:t>
      </w:r>
      <w:r w:rsidRPr="00AE644C">
        <w:rPr>
          <w:rStyle w:val="translation-chunk"/>
          <w:color w:val="222222"/>
          <w:sz w:val="28"/>
          <w:szCs w:val="28"/>
          <w:shd w:val="clear" w:color="auto" w:fill="FFFFFF"/>
        </w:rPr>
        <w:t xml:space="preserve">в умовах сучасних інтеграційних </w:t>
      </w:r>
      <w:r>
        <w:rPr>
          <w:rStyle w:val="translation-chunk"/>
          <w:color w:val="222222"/>
          <w:sz w:val="28"/>
          <w:szCs w:val="28"/>
          <w:shd w:val="clear" w:color="auto" w:fill="FFFFFF"/>
        </w:rPr>
        <w:t xml:space="preserve">процессів. На основі данних отриманих у другій та першій частині роботи був розроблений алгоритм, на базі якого можливо покращення результатів діяльності компанії, та покращення її конкурентноздатності. Був зроблений висновок, що одним з головних шляхів для цього можуть бути залучені кошти, тобто інвестиції. Бо саме через них, компанія може мати найбільш оптимальний розвиток, оновлювати свій флот, розширювати свою частки на ринку морських перевезень та ін.  </w:t>
      </w:r>
    </w:p>
    <w:p w:rsidR="000C2DA0" w:rsidRDefault="000C2DA0" w:rsidP="000C2DA0">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У процессі написання студент проявив високий рівень володіння теоритичними данними, було оброблено велику кількість наукового матеріалу, на методологічному рівні проведено дослідження функціонування судноплавних компаній в умовах сучасних світових інтеграційних процесів. Матеріал викладено з дотриманням внутрішньої логіки.</w:t>
      </w:r>
    </w:p>
    <w:p w:rsidR="000C2DA0" w:rsidRDefault="000C2DA0" w:rsidP="000C2DA0">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Взагалі дипломна робота студента Головицького Д.О. на тему «Стійке функціонування судноплавних компаній в умовах сучасних світових інтеграційних процесах» відповідає вимогам, що пред’являються Міністерством освіти і науки України до кваліфікаційних робіт випускників вищих навчальних закладів, може бути представлено до захисту в державної атестаційної комісії і заслуговує на позитивну оцінку.</w:t>
      </w:r>
    </w:p>
    <w:p w:rsidR="000C2DA0" w:rsidRDefault="000C2DA0" w:rsidP="000C2DA0">
      <w:pPr>
        <w:spacing w:line="360" w:lineRule="auto"/>
        <w:ind w:firstLine="708"/>
        <w:jc w:val="both"/>
        <w:rPr>
          <w:rFonts w:ascii="Times New Roman" w:hAnsi="Times New Roman" w:cs="Times New Roman"/>
          <w:sz w:val="28"/>
          <w:szCs w:val="28"/>
        </w:rPr>
      </w:pPr>
    </w:p>
    <w:p w:rsidR="000C2DA0" w:rsidRDefault="000C2DA0" w:rsidP="000C2DA0">
      <w:pPr>
        <w:spacing w:line="360" w:lineRule="auto"/>
        <w:ind w:firstLine="708"/>
        <w:jc w:val="both"/>
        <w:rPr>
          <w:rFonts w:ascii="Times New Roman" w:hAnsi="Times New Roman" w:cs="Times New Roman"/>
          <w:sz w:val="28"/>
          <w:szCs w:val="28"/>
        </w:rPr>
      </w:pPr>
    </w:p>
    <w:p w:rsidR="000C2DA0" w:rsidRDefault="000C2DA0" w:rsidP="000C2DA0">
      <w:pPr>
        <w:spacing w:line="360" w:lineRule="auto"/>
        <w:ind w:firstLine="708"/>
        <w:jc w:val="both"/>
        <w:rPr>
          <w:rFonts w:ascii="Times New Roman" w:hAnsi="Times New Roman" w:cs="Times New Roman"/>
          <w:sz w:val="28"/>
          <w:szCs w:val="28"/>
        </w:rPr>
      </w:pPr>
    </w:p>
    <w:p w:rsidR="000C2DA0" w:rsidRDefault="000C2DA0" w:rsidP="000C2DA0">
      <w:pPr>
        <w:spacing w:line="360" w:lineRule="auto"/>
        <w:ind w:firstLine="708"/>
        <w:jc w:val="both"/>
        <w:rPr>
          <w:rFonts w:ascii="Times New Roman" w:hAnsi="Times New Roman" w:cs="Times New Roman"/>
          <w:sz w:val="28"/>
          <w:szCs w:val="28"/>
        </w:rPr>
      </w:pPr>
    </w:p>
    <w:p w:rsidR="000C2DA0" w:rsidRDefault="000C2DA0" w:rsidP="000C2DA0">
      <w:pPr>
        <w:spacing w:line="360" w:lineRule="auto"/>
        <w:ind w:firstLine="708"/>
        <w:jc w:val="both"/>
        <w:rPr>
          <w:rFonts w:ascii="Times New Roman" w:hAnsi="Times New Roman" w:cs="Times New Roman"/>
          <w:sz w:val="28"/>
          <w:szCs w:val="28"/>
        </w:rPr>
      </w:pPr>
    </w:p>
    <w:p w:rsidR="000C2DA0" w:rsidRDefault="000C2DA0" w:rsidP="000C2DA0">
      <w:pPr>
        <w:spacing w:line="360" w:lineRule="auto"/>
        <w:ind w:firstLine="708"/>
        <w:jc w:val="both"/>
        <w:rPr>
          <w:rFonts w:ascii="Times New Roman" w:hAnsi="Times New Roman" w:cs="Times New Roman"/>
          <w:sz w:val="28"/>
          <w:szCs w:val="28"/>
        </w:rPr>
      </w:pPr>
    </w:p>
    <w:p w:rsidR="000C2DA0" w:rsidRDefault="000C2DA0" w:rsidP="000C2DA0">
      <w:pPr>
        <w:spacing w:line="360" w:lineRule="auto"/>
        <w:ind w:firstLine="708"/>
        <w:jc w:val="both"/>
        <w:rPr>
          <w:rFonts w:ascii="Times New Roman" w:hAnsi="Times New Roman" w:cs="Times New Roman"/>
          <w:sz w:val="28"/>
          <w:szCs w:val="28"/>
        </w:rPr>
      </w:pPr>
    </w:p>
    <w:p w:rsidR="000C2DA0" w:rsidRDefault="000C2DA0" w:rsidP="000C2DA0">
      <w:pPr>
        <w:spacing w:line="360" w:lineRule="auto"/>
        <w:ind w:firstLine="708"/>
        <w:jc w:val="both"/>
        <w:rPr>
          <w:rFonts w:ascii="Times New Roman" w:hAnsi="Times New Roman" w:cs="Times New Roman"/>
          <w:sz w:val="28"/>
          <w:szCs w:val="28"/>
        </w:rPr>
      </w:pPr>
    </w:p>
    <w:p w:rsidR="000C2DA0" w:rsidRPr="000C2DA0" w:rsidRDefault="000C2DA0" w:rsidP="000C2DA0">
      <w:pPr>
        <w:spacing w:line="360" w:lineRule="auto"/>
        <w:jc w:val="both"/>
        <w:rPr>
          <w:rFonts w:ascii="Times New Roman" w:hAnsi="Times New Roman" w:cs="Times New Roman"/>
          <w:sz w:val="28"/>
          <w:szCs w:val="28"/>
          <w:lang w:val="ru-RU"/>
        </w:rPr>
      </w:pPr>
    </w:p>
    <w:p w:rsidR="000C2DA0" w:rsidRDefault="000C2DA0" w:rsidP="000C2DA0">
      <w:pPr>
        <w:spacing w:line="360" w:lineRule="auto"/>
        <w:ind w:firstLine="708"/>
        <w:jc w:val="both"/>
        <w:rPr>
          <w:rFonts w:ascii="Times New Roman" w:hAnsi="Times New Roman" w:cs="Times New Roman"/>
          <w:sz w:val="28"/>
          <w:szCs w:val="28"/>
        </w:rPr>
      </w:pPr>
    </w:p>
    <w:p w:rsidR="000C2DA0" w:rsidRDefault="000C2DA0" w:rsidP="000C2DA0">
      <w:pPr>
        <w:spacing w:line="360" w:lineRule="auto"/>
        <w:ind w:firstLine="708"/>
        <w:jc w:val="both"/>
        <w:rPr>
          <w:rFonts w:ascii="Times New Roman" w:hAnsi="Times New Roman" w:cs="Times New Roman"/>
          <w:sz w:val="28"/>
          <w:szCs w:val="28"/>
        </w:rPr>
      </w:pPr>
    </w:p>
    <w:p w:rsidR="000C2DA0" w:rsidRDefault="000C2DA0" w:rsidP="000C2DA0">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Рецензент___________</w:t>
      </w:r>
      <w:r w:rsidRPr="00D02278">
        <w:rPr>
          <w:rFonts w:ascii="Times New Roman" w:hAnsi="Times New Roman" w:cs="Times New Roman"/>
          <w:sz w:val="28"/>
          <w:szCs w:val="28"/>
        </w:rPr>
        <w:t>____________</w:t>
      </w:r>
      <w:r>
        <w:rPr>
          <w:rFonts w:ascii="Times New Roman" w:hAnsi="Times New Roman" w:cs="Times New Roman"/>
          <w:sz w:val="28"/>
          <w:szCs w:val="28"/>
        </w:rPr>
        <w:t xml:space="preserve">______________________(підпис) </w:t>
      </w:r>
    </w:p>
    <w:p w:rsidR="000C2DA0" w:rsidRPr="00D02278" w:rsidRDefault="000C2DA0" w:rsidP="000C2DA0">
      <w:pPr>
        <w:spacing w:after="0" w:line="240" w:lineRule="auto"/>
        <w:ind w:left="3540" w:firstLine="708"/>
        <w:jc w:val="both"/>
        <w:rPr>
          <w:rFonts w:ascii="Times New Roman" w:hAnsi="Times New Roman" w:cs="Times New Roman"/>
          <w:sz w:val="24"/>
          <w:szCs w:val="24"/>
          <w:lang w:val="ru-RU"/>
        </w:rPr>
      </w:pPr>
      <w:r w:rsidRPr="00D02278">
        <w:rPr>
          <w:rFonts w:ascii="Times New Roman" w:hAnsi="Times New Roman" w:cs="Times New Roman"/>
          <w:sz w:val="24"/>
          <w:szCs w:val="24"/>
        </w:rPr>
        <w:t>(вчене звання,посада, ПІБ)</w:t>
      </w:r>
    </w:p>
    <w:p w:rsidR="00C01A07" w:rsidRDefault="00C01A07" w:rsidP="00C01A07">
      <w:pPr>
        <w:spacing w:after="0" w:line="360" w:lineRule="auto"/>
        <w:jc w:val="both"/>
        <w:rPr>
          <w:rFonts w:ascii="Times New Roman" w:hAnsi="Times New Roman" w:cs="Times New Roman"/>
          <w:b/>
          <w:sz w:val="28"/>
          <w:szCs w:val="28"/>
          <w:lang w:val="ru-RU"/>
        </w:rPr>
      </w:pPr>
    </w:p>
    <w:p w:rsidR="000C2DA0" w:rsidRPr="004633D1" w:rsidRDefault="000C2DA0" w:rsidP="000C2DA0">
      <w:pPr>
        <w:jc w:val="center"/>
        <w:rPr>
          <w:rFonts w:ascii="Times New Roman" w:hAnsi="Times New Roman" w:cs="Times New Roman"/>
          <w:sz w:val="28"/>
          <w:szCs w:val="28"/>
        </w:rPr>
      </w:pPr>
      <w:r w:rsidRPr="004633D1">
        <w:rPr>
          <w:rFonts w:ascii="Times New Roman" w:hAnsi="Times New Roman" w:cs="Times New Roman"/>
          <w:sz w:val="28"/>
          <w:szCs w:val="28"/>
        </w:rPr>
        <w:lastRenderedPageBreak/>
        <w:t>ВІДГУК</w:t>
      </w:r>
    </w:p>
    <w:p w:rsidR="000C2DA0" w:rsidRPr="004633D1" w:rsidRDefault="000C2DA0" w:rsidP="000C2DA0">
      <w:pPr>
        <w:jc w:val="center"/>
        <w:rPr>
          <w:rFonts w:ascii="Times New Roman" w:hAnsi="Times New Roman" w:cs="Times New Roman"/>
          <w:sz w:val="28"/>
          <w:szCs w:val="28"/>
        </w:rPr>
      </w:pPr>
      <w:r w:rsidRPr="004633D1">
        <w:rPr>
          <w:rFonts w:ascii="Times New Roman" w:hAnsi="Times New Roman" w:cs="Times New Roman"/>
          <w:sz w:val="28"/>
          <w:szCs w:val="28"/>
        </w:rPr>
        <w:t>Наукового керівника</w:t>
      </w:r>
    </w:p>
    <w:p w:rsidR="000C2DA0" w:rsidRDefault="000C2DA0" w:rsidP="000C2DA0">
      <w:pPr>
        <w:jc w:val="center"/>
        <w:rPr>
          <w:rFonts w:ascii="Times New Roman" w:hAnsi="Times New Roman" w:cs="Times New Roman"/>
          <w:sz w:val="28"/>
          <w:szCs w:val="28"/>
        </w:rPr>
      </w:pPr>
      <w:r w:rsidRPr="004633D1">
        <w:rPr>
          <w:rFonts w:ascii="Times New Roman" w:hAnsi="Times New Roman" w:cs="Times New Roman"/>
          <w:sz w:val="28"/>
          <w:szCs w:val="28"/>
        </w:rPr>
        <w:t>На дипломну роботу</w:t>
      </w:r>
      <w:r>
        <w:rPr>
          <w:rFonts w:ascii="Times New Roman" w:hAnsi="Times New Roman" w:cs="Times New Roman"/>
          <w:sz w:val="28"/>
          <w:szCs w:val="28"/>
        </w:rPr>
        <w:t xml:space="preserve"> студента Головицького Д.О. на тему «Стійке функціонування судноплавних компаній в умовах сучасних світових інтеграційних процесах».</w:t>
      </w:r>
    </w:p>
    <w:p w:rsidR="000C2DA0" w:rsidRDefault="000C2DA0" w:rsidP="000C2DA0">
      <w:pPr>
        <w:jc w:val="center"/>
        <w:rPr>
          <w:rFonts w:ascii="Times New Roman" w:hAnsi="Times New Roman" w:cs="Times New Roman"/>
          <w:sz w:val="28"/>
          <w:szCs w:val="28"/>
        </w:rPr>
      </w:pPr>
    </w:p>
    <w:p w:rsidR="000C2DA0" w:rsidRDefault="000C2DA0" w:rsidP="000C2DA0">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Як і інші транспортні ринки, судноплавний ринок, на частку якого припадає близько 60% світових вантажних та пасажирських перевезень, підпадає під вплив світових інтеграційнх процесів, які з кожним роком все більше і більше посилюють свій вплив на нього. Тому обрана тематика дипломної роботи є актуальною та відповідає сучасним напрямкам науково-технічних досліджень.</w:t>
      </w:r>
    </w:p>
    <w:p w:rsidR="000C2DA0" w:rsidRDefault="000C2DA0" w:rsidP="000C2DA0">
      <w:pPr>
        <w:spacing w:line="360" w:lineRule="auto"/>
        <w:ind w:firstLine="708"/>
        <w:jc w:val="both"/>
        <w:rPr>
          <w:rFonts w:ascii="Times New Roman" w:hAnsi="Times New Roman" w:cs="Times New Roman"/>
          <w:sz w:val="28"/>
          <w:szCs w:val="28"/>
          <w:lang w:val="ru-RU"/>
        </w:rPr>
      </w:pPr>
      <w:r>
        <w:rPr>
          <w:rFonts w:ascii="Times New Roman" w:hAnsi="Times New Roman" w:cs="Times New Roman"/>
          <w:sz w:val="28"/>
          <w:szCs w:val="28"/>
        </w:rPr>
        <w:t xml:space="preserve">Особливої уваги в представленій роботі заслуговує проведений Головицьким Д.О. аналіз оцінки стійкого функціонування судноплавних компаній в умовах сучасних світових інтеграційних процесах.  А саме аналіз результатів діяльності лідера морських перевезень компанії </w:t>
      </w:r>
      <w:r>
        <w:rPr>
          <w:rFonts w:ascii="Times New Roman" w:hAnsi="Times New Roman" w:cs="Times New Roman"/>
          <w:sz w:val="28"/>
          <w:szCs w:val="28"/>
          <w:lang w:val="en-US"/>
        </w:rPr>
        <w:t>Maersk</w:t>
      </w:r>
      <w:r w:rsidRPr="004633D1">
        <w:rPr>
          <w:rFonts w:ascii="Times New Roman" w:hAnsi="Times New Roman" w:cs="Times New Roman"/>
          <w:sz w:val="28"/>
          <w:szCs w:val="28"/>
          <w:lang w:val="ru-RU"/>
        </w:rPr>
        <w:t xml:space="preserve"> </w:t>
      </w:r>
      <w:r>
        <w:rPr>
          <w:rFonts w:ascii="Times New Roman" w:hAnsi="Times New Roman" w:cs="Times New Roman"/>
          <w:sz w:val="28"/>
          <w:szCs w:val="28"/>
          <w:lang w:val="en-US"/>
        </w:rPr>
        <w:t>line</w:t>
      </w:r>
      <w:r>
        <w:rPr>
          <w:rFonts w:ascii="Times New Roman" w:hAnsi="Times New Roman" w:cs="Times New Roman"/>
          <w:sz w:val="28"/>
          <w:szCs w:val="28"/>
          <w:lang w:val="ru-RU"/>
        </w:rPr>
        <w:t xml:space="preserve"> та факторів які впливали на результати її діяльності.</w:t>
      </w:r>
    </w:p>
    <w:p w:rsidR="000C2DA0" w:rsidRDefault="000C2DA0" w:rsidP="000C2DA0">
      <w:pPr>
        <w:spacing w:line="36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Слід зазначити, що робота має логічно опрацьовану структуру, написана у науковому стилі із дотриманням вимог щодо дипломних робіт. При виконанні завдань дослідження використані аналітичний та експертні методи, прийоми статистичного та бухгалтерського аналізу.</w:t>
      </w:r>
    </w:p>
    <w:p w:rsidR="000C2DA0" w:rsidRDefault="000C2DA0" w:rsidP="000C2DA0">
      <w:pPr>
        <w:spacing w:line="36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В процесі підготовки та написання кваліфікаційної роботи Головицький Д.О. проявив себе активним та відповідальним студентом, докладно опрацював літературні джерала, самостійно займався пошуком практичної інформації, виявив проблематику теми дослідження та успішно її вирішив.</w:t>
      </w:r>
    </w:p>
    <w:p w:rsidR="000C2DA0" w:rsidRPr="004633D1" w:rsidRDefault="000C2DA0" w:rsidP="000C2DA0">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lang w:val="ru-RU"/>
        </w:rPr>
        <w:t xml:space="preserve">З огляду на вищезазначене вважаю, що дипломна робота студента Головицького Д.О., на тему </w:t>
      </w:r>
      <w:r w:rsidRPr="004633D1">
        <w:rPr>
          <w:rFonts w:ascii="Times New Roman" w:hAnsi="Times New Roman" w:cs="Times New Roman"/>
          <w:sz w:val="28"/>
          <w:szCs w:val="28"/>
          <w:lang w:val="ru-RU"/>
        </w:rPr>
        <w:t xml:space="preserve"> </w:t>
      </w:r>
      <w:r>
        <w:rPr>
          <w:rFonts w:ascii="Times New Roman" w:hAnsi="Times New Roman" w:cs="Times New Roman"/>
          <w:sz w:val="28"/>
          <w:szCs w:val="28"/>
        </w:rPr>
        <w:t xml:space="preserve">«Стійке функціонування судноплавних компаній в умовах сучасних світових інтеграційних процесах» відповідає вимогам, що </w:t>
      </w:r>
      <w:r>
        <w:rPr>
          <w:rFonts w:ascii="Times New Roman" w:hAnsi="Times New Roman" w:cs="Times New Roman"/>
          <w:sz w:val="28"/>
          <w:szCs w:val="28"/>
        </w:rPr>
        <w:lastRenderedPageBreak/>
        <w:t>пред’являються Міністерством освіти і науки України до кваліфікаційних робіт випускників вищих навчальних закладів, може бути представлено до захисту в державної атестаційної комісії і заслуговує на позитивну оцінку.</w:t>
      </w:r>
    </w:p>
    <w:p w:rsidR="000C2DA0" w:rsidRDefault="000C2DA0" w:rsidP="000C2DA0">
      <w:pPr>
        <w:spacing w:line="240" w:lineRule="auto"/>
        <w:jc w:val="both"/>
        <w:rPr>
          <w:rFonts w:ascii="Times New Roman" w:hAnsi="Times New Roman" w:cs="Times New Roman"/>
          <w:sz w:val="28"/>
          <w:szCs w:val="28"/>
        </w:rPr>
      </w:pPr>
    </w:p>
    <w:p w:rsidR="000C2DA0" w:rsidRDefault="000C2DA0" w:rsidP="000C2DA0">
      <w:pPr>
        <w:spacing w:line="240" w:lineRule="auto"/>
        <w:jc w:val="both"/>
        <w:rPr>
          <w:rFonts w:ascii="Times New Roman" w:hAnsi="Times New Roman" w:cs="Times New Roman"/>
          <w:sz w:val="28"/>
          <w:szCs w:val="28"/>
        </w:rPr>
      </w:pPr>
    </w:p>
    <w:p w:rsidR="000C2DA0" w:rsidRDefault="000C2DA0" w:rsidP="000C2DA0">
      <w:pPr>
        <w:spacing w:line="240" w:lineRule="auto"/>
        <w:jc w:val="both"/>
        <w:rPr>
          <w:rFonts w:ascii="Times New Roman" w:hAnsi="Times New Roman" w:cs="Times New Roman"/>
          <w:sz w:val="28"/>
          <w:szCs w:val="28"/>
        </w:rPr>
      </w:pPr>
    </w:p>
    <w:p w:rsidR="000C2DA0" w:rsidRDefault="000C2DA0" w:rsidP="000C2DA0">
      <w:pPr>
        <w:spacing w:line="240" w:lineRule="auto"/>
        <w:jc w:val="both"/>
        <w:rPr>
          <w:rFonts w:ascii="Times New Roman" w:hAnsi="Times New Roman" w:cs="Times New Roman"/>
          <w:sz w:val="28"/>
          <w:szCs w:val="28"/>
        </w:rPr>
      </w:pPr>
    </w:p>
    <w:p w:rsidR="000C2DA0" w:rsidRDefault="000C2DA0" w:rsidP="000C2DA0">
      <w:pPr>
        <w:spacing w:line="240" w:lineRule="auto"/>
        <w:jc w:val="both"/>
        <w:rPr>
          <w:rFonts w:ascii="Times New Roman" w:hAnsi="Times New Roman" w:cs="Times New Roman"/>
          <w:sz w:val="28"/>
          <w:szCs w:val="28"/>
        </w:rPr>
      </w:pPr>
    </w:p>
    <w:p w:rsidR="000C2DA0" w:rsidRDefault="000C2DA0" w:rsidP="000C2DA0">
      <w:pPr>
        <w:spacing w:line="240" w:lineRule="auto"/>
        <w:jc w:val="both"/>
        <w:rPr>
          <w:rFonts w:ascii="Times New Roman" w:hAnsi="Times New Roman" w:cs="Times New Roman"/>
          <w:sz w:val="28"/>
          <w:szCs w:val="28"/>
        </w:rPr>
      </w:pPr>
    </w:p>
    <w:p w:rsidR="000C2DA0" w:rsidRDefault="000C2DA0" w:rsidP="000C2DA0">
      <w:pPr>
        <w:spacing w:line="240" w:lineRule="auto"/>
        <w:jc w:val="both"/>
        <w:rPr>
          <w:rFonts w:ascii="Times New Roman" w:hAnsi="Times New Roman" w:cs="Times New Roman"/>
          <w:sz w:val="28"/>
          <w:szCs w:val="28"/>
        </w:rPr>
      </w:pPr>
    </w:p>
    <w:p w:rsidR="000C2DA0" w:rsidRDefault="000C2DA0" w:rsidP="000C2DA0">
      <w:pPr>
        <w:spacing w:line="240" w:lineRule="auto"/>
        <w:jc w:val="both"/>
        <w:rPr>
          <w:rFonts w:ascii="Times New Roman" w:hAnsi="Times New Roman" w:cs="Times New Roman"/>
          <w:sz w:val="28"/>
          <w:szCs w:val="28"/>
        </w:rPr>
      </w:pPr>
    </w:p>
    <w:p w:rsidR="000C2DA0" w:rsidRDefault="000C2DA0" w:rsidP="000C2DA0">
      <w:pPr>
        <w:spacing w:line="240" w:lineRule="auto"/>
        <w:jc w:val="both"/>
        <w:rPr>
          <w:rFonts w:ascii="Times New Roman" w:hAnsi="Times New Roman" w:cs="Times New Roman"/>
          <w:sz w:val="28"/>
          <w:szCs w:val="28"/>
        </w:rPr>
      </w:pPr>
    </w:p>
    <w:p w:rsidR="000C2DA0" w:rsidRDefault="000C2DA0" w:rsidP="000C2DA0">
      <w:pPr>
        <w:spacing w:line="240" w:lineRule="auto"/>
        <w:jc w:val="both"/>
        <w:rPr>
          <w:rFonts w:ascii="Times New Roman" w:hAnsi="Times New Roman" w:cs="Times New Roman"/>
          <w:sz w:val="28"/>
          <w:szCs w:val="28"/>
        </w:rPr>
      </w:pPr>
    </w:p>
    <w:p w:rsidR="000C2DA0" w:rsidRDefault="000C2DA0" w:rsidP="000C2DA0">
      <w:pPr>
        <w:spacing w:line="240" w:lineRule="auto"/>
        <w:jc w:val="both"/>
        <w:rPr>
          <w:rFonts w:ascii="Times New Roman" w:hAnsi="Times New Roman" w:cs="Times New Roman"/>
          <w:sz w:val="28"/>
          <w:szCs w:val="28"/>
        </w:rPr>
      </w:pPr>
    </w:p>
    <w:p w:rsidR="000C2DA0" w:rsidRDefault="000C2DA0" w:rsidP="000C2DA0">
      <w:pPr>
        <w:spacing w:line="240" w:lineRule="auto"/>
        <w:jc w:val="both"/>
        <w:rPr>
          <w:rFonts w:ascii="Times New Roman" w:hAnsi="Times New Roman" w:cs="Times New Roman"/>
          <w:sz w:val="28"/>
          <w:szCs w:val="28"/>
        </w:rPr>
      </w:pPr>
    </w:p>
    <w:p w:rsidR="000C2DA0" w:rsidRDefault="000C2DA0" w:rsidP="000C2DA0">
      <w:pPr>
        <w:spacing w:line="240" w:lineRule="auto"/>
        <w:jc w:val="both"/>
        <w:rPr>
          <w:rFonts w:ascii="Times New Roman" w:hAnsi="Times New Roman" w:cs="Times New Roman"/>
          <w:sz w:val="28"/>
          <w:szCs w:val="28"/>
        </w:rPr>
      </w:pPr>
    </w:p>
    <w:p w:rsidR="000C2DA0" w:rsidRPr="000C2DA0" w:rsidRDefault="000C2DA0" w:rsidP="000C2DA0">
      <w:pPr>
        <w:spacing w:line="240" w:lineRule="auto"/>
        <w:jc w:val="both"/>
        <w:rPr>
          <w:rFonts w:ascii="Times New Roman" w:hAnsi="Times New Roman" w:cs="Times New Roman"/>
          <w:sz w:val="28"/>
          <w:szCs w:val="28"/>
          <w:lang w:val="ru-RU"/>
        </w:rPr>
      </w:pPr>
    </w:p>
    <w:p w:rsidR="000C2DA0" w:rsidRDefault="000C2DA0" w:rsidP="000C2DA0">
      <w:pPr>
        <w:spacing w:line="240" w:lineRule="auto"/>
        <w:jc w:val="both"/>
        <w:rPr>
          <w:rFonts w:ascii="Times New Roman" w:hAnsi="Times New Roman" w:cs="Times New Roman"/>
          <w:sz w:val="28"/>
          <w:szCs w:val="28"/>
        </w:rPr>
      </w:pPr>
    </w:p>
    <w:p w:rsidR="000C2DA0" w:rsidRDefault="000C2DA0" w:rsidP="000C2DA0">
      <w:pPr>
        <w:spacing w:line="240" w:lineRule="auto"/>
        <w:jc w:val="both"/>
        <w:rPr>
          <w:rFonts w:ascii="Times New Roman" w:hAnsi="Times New Roman" w:cs="Times New Roman"/>
          <w:sz w:val="28"/>
          <w:szCs w:val="28"/>
        </w:rPr>
      </w:pPr>
    </w:p>
    <w:p w:rsidR="000C2DA0" w:rsidRDefault="000C2DA0" w:rsidP="000C2DA0">
      <w:pPr>
        <w:spacing w:line="240" w:lineRule="auto"/>
        <w:jc w:val="both"/>
        <w:rPr>
          <w:rFonts w:ascii="Times New Roman" w:hAnsi="Times New Roman" w:cs="Times New Roman"/>
          <w:sz w:val="28"/>
          <w:szCs w:val="28"/>
        </w:rPr>
      </w:pPr>
    </w:p>
    <w:p w:rsidR="000C2DA0" w:rsidRDefault="000C2DA0" w:rsidP="000C2DA0">
      <w:pPr>
        <w:spacing w:line="240" w:lineRule="auto"/>
        <w:jc w:val="both"/>
        <w:rPr>
          <w:rFonts w:ascii="Times New Roman" w:hAnsi="Times New Roman" w:cs="Times New Roman"/>
          <w:sz w:val="28"/>
          <w:szCs w:val="28"/>
        </w:rPr>
      </w:pPr>
    </w:p>
    <w:p w:rsidR="000C2DA0" w:rsidRDefault="000C2DA0" w:rsidP="000C2DA0">
      <w:pPr>
        <w:spacing w:line="240" w:lineRule="auto"/>
        <w:jc w:val="both"/>
        <w:rPr>
          <w:rFonts w:ascii="Times New Roman" w:hAnsi="Times New Roman" w:cs="Times New Roman"/>
          <w:sz w:val="28"/>
          <w:szCs w:val="28"/>
        </w:rPr>
      </w:pPr>
    </w:p>
    <w:p w:rsidR="000C2DA0" w:rsidRDefault="000C2DA0" w:rsidP="000C2DA0">
      <w:pPr>
        <w:spacing w:line="240" w:lineRule="auto"/>
        <w:jc w:val="both"/>
        <w:rPr>
          <w:rFonts w:ascii="Times New Roman" w:hAnsi="Times New Roman" w:cs="Times New Roman"/>
          <w:sz w:val="28"/>
          <w:szCs w:val="28"/>
        </w:rPr>
      </w:pPr>
    </w:p>
    <w:p w:rsidR="000C2DA0" w:rsidRDefault="000C2DA0" w:rsidP="000C2DA0">
      <w:pPr>
        <w:spacing w:line="240" w:lineRule="auto"/>
        <w:jc w:val="both"/>
        <w:rPr>
          <w:rFonts w:ascii="Times New Roman" w:hAnsi="Times New Roman" w:cs="Times New Roman"/>
          <w:sz w:val="28"/>
          <w:szCs w:val="28"/>
        </w:rPr>
      </w:pPr>
    </w:p>
    <w:p w:rsidR="000C2DA0" w:rsidRDefault="000C2DA0" w:rsidP="000C2DA0">
      <w:pPr>
        <w:spacing w:line="240" w:lineRule="auto"/>
        <w:jc w:val="both"/>
        <w:rPr>
          <w:rFonts w:ascii="Times New Roman" w:hAnsi="Times New Roman" w:cs="Times New Roman"/>
          <w:sz w:val="28"/>
          <w:szCs w:val="28"/>
        </w:rPr>
      </w:pPr>
    </w:p>
    <w:p w:rsidR="000C2DA0" w:rsidRDefault="000C2DA0" w:rsidP="000C2DA0">
      <w:pPr>
        <w:spacing w:line="240" w:lineRule="auto"/>
        <w:jc w:val="both"/>
        <w:rPr>
          <w:rFonts w:ascii="Times New Roman" w:hAnsi="Times New Roman" w:cs="Times New Roman"/>
          <w:sz w:val="28"/>
          <w:szCs w:val="28"/>
        </w:rPr>
      </w:pPr>
    </w:p>
    <w:p w:rsidR="000C2DA0" w:rsidRDefault="000C2DA0" w:rsidP="000C2DA0">
      <w:pPr>
        <w:spacing w:line="240" w:lineRule="auto"/>
        <w:jc w:val="both"/>
        <w:rPr>
          <w:rFonts w:ascii="Times New Roman" w:hAnsi="Times New Roman" w:cs="Times New Roman"/>
          <w:sz w:val="28"/>
          <w:szCs w:val="28"/>
        </w:rPr>
      </w:pPr>
      <w:r>
        <w:rPr>
          <w:rFonts w:ascii="Times New Roman" w:hAnsi="Times New Roman" w:cs="Times New Roman"/>
          <w:sz w:val="28"/>
          <w:szCs w:val="28"/>
        </w:rPr>
        <w:t>Науковий керівник _____________</w:t>
      </w:r>
      <w:r w:rsidRPr="00D02278">
        <w:rPr>
          <w:rFonts w:ascii="Times New Roman" w:hAnsi="Times New Roman" w:cs="Times New Roman"/>
          <w:sz w:val="28"/>
          <w:szCs w:val="28"/>
        </w:rPr>
        <w:t>________</w:t>
      </w:r>
      <w:r>
        <w:rPr>
          <w:rFonts w:ascii="Times New Roman" w:hAnsi="Times New Roman" w:cs="Times New Roman"/>
          <w:sz w:val="28"/>
          <w:szCs w:val="28"/>
        </w:rPr>
        <w:t xml:space="preserve">______________________(підпис) </w:t>
      </w:r>
    </w:p>
    <w:p w:rsidR="000C2DA0" w:rsidRPr="003B08DE" w:rsidRDefault="000C2DA0" w:rsidP="000C2DA0">
      <w:pPr>
        <w:spacing w:after="0" w:line="240" w:lineRule="auto"/>
        <w:ind w:left="3540" w:firstLine="708"/>
        <w:jc w:val="both"/>
        <w:rPr>
          <w:rFonts w:ascii="Times New Roman" w:hAnsi="Times New Roman" w:cs="Times New Roman"/>
          <w:sz w:val="24"/>
          <w:szCs w:val="24"/>
        </w:rPr>
      </w:pPr>
      <w:r w:rsidRPr="00D02278">
        <w:rPr>
          <w:rFonts w:ascii="Times New Roman" w:hAnsi="Times New Roman" w:cs="Times New Roman"/>
          <w:sz w:val="24"/>
          <w:szCs w:val="24"/>
        </w:rPr>
        <w:t>(вчене звання,посада, ПІБ)</w:t>
      </w:r>
    </w:p>
    <w:p w:rsidR="000C2DA0" w:rsidRPr="000C2DA0" w:rsidRDefault="000C2DA0" w:rsidP="00C01A07">
      <w:pPr>
        <w:spacing w:after="0" w:line="360" w:lineRule="auto"/>
        <w:jc w:val="both"/>
        <w:rPr>
          <w:rFonts w:ascii="Times New Roman" w:hAnsi="Times New Roman" w:cs="Times New Roman"/>
          <w:b/>
          <w:sz w:val="28"/>
          <w:szCs w:val="28"/>
        </w:rPr>
      </w:pPr>
    </w:p>
    <w:sectPr w:rsidR="000C2DA0" w:rsidRPr="000C2DA0" w:rsidSect="009057D1">
      <w:headerReference w:type="default" r:id="rId50"/>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04D8" w:rsidRDefault="008804D8" w:rsidP="0015461C">
      <w:pPr>
        <w:spacing w:after="0" w:line="240" w:lineRule="auto"/>
      </w:pPr>
      <w:r>
        <w:separator/>
      </w:r>
    </w:p>
  </w:endnote>
  <w:endnote w:type="continuationSeparator" w:id="0">
    <w:p w:rsidR="008804D8" w:rsidRDefault="008804D8" w:rsidP="001546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04D8" w:rsidRDefault="008804D8" w:rsidP="0015461C">
      <w:pPr>
        <w:spacing w:after="0" w:line="240" w:lineRule="auto"/>
      </w:pPr>
      <w:r>
        <w:separator/>
      </w:r>
    </w:p>
  </w:footnote>
  <w:footnote w:type="continuationSeparator" w:id="0">
    <w:p w:rsidR="008804D8" w:rsidRDefault="008804D8" w:rsidP="001546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24263"/>
      <w:docPartObj>
        <w:docPartGallery w:val="Page Numbers (Top of Page)"/>
        <w:docPartUnique/>
      </w:docPartObj>
    </w:sdtPr>
    <w:sdtContent>
      <w:p w:rsidR="00B3252E" w:rsidRDefault="007B2EE9">
        <w:pPr>
          <w:pStyle w:val="ad"/>
          <w:jc w:val="right"/>
        </w:pPr>
        <w:fldSimple w:instr=" PAGE   \* MERGEFORMAT ">
          <w:r w:rsidR="000C2DA0">
            <w:rPr>
              <w:noProof/>
            </w:rPr>
            <w:t>113</w:t>
          </w:r>
        </w:fldSimple>
      </w:p>
    </w:sdtContent>
  </w:sdt>
  <w:p w:rsidR="00B3252E" w:rsidRDefault="00B3252E">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544985"/>
      <w:docPartObj>
        <w:docPartGallery w:val="Page Numbers (Top of Page)"/>
        <w:docPartUnique/>
      </w:docPartObj>
    </w:sdtPr>
    <w:sdtContent>
      <w:p w:rsidR="00B3252E" w:rsidRDefault="007B2EE9">
        <w:pPr>
          <w:pStyle w:val="ad"/>
          <w:jc w:val="right"/>
        </w:pPr>
        <w:fldSimple w:instr=" PAGE   \* MERGEFORMAT ">
          <w:r w:rsidR="000C2DA0">
            <w:rPr>
              <w:noProof/>
            </w:rPr>
            <w:t>123</w:t>
          </w:r>
        </w:fldSimple>
      </w:p>
    </w:sdtContent>
  </w:sdt>
  <w:p w:rsidR="00B3252E" w:rsidRDefault="00B3252E">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C05D6"/>
    <w:multiLevelType w:val="hybridMultilevel"/>
    <w:tmpl w:val="05886EAA"/>
    <w:lvl w:ilvl="0" w:tplc="E1DE9BC0">
      <w:start w:val="1"/>
      <w:numFmt w:val="decimal"/>
      <w:lvlText w:val="%1)"/>
      <w:lvlJc w:val="left"/>
      <w:pPr>
        <w:tabs>
          <w:tab w:val="num" w:pos="720"/>
        </w:tabs>
        <w:ind w:left="720" w:hanging="360"/>
      </w:pPr>
    </w:lvl>
    <w:lvl w:ilvl="1" w:tplc="B11E5448" w:tentative="1">
      <w:start w:val="1"/>
      <w:numFmt w:val="decimal"/>
      <w:lvlText w:val="%2)"/>
      <w:lvlJc w:val="left"/>
      <w:pPr>
        <w:tabs>
          <w:tab w:val="num" w:pos="1440"/>
        </w:tabs>
        <w:ind w:left="1440" w:hanging="360"/>
      </w:pPr>
    </w:lvl>
    <w:lvl w:ilvl="2" w:tplc="A9524296" w:tentative="1">
      <w:start w:val="1"/>
      <w:numFmt w:val="decimal"/>
      <w:lvlText w:val="%3)"/>
      <w:lvlJc w:val="left"/>
      <w:pPr>
        <w:tabs>
          <w:tab w:val="num" w:pos="2160"/>
        </w:tabs>
        <w:ind w:left="2160" w:hanging="360"/>
      </w:pPr>
    </w:lvl>
    <w:lvl w:ilvl="3" w:tplc="018A4E48" w:tentative="1">
      <w:start w:val="1"/>
      <w:numFmt w:val="decimal"/>
      <w:lvlText w:val="%4)"/>
      <w:lvlJc w:val="left"/>
      <w:pPr>
        <w:tabs>
          <w:tab w:val="num" w:pos="2880"/>
        </w:tabs>
        <w:ind w:left="2880" w:hanging="360"/>
      </w:pPr>
    </w:lvl>
    <w:lvl w:ilvl="4" w:tplc="B3A67B5C" w:tentative="1">
      <w:start w:val="1"/>
      <w:numFmt w:val="decimal"/>
      <w:lvlText w:val="%5)"/>
      <w:lvlJc w:val="left"/>
      <w:pPr>
        <w:tabs>
          <w:tab w:val="num" w:pos="3600"/>
        </w:tabs>
        <w:ind w:left="3600" w:hanging="360"/>
      </w:pPr>
    </w:lvl>
    <w:lvl w:ilvl="5" w:tplc="0E205764" w:tentative="1">
      <w:start w:val="1"/>
      <w:numFmt w:val="decimal"/>
      <w:lvlText w:val="%6)"/>
      <w:lvlJc w:val="left"/>
      <w:pPr>
        <w:tabs>
          <w:tab w:val="num" w:pos="4320"/>
        </w:tabs>
        <w:ind w:left="4320" w:hanging="360"/>
      </w:pPr>
    </w:lvl>
    <w:lvl w:ilvl="6" w:tplc="0AE0AA46" w:tentative="1">
      <w:start w:val="1"/>
      <w:numFmt w:val="decimal"/>
      <w:lvlText w:val="%7)"/>
      <w:lvlJc w:val="left"/>
      <w:pPr>
        <w:tabs>
          <w:tab w:val="num" w:pos="5040"/>
        </w:tabs>
        <w:ind w:left="5040" w:hanging="360"/>
      </w:pPr>
    </w:lvl>
    <w:lvl w:ilvl="7" w:tplc="EE8272FC" w:tentative="1">
      <w:start w:val="1"/>
      <w:numFmt w:val="decimal"/>
      <w:lvlText w:val="%8)"/>
      <w:lvlJc w:val="left"/>
      <w:pPr>
        <w:tabs>
          <w:tab w:val="num" w:pos="5760"/>
        </w:tabs>
        <w:ind w:left="5760" w:hanging="360"/>
      </w:pPr>
    </w:lvl>
    <w:lvl w:ilvl="8" w:tplc="B03C9EC4" w:tentative="1">
      <w:start w:val="1"/>
      <w:numFmt w:val="decimal"/>
      <w:lvlText w:val="%9)"/>
      <w:lvlJc w:val="left"/>
      <w:pPr>
        <w:tabs>
          <w:tab w:val="num" w:pos="6480"/>
        </w:tabs>
        <w:ind w:left="6480" w:hanging="360"/>
      </w:pPr>
    </w:lvl>
  </w:abstractNum>
  <w:abstractNum w:abstractNumId="1">
    <w:nsid w:val="073830F3"/>
    <w:multiLevelType w:val="hybridMultilevel"/>
    <w:tmpl w:val="5E00B68C"/>
    <w:lvl w:ilvl="0" w:tplc="D012D90C">
      <w:numFmt w:val="bullet"/>
      <w:lvlText w:val="-"/>
      <w:lvlJc w:val="left"/>
      <w:pPr>
        <w:ind w:left="630" w:hanging="360"/>
      </w:pPr>
      <w:rPr>
        <w:rFonts w:ascii="Times New Roman" w:eastAsia="Times New Roman" w:hAnsi="Times New Roman" w:cs="Times New Roman" w:hint="default"/>
      </w:rPr>
    </w:lvl>
    <w:lvl w:ilvl="1" w:tplc="04220003" w:tentative="1">
      <w:start w:val="1"/>
      <w:numFmt w:val="bullet"/>
      <w:lvlText w:val="o"/>
      <w:lvlJc w:val="left"/>
      <w:pPr>
        <w:ind w:left="1350" w:hanging="360"/>
      </w:pPr>
      <w:rPr>
        <w:rFonts w:ascii="Courier New" w:hAnsi="Courier New" w:cs="Courier New" w:hint="default"/>
      </w:rPr>
    </w:lvl>
    <w:lvl w:ilvl="2" w:tplc="04220005" w:tentative="1">
      <w:start w:val="1"/>
      <w:numFmt w:val="bullet"/>
      <w:lvlText w:val=""/>
      <w:lvlJc w:val="left"/>
      <w:pPr>
        <w:ind w:left="2070" w:hanging="360"/>
      </w:pPr>
      <w:rPr>
        <w:rFonts w:ascii="Wingdings" w:hAnsi="Wingdings" w:hint="default"/>
      </w:rPr>
    </w:lvl>
    <w:lvl w:ilvl="3" w:tplc="04220001" w:tentative="1">
      <w:start w:val="1"/>
      <w:numFmt w:val="bullet"/>
      <w:lvlText w:val=""/>
      <w:lvlJc w:val="left"/>
      <w:pPr>
        <w:ind w:left="2790" w:hanging="360"/>
      </w:pPr>
      <w:rPr>
        <w:rFonts w:ascii="Symbol" w:hAnsi="Symbol" w:hint="default"/>
      </w:rPr>
    </w:lvl>
    <w:lvl w:ilvl="4" w:tplc="04220003" w:tentative="1">
      <w:start w:val="1"/>
      <w:numFmt w:val="bullet"/>
      <w:lvlText w:val="o"/>
      <w:lvlJc w:val="left"/>
      <w:pPr>
        <w:ind w:left="3510" w:hanging="360"/>
      </w:pPr>
      <w:rPr>
        <w:rFonts w:ascii="Courier New" w:hAnsi="Courier New" w:cs="Courier New" w:hint="default"/>
      </w:rPr>
    </w:lvl>
    <w:lvl w:ilvl="5" w:tplc="04220005" w:tentative="1">
      <w:start w:val="1"/>
      <w:numFmt w:val="bullet"/>
      <w:lvlText w:val=""/>
      <w:lvlJc w:val="left"/>
      <w:pPr>
        <w:ind w:left="4230" w:hanging="360"/>
      </w:pPr>
      <w:rPr>
        <w:rFonts w:ascii="Wingdings" w:hAnsi="Wingdings" w:hint="default"/>
      </w:rPr>
    </w:lvl>
    <w:lvl w:ilvl="6" w:tplc="04220001" w:tentative="1">
      <w:start w:val="1"/>
      <w:numFmt w:val="bullet"/>
      <w:lvlText w:val=""/>
      <w:lvlJc w:val="left"/>
      <w:pPr>
        <w:ind w:left="4950" w:hanging="360"/>
      </w:pPr>
      <w:rPr>
        <w:rFonts w:ascii="Symbol" w:hAnsi="Symbol" w:hint="default"/>
      </w:rPr>
    </w:lvl>
    <w:lvl w:ilvl="7" w:tplc="04220003" w:tentative="1">
      <w:start w:val="1"/>
      <w:numFmt w:val="bullet"/>
      <w:lvlText w:val="o"/>
      <w:lvlJc w:val="left"/>
      <w:pPr>
        <w:ind w:left="5670" w:hanging="360"/>
      </w:pPr>
      <w:rPr>
        <w:rFonts w:ascii="Courier New" w:hAnsi="Courier New" w:cs="Courier New" w:hint="default"/>
      </w:rPr>
    </w:lvl>
    <w:lvl w:ilvl="8" w:tplc="04220005" w:tentative="1">
      <w:start w:val="1"/>
      <w:numFmt w:val="bullet"/>
      <w:lvlText w:val=""/>
      <w:lvlJc w:val="left"/>
      <w:pPr>
        <w:ind w:left="6390" w:hanging="360"/>
      </w:pPr>
      <w:rPr>
        <w:rFonts w:ascii="Wingdings" w:hAnsi="Wingdings" w:hint="default"/>
      </w:rPr>
    </w:lvl>
  </w:abstractNum>
  <w:abstractNum w:abstractNumId="2">
    <w:nsid w:val="0B527549"/>
    <w:multiLevelType w:val="hybridMultilevel"/>
    <w:tmpl w:val="7F8CA36E"/>
    <w:lvl w:ilvl="0" w:tplc="B88A02A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0B6F428E"/>
    <w:multiLevelType w:val="hybridMultilevel"/>
    <w:tmpl w:val="5C26A866"/>
    <w:lvl w:ilvl="0" w:tplc="805E15E6">
      <w:start w:val="5"/>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nsid w:val="11A644C3"/>
    <w:multiLevelType w:val="multilevel"/>
    <w:tmpl w:val="C4F0C806"/>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4564A30"/>
    <w:multiLevelType w:val="hybridMultilevel"/>
    <w:tmpl w:val="01127C44"/>
    <w:lvl w:ilvl="0" w:tplc="89E6C9BE">
      <w:start w:val="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658678C"/>
    <w:multiLevelType w:val="multilevel"/>
    <w:tmpl w:val="6B228AB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A5443C8"/>
    <w:multiLevelType w:val="hybridMultilevel"/>
    <w:tmpl w:val="710AE916"/>
    <w:lvl w:ilvl="0" w:tplc="82C89ACE">
      <w:numFmt w:val="bullet"/>
      <w:lvlText w:val="-"/>
      <w:lvlJc w:val="left"/>
      <w:pPr>
        <w:ind w:left="860" w:hanging="360"/>
      </w:pPr>
      <w:rPr>
        <w:rFonts w:ascii="Times New Roman" w:eastAsia="Times New Roman" w:hAnsi="Times New Roman" w:cs="Times New Roman" w:hint="default"/>
      </w:rPr>
    </w:lvl>
    <w:lvl w:ilvl="1" w:tplc="04220003" w:tentative="1">
      <w:start w:val="1"/>
      <w:numFmt w:val="bullet"/>
      <w:lvlText w:val="o"/>
      <w:lvlJc w:val="left"/>
      <w:pPr>
        <w:ind w:left="1580" w:hanging="360"/>
      </w:pPr>
      <w:rPr>
        <w:rFonts w:ascii="Courier New" w:hAnsi="Courier New" w:cs="Courier New" w:hint="default"/>
      </w:rPr>
    </w:lvl>
    <w:lvl w:ilvl="2" w:tplc="04220005" w:tentative="1">
      <w:start w:val="1"/>
      <w:numFmt w:val="bullet"/>
      <w:lvlText w:val=""/>
      <w:lvlJc w:val="left"/>
      <w:pPr>
        <w:ind w:left="2300" w:hanging="360"/>
      </w:pPr>
      <w:rPr>
        <w:rFonts w:ascii="Wingdings" w:hAnsi="Wingdings" w:hint="default"/>
      </w:rPr>
    </w:lvl>
    <w:lvl w:ilvl="3" w:tplc="04220001" w:tentative="1">
      <w:start w:val="1"/>
      <w:numFmt w:val="bullet"/>
      <w:lvlText w:val=""/>
      <w:lvlJc w:val="left"/>
      <w:pPr>
        <w:ind w:left="3020" w:hanging="360"/>
      </w:pPr>
      <w:rPr>
        <w:rFonts w:ascii="Symbol" w:hAnsi="Symbol" w:hint="default"/>
      </w:rPr>
    </w:lvl>
    <w:lvl w:ilvl="4" w:tplc="04220003" w:tentative="1">
      <w:start w:val="1"/>
      <w:numFmt w:val="bullet"/>
      <w:lvlText w:val="o"/>
      <w:lvlJc w:val="left"/>
      <w:pPr>
        <w:ind w:left="3740" w:hanging="360"/>
      </w:pPr>
      <w:rPr>
        <w:rFonts w:ascii="Courier New" w:hAnsi="Courier New" w:cs="Courier New" w:hint="default"/>
      </w:rPr>
    </w:lvl>
    <w:lvl w:ilvl="5" w:tplc="04220005" w:tentative="1">
      <w:start w:val="1"/>
      <w:numFmt w:val="bullet"/>
      <w:lvlText w:val=""/>
      <w:lvlJc w:val="left"/>
      <w:pPr>
        <w:ind w:left="4460" w:hanging="360"/>
      </w:pPr>
      <w:rPr>
        <w:rFonts w:ascii="Wingdings" w:hAnsi="Wingdings" w:hint="default"/>
      </w:rPr>
    </w:lvl>
    <w:lvl w:ilvl="6" w:tplc="04220001" w:tentative="1">
      <w:start w:val="1"/>
      <w:numFmt w:val="bullet"/>
      <w:lvlText w:val=""/>
      <w:lvlJc w:val="left"/>
      <w:pPr>
        <w:ind w:left="5180" w:hanging="360"/>
      </w:pPr>
      <w:rPr>
        <w:rFonts w:ascii="Symbol" w:hAnsi="Symbol" w:hint="default"/>
      </w:rPr>
    </w:lvl>
    <w:lvl w:ilvl="7" w:tplc="04220003" w:tentative="1">
      <w:start w:val="1"/>
      <w:numFmt w:val="bullet"/>
      <w:lvlText w:val="o"/>
      <w:lvlJc w:val="left"/>
      <w:pPr>
        <w:ind w:left="5900" w:hanging="360"/>
      </w:pPr>
      <w:rPr>
        <w:rFonts w:ascii="Courier New" w:hAnsi="Courier New" w:cs="Courier New" w:hint="default"/>
      </w:rPr>
    </w:lvl>
    <w:lvl w:ilvl="8" w:tplc="04220005" w:tentative="1">
      <w:start w:val="1"/>
      <w:numFmt w:val="bullet"/>
      <w:lvlText w:val=""/>
      <w:lvlJc w:val="left"/>
      <w:pPr>
        <w:ind w:left="6620" w:hanging="360"/>
      </w:pPr>
      <w:rPr>
        <w:rFonts w:ascii="Wingdings" w:hAnsi="Wingdings" w:hint="default"/>
      </w:rPr>
    </w:lvl>
  </w:abstractNum>
  <w:abstractNum w:abstractNumId="8">
    <w:nsid w:val="1FA77D61"/>
    <w:multiLevelType w:val="multilevel"/>
    <w:tmpl w:val="8D1E2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1752AEC"/>
    <w:multiLevelType w:val="multilevel"/>
    <w:tmpl w:val="D1D8E1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B07B06"/>
    <w:multiLevelType w:val="hybridMultilevel"/>
    <w:tmpl w:val="EF4E3396"/>
    <w:lvl w:ilvl="0" w:tplc="8014E29A">
      <w:start w:val="1"/>
      <w:numFmt w:val="decimal"/>
      <w:lvlText w:val="%1)"/>
      <w:lvlJc w:val="left"/>
      <w:pPr>
        <w:ind w:left="1143" w:hanging="360"/>
      </w:pPr>
      <w:rPr>
        <w:rFonts w:hint="default"/>
      </w:rPr>
    </w:lvl>
    <w:lvl w:ilvl="1" w:tplc="04220019" w:tentative="1">
      <w:start w:val="1"/>
      <w:numFmt w:val="lowerLetter"/>
      <w:lvlText w:val="%2."/>
      <w:lvlJc w:val="left"/>
      <w:pPr>
        <w:ind w:left="1863" w:hanging="360"/>
      </w:pPr>
    </w:lvl>
    <w:lvl w:ilvl="2" w:tplc="0422001B" w:tentative="1">
      <w:start w:val="1"/>
      <w:numFmt w:val="lowerRoman"/>
      <w:lvlText w:val="%3."/>
      <w:lvlJc w:val="right"/>
      <w:pPr>
        <w:ind w:left="2583" w:hanging="180"/>
      </w:pPr>
    </w:lvl>
    <w:lvl w:ilvl="3" w:tplc="0422000F" w:tentative="1">
      <w:start w:val="1"/>
      <w:numFmt w:val="decimal"/>
      <w:lvlText w:val="%4."/>
      <w:lvlJc w:val="left"/>
      <w:pPr>
        <w:ind w:left="3303" w:hanging="360"/>
      </w:pPr>
    </w:lvl>
    <w:lvl w:ilvl="4" w:tplc="04220019" w:tentative="1">
      <w:start w:val="1"/>
      <w:numFmt w:val="lowerLetter"/>
      <w:lvlText w:val="%5."/>
      <w:lvlJc w:val="left"/>
      <w:pPr>
        <w:ind w:left="4023" w:hanging="360"/>
      </w:pPr>
    </w:lvl>
    <w:lvl w:ilvl="5" w:tplc="0422001B" w:tentative="1">
      <w:start w:val="1"/>
      <w:numFmt w:val="lowerRoman"/>
      <w:lvlText w:val="%6."/>
      <w:lvlJc w:val="right"/>
      <w:pPr>
        <w:ind w:left="4743" w:hanging="180"/>
      </w:pPr>
    </w:lvl>
    <w:lvl w:ilvl="6" w:tplc="0422000F" w:tentative="1">
      <w:start w:val="1"/>
      <w:numFmt w:val="decimal"/>
      <w:lvlText w:val="%7."/>
      <w:lvlJc w:val="left"/>
      <w:pPr>
        <w:ind w:left="5463" w:hanging="360"/>
      </w:pPr>
    </w:lvl>
    <w:lvl w:ilvl="7" w:tplc="04220019" w:tentative="1">
      <w:start w:val="1"/>
      <w:numFmt w:val="lowerLetter"/>
      <w:lvlText w:val="%8."/>
      <w:lvlJc w:val="left"/>
      <w:pPr>
        <w:ind w:left="6183" w:hanging="360"/>
      </w:pPr>
    </w:lvl>
    <w:lvl w:ilvl="8" w:tplc="0422001B" w:tentative="1">
      <w:start w:val="1"/>
      <w:numFmt w:val="lowerRoman"/>
      <w:lvlText w:val="%9."/>
      <w:lvlJc w:val="right"/>
      <w:pPr>
        <w:ind w:left="6903" w:hanging="180"/>
      </w:pPr>
    </w:lvl>
  </w:abstractNum>
  <w:abstractNum w:abstractNumId="11">
    <w:nsid w:val="2DE600D5"/>
    <w:multiLevelType w:val="hybridMultilevel"/>
    <w:tmpl w:val="43BCE354"/>
    <w:lvl w:ilvl="0" w:tplc="9232308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328A1E9C"/>
    <w:multiLevelType w:val="hybridMultilevel"/>
    <w:tmpl w:val="B608EA30"/>
    <w:lvl w:ilvl="0" w:tplc="0BEEE910">
      <w:start w:val="1"/>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3">
    <w:nsid w:val="32C56384"/>
    <w:multiLevelType w:val="hybridMultilevel"/>
    <w:tmpl w:val="84D0920A"/>
    <w:lvl w:ilvl="0" w:tplc="5B28750A">
      <w:start w:val="17"/>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4">
    <w:nsid w:val="3B1E1C00"/>
    <w:multiLevelType w:val="hybridMultilevel"/>
    <w:tmpl w:val="82989522"/>
    <w:lvl w:ilvl="0" w:tplc="84041636">
      <w:start w:val="2"/>
      <w:numFmt w:val="bullet"/>
      <w:lvlText w:val="-"/>
      <w:lvlJc w:val="left"/>
      <w:pPr>
        <w:ind w:left="420" w:hanging="360"/>
      </w:pPr>
      <w:rPr>
        <w:rFonts w:ascii="Times New Roman" w:eastAsiaTheme="minorHAnsi"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5">
    <w:nsid w:val="3FDE6B92"/>
    <w:multiLevelType w:val="multilevel"/>
    <w:tmpl w:val="995857A4"/>
    <w:lvl w:ilvl="0">
      <w:start w:val="1"/>
      <w:numFmt w:val="decimal"/>
      <w:lvlText w:val="%1."/>
      <w:lvlJc w:val="left"/>
      <w:pPr>
        <w:tabs>
          <w:tab w:val="num" w:pos="927"/>
        </w:tabs>
        <w:ind w:left="927" w:hanging="360"/>
      </w:pPr>
      <w:rPr>
        <w:rFonts w:hint="default"/>
        <w:i w:val="0"/>
      </w:rPr>
    </w:lvl>
    <w:lvl w:ilvl="1">
      <w:start w:val="6"/>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16">
    <w:nsid w:val="48703B17"/>
    <w:multiLevelType w:val="hybridMultilevel"/>
    <w:tmpl w:val="34949924"/>
    <w:lvl w:ilvl="0" w:tplc="470C0B70">
      <w:numFmt w:val="bullet"/>
      <w:lvlText w:val="-"/>
      <w:lvlJc w:val="left"/>
      <w:pPr>
        <w:ind w:left="820" w:hanging="360"/>
      </w:pPr>
      <w:rPr>
        <w:rFonts w:ascii="Times New Roman" w:eastAsia="Times New Roman" w:hAnsi="Times New Roman" w:cs="Times New Roman" w:hint="default"/>
      </w:rPr>
    </w:lvl>
    <w:lvl w:ilvl="1" w:tplc="04220003" w:tentative="1">
      <w:start w:val="1"/>
      <w:numFmt w:val="bullet"/>
      <w:lvlText w:val="o"/>
      <w:lvlJc w:val="left"/>
      <w:pPr>
        <w:ind w:left="1540" w:hanging="360"/>
      </w:pPr>
      <w:rPr>
        <w:rFonts w:ascii="Courier New" w:hAnsi="Courier New" w:cs="Courier New" w:hint="default"/>
      </w:rPr>
    </w:lvl>
    <w:lvl w:ilvl="2" w:tplc="04220005" w:tentative="1">
      <w:start w:val="1"/>
      <w:numFmt w:val="bullet"/>
      <w:lvlText w:val=""/>
      <w:lvlJc w:val="left"/>
      <w:pPr>
        <w:ind w:left="2260" w:hanging="360"/>
      </w:pPr>
      <w:rPr>
        <w:rFonts w:ascii="Wingdings" w:hAnsi="Wingdings" w:hint="default"/>
      </w:rPr>
    </w:lvl>
    <w:lvl w:ilvl="3" w:tplc="04220001" w:tentative="1">
      <w:start w:val="1"/>
      <w:numFmt w:val="bullet"/>
      <w:lvlText w:val=""/>
      <w:lvlJc w:val="left"/>
      <w:pPr>
        <w:ind w:left="2980" w:hanging="360"/>
      </w:pPr>
      <w:rPr>
        <w:rFonts w:ascii="Symbol" w:hAnsi="Symbol" w:hint="default"/>
      </w:rPr>
    </w:lvl>
    <w:lvl w:ilvl="4" w:tplc="04220003" w:tentative="1">
      <w:start w:val="1"/>
      <w:numFmt w:val="bullet"/>
      <w:lvlText w:val="o"/>
      <w:lvlJc w:val="left"/>
      <w:pPr>
        <w:ind w:left="3700" w:hanging="360"/>
      </w:pPr>
      <w:rPr>
        <w:rFonts w:ascii="Courier New" w:hAnsi="Courier New" w:cs="Courier New" w:hint="default"/>
      </w:rPr>
    </w:lvl>
    <w:lvl w:ilvl="5" w:tplc="04220005" w:tentative="1">
      <w:start w:val="1"/>
      <w:numFmt w:val="bullet"/>
      <w:lvlText w:val=""/>
      <w:lvlJc w:val="left"/>
      <w:pPr>
        <w:ind w:left="4420" w:hanging="360"/>
      </w:pPr>
      <w:rPr>
        <w:rFonts w:ascii="Wingdings" w:hAnsi="Wingdings" w:hint="default"/>
      </w:rPr>
    </w:lvl>
    <w:lvl w:ilvl="6" w:tplc="04220001" w:tentative="1">
      <w:start w:val="1"/>
      <w:numFmt w:val="bullet"/>
      <w:lvlText w:val=""/>
      <w:lvlJc w:val="left"/>
      <w:pPr>
        <w:ind w:left="5140" w:hanging="360"/>
      </w:pPr>
      <w:rPr>
        <w:rFonts w:ascii="Symbol" w:hAnsi="Symbol" w:hint="default"/>
      </w:rPr>
    </w:lvl>
    <w:lvl w:ilvl="7" w:tplc="04220003" w:tentative="1">
      <w:start w:val="1"/>
      <w:numFmt w:val="bullet"/>
      <w:lvlText w:val="o"/>
      <w:lvlJc w:val="left"/>
      <w:pPr>
        <w:ind w:left="5860" w:hanging="360"/>
      </w:pPr>
      <w:rPr>
        <w:rFonts w:ascii="Courier New" w:hAnsi="Courier New" w:cs="Courier New" w:hint="default"/>
      </w:rPr>
    </w:lvl>
    <w:lvl w:ilvl="8" w:tplc="04220005" w:tentative="1">
      <w:start w:val="1"/>
      <w:numFmt w:val="bullet"/>
      <w:lvlText w:val=""/>
      <w:lvlJc w:val="left"/>
      <w:pPr>
        <w:ind w:left="6580" w:hanging="360"/>
      </w:pPr>
      <w:rPr>
        <w:rFonts w:ascii="Wingdings" w:hAnsi="Wingdings" w:hint="default"/>
      </w:rPr>
    </w:lvl>
  </w:abstractNum>
  <w:abstractNum w:abstractNumId="17">
    <w:nsid w:val="4F7621FA"/>
    <w:multiLevelType w:val="hybridMultilevel"/>
    <w:tmpl w:val="7BAAB322"/>
    <w:lvl w:ilvl="0" w:tplc="105AA774">
      <w:start w:val="1"/>
      <w:numFmt w:val="decimalZero"/>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2CE6A1E"/>
    <w:multiLevelType w:val="hybridMultilevel"/>
    <w:tmpl w:val="705615C0"/>
    <w:lvl w:ilvl="0" w:tplc="3F680CB2">
      <w:start w:val="4"/>
      <w:numFmt w:val="bullet"/>
      <w:lvlText w:val="-"/>
      <w:lvlJc w:val="left"/>
      <w:pPr>
        <w:ind w:left="1035" w:hanging="360"/>
      </w:pPr>
      <w:rPr>
        <w:rFonts w:ascii="Times New Roman" w:eastAsia="Times New Roman" w:hAnsi="Times New Roman" w:cs="Times New Roman" w:hint="default"/>
        <w:i w:val="0"/>
      </w:rPr>
    </w:lvl>
    <w:lvl w:ilvl="1" w:tplc="04220003" w:tentative="1">
      <w:start w:val="1"/>
      <w:numFmt w:val="bullet"/>
      <w:lvlText w:val="o"/>
      <w:lvlJc w:val="left"/>
      <w:pPr>
        <w:ind w:left="1755" w:hanging="360"/>
      </w:pPr>
      <w:rPr>
        <w:rFonts w:ascii="Courier New" w:hAnsi="Courier New" w:cs="Courier New" w:hint="default"/>
      </w:rPr>
    </w:lvl>
    <w:lvl w:ilvl="2" w:tplc="04220005" w:tentative="1">
      <w:start w:val="1"/>
      <w:numFmt w:val="bullet"/>
      <w:lvlText w:val=""/>
      <w:lvlJc w:val="left"/>
      <w:pPr>
        <w:ind w:left="2475" w:hanging="360"/>
      </w:pPr>
      <w:rPr>
        <w:rFonts w:ascii="Wingdings" w:hAnsi="Wingdings" w:hint="default"/>
      </w:rPr>
    </w:lvl>
    <w:lvl w:ilvl="3" w:tplc="04220001" w:tentative="1">
      <w:start w:val="1"/>
      <w:numFmt w:val="bullet"/>
      <w:lvlText w:val=""/>
      <w:lvlJc w:val="left"/>
      <w:pPr>
        <w:ind w:left="3195" w:hanging="360"/>
      </w:pPr>
      <w:rPr>
        <w:rFonts w:ascii="Symbol" w:hAnsi="Symbol" w:hint="default"/>
      </w:rPr>
    </w:lvl>
    <w:lvl w:ilvl="4" w:tplc="04220003" w:tentative="1">
      <w:start w:val="1"/>
      <w:numFmt w:val="bullet"/>
      <w:lvlText w:val="o"/>
      <w:lvlJc w:val="left"/>
      <w:pPr>
        <w:ind w:left="3915" w:hanging="360"/>
      </w:pPr>
      <w:rPr>
        <w:rFonts w:ascii="Courier New" w:hAnsi="Courier New" w:cs="Courier New" w:hint="default"/>
      </w:rPr>
    </w:lvl>
    <w:lvl w:ilvl="5" w:tplc="04220005" w:tentative="1">
      <w:start w:val="1"/>
      <w:numFmt w:val="bullet"/>
      <w:lvlText w:val=""/>
      <w:lvlJc w:val="left"/>
      <w:pPr>
        <w:ind w:left="4635" w:hanging="360"/>
      </w:pPr>
      <w:rPr>
        <w:rFonts w:ascii="Wingdings" w:hAnsi="Wingdings" w:hint="default"/>
      </w:rPr>
    </w:lvl>
    <w:lvl w:ilvl="6" w:tplc="04220001" w:tentative="1">
      <w:start w:val="1"/>
      <w:numFmt w:val="bullet"/>
      <w:lvlText w:val=""/>
      <w:lvlJc w:val="left"/>
      <w:pPr>
        <w:ind w:left="5355" w:hanging="360"/>
      </w:pPr>
      <w:rPr>
        <w:rFonts w:ascii="Symbol" w:hAnsi="Symbol" w:hint="default"/>
      </w:rPr>
    </w:lvl>
    <w:lvl w:ilvl="7" w:tplc="04220003" w:tentative="1">
      <w:start w:val="1"/>
      <w:numFmt w:val="bullet"/>
      <w:lvlText w:val="o"/>
      <w:lvlJc w:val="left"/>
      <w:pPr>
        <w:ind w:left="6075" w:hanging="360"/>
      </w:pPr>
      <w:rPr>
        <w:rFonts w:ascii="Courier New" w:hAnsi="Courier New" w:cs="Courier New" w:hint="default"/>
      </w:rPr>
    </w:lvl>
    <w:lvl w:ilvl="8" w:tplc="04220005" w:tentative="1">
      <w:start w:val="1"/>
      <w:numFmt w:val="bullet"/>
      <w:lvlText w:val=""/>
      <w:lvlJc w:val="left"/>
      <w:pPr>
        <w:ind w:left="6795" w:hanging="360"/>
      </w:pPr>
      <w:rPr>
        <w:rFonts w:ascii="Wingdings" w:hAnsi="Wingdings" w:hint="default"/>
      </w:rPr>
    </w:lvl>
  </w:abstractNum>
  <w:abstractNum w:abstractNumId="19">
    <w:nsid w:val="554F7700"/>
    <w:multiLevelType w:val="hybridMultilevel"/>
    <w:tmpl w:val="4D2C1102"/>
    <w:lvl w:ilvl="0" w:tplc="69F8B50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nsid w:val="5B59262E"/>
    <w:multiLevelType w:val="multilevel"/>
    <w:tmpl w:val="E2C4F4B0"/>
    <w:lvl w:ilvl="0">
      <w:start w:val="1"/>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1">
    <w:nsid w:val="5F3E09E3"/>
    <w:multiLevelType w:val="multilevel"/>
    <w:tmpl w:val="05A297B6"/>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FE76CD1"/>
    <w:multiLevelType w:val="multilevel"/>
    <w:tmpl w:val="C46AA9EE"/>
    <w:lvl w:ilvl="0">
      <w:start w:val="1"/>
      <w:numFmt w:val="decimal"/>
      <w:lvlText w:val="%1"/>
      <w:lvlJc w:val="left"/>
      <w:pPr>
        <w:ind w:left="1035" w:hanging="1035"/>
      </w:pPr>
      <w:rPr>
        <w:rFonts w:hint="default"/>
      </w:rPr>
    </w:lvl>
    <w:lvl w:ilvl="1">
      <w:start w:val="1"/>
      <w:numFmt w:val="decimal"/>
      <w:lvlText w:val="%1.%2"/>
      <w:lvlJc w:val="left"/>
      <w:pPr>
        <w:ind w:left="1860" w:hanging="1035"/>
      </w:pPr>
      <w:rPr>
        <w:rFonts w:hint="default"/>
      </w:rPr>
    </w:lvl>
    <w:lvl w:ilvl="2">
      <w:start w:val="1"/>
      <w:numFmt w:val="decimal"/>
      <w:lvlText w:val="%1.%2.%3"/>
      <w:lvlJc w:val="left"/>
      <w:pPr>
        <w:ind w:left="2685" w:hanging="1035"/>
      </w:pPr>
      <w:rPr>
        <w:rFonts w:hint="default"/>
      </w:rPr>
    </w:lvl>
    <w:lvl w:ilvl="3">
      <w:start w:val="1"/>
      <w:numFmt w:val="decimal"/>
      <w:lvlText w:val="%1.%2.%3.%4"/>
      <w:lvlJc w:val="left"/>
      <w:pPr>
        <w:ind w:left="3555" w:hanging="108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565" w:hanging="144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575" w:hanging="1800"/>
      </w:pPr>
      <w:rPr>
        <w:rFonts w:hint="default"/>
      </w:rPr>
    </w:lvl>
    <w:lvl w:ilvl="8">
      <w:start w:val="1"/>
      <w:numFmt w:val="decimal"/>
      <w:lvlText w:val="%1.%2.%3.%4.%5.%6.%7.%8.%9"/>
      <w:lvlJc w:val="left"/>
      <w:pPr>
        <w:ind w:left="8760" w:hanging="2160"/>
      </w:pPr>
      <w:rPr>
        <w:rFonts w:hint="default"/>
      </w:rPr>
    </w:lvl>
  </w:abstractNum>
  <w:abstractNum w:abstractNumId="23">
    <w:nsid w:val="6A6207A7"/>
    <w:multiLevelType w:val="hybridMultilevel"/>
    <w:tmpl w:val="34C85384"/>
    <w:lvl w:ilvl="0" w:tplc="AB4E7EE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4">
    <w:nsid w:val="6E6B573F"/>
    <w:multiLevelType w:val="hybridMultilevel"/>
    <w:tmpl w:val="BE2E6998"/>
    <w:lvl w:ilvl="0" w:tplc="39B0716A">
      <w:start w:val="1"/>
      <w:numFmt w:val="bullet"/>
      <w:lvlText w:val=""/>
      <w:lvlJc w:val="left"/>
      <w:pPr>
        <w:tabs>
          <w:tab w:val="num" w:pos="851"/>
        </w:tabs>
        <w:ind w:left="567" w:firstLine="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nsid w:val="6E9F276D"/>
    <w:multiLevelType w:val="hybridMultilevel"/>
    <w:tmpl w:val="7072543C"/>
    <w:lvl w:ilvl="0" w:tplc="A1FA70DE">
      <w:start w:val="1"/>
      <w:numFmt w:val="decimal"/>
      <w:lvlText w:val="%1."/>
      <w:lvlJc w:val="left"/>
      <w:pPr>
        <w:ind w:left="786" w:hanging="360"/>
      </w:pPr>
      <w:rPr>
        <w:rFonts w:hint="default"/>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6">
    <w:nsid w:val="72015D32"/>
    <w:multiLevelType w:val="multilevel"/>
    <w:tmpl w:val="E0AA9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59D5EC8"/>
    <w:multiLevelType w:val="hybridMultilevel"/>
    <w:tmpl w:val="A7748E52"/>
    <w:lvl w:ilvl="0" w:tplc="EC5075F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8">
    <w:nsid w:val="7F0C3C59"/>
    <w:multiLevelType w:val="multilevel"/>
    <w:tmpl w:val="9F7E34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22"/>
  </w:num>
  <w:num w:numId="4">
    <w:abstractNumId w:val="27"/>
  </w:num>
  <w:num w:numId="5">
    <w:abstractNumId w:val="11"/>
  </w:num>
  <w:num w:numId="6">
    <w:abstractNumId w:val="2"/>
  </w:num>
  <w:num w:numId="7">
    <w:abstractNumId w:val="23"/>
  </w:num>
  <w:num w:numId="8">
    <w:abstractNumId w:val="10"/>
  </w:num>
  <w:num w:numId="9">
    <w:abstractNumId w:val="13"/>
  </w:num>
  <w:num w:numId="10">
    <w:abstractNumId w:val="19"/>
  </w:num>
  <w:num w:numId="11">
    <w:abstractNumId w:val="3"/>
  </w:num>
  <w:num w:numId="12">
    <w:abstractNumId w:val="25"/>
  </w:num>
  <w:num w:numId="13">
    <w:abstractNumId w:val="18"/>
  </w:num>
  <w:num w:numId="14">
    <w:abstractNumId w:val="8"/>
  </w:num>
  <w:num w:numId="15">
    <w:abstractNumId w:val="12"/>
  </w:num>
  <w:num w:numId="16">
    <w:abstractNumId w:val="14"/>
  </w:num>
  <w:num w:numId="17">
    <w:abstractNumId w:val="5"/>
  </w:num>
  <w:num w:numId="18">
    <w:abstractNumId w:val="15"/>
  </w:num>
  <w:num w:numId="19">
    <w:abstractNumId w:val="24"/>
  </w:num>
  <w:num w:numId="20">
    <w:abstractNumId w:val="0"/>
  </w:num>
  <w:num w:numId="21">
    <w:abstractNumId w:val="9"/>
  </w:num>
  <w:num w:numId="22">
    <w:abstractNumId w:val="7"/>
  </w:num>
  <w:num w:numId="23">
    <w:abstractNumId w:val="16"/>
  </w:num>
  <w:num w:numId="24">
    <w:abstractNumId w:val="28"/>
  </w:num>
  <w:num w:numId="25">
    <w:abstractNumId w:val="17"/>
  </w:num>
  <w:num w:numId="26">
    <w:abstractNumId w:val="21"/>
  </w:num>
  <w:num w:numId="27">
    <w:abstractNumId w:val="20"/>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83564"/>
    <w:rsid w:val="00002119"/>
    <w:rsid w:val="000050B7"/>
    <w:rsid w:val="00007917"/>
    <w:rsid w:val="00010770"/>
    <w:rsid w:val="00011DDB"/>
    <w:rsid w:val="00013E26"/>
    <w:rsid w:val="0001699E"/>
    <w:rsid w:val="000207A8"/>
    <w:rsid w:val="0002132A"/>
    <w:rsid w:val="00021BED"/>
    <w:rsid w:val="0002474E"/>
    <w:rsid w:val="000258FE"/>
    <w:rsid w:val="00031686"/>
    <w:rsid w:val="0003170E"/>
    <w:rsid w:val="000356AC"/>
    <w:rsid w:val="000374CE"/>
    <w:rsid w:val="00037F2B"/>
    <w:rsid w:val="0004129D"/>
    <w:rsid w:val="0004330F"/>
    <w:rsid w:val="000460A2"/>
    <w:rsid w:val="00047012"/>
    <w:rsid w:val="00050373"/>
    <w:rsid w:val="00057D57"/>
    <w:rsid w:val="00060D5D"/>
    <w:rsid w:val="000633C3"/>
    <w:rsid w:val="000634E8"/>
    <w:rsid w:val="000639BD"/>
    <w:rsid w:val="000721E3"/>
    <w:rsid w:val="00073C49"/>
    <w:rsid w:val="00073D4E"/>
    <w:rsid w:val="00076D74"/>
    <w:rsid w:val="000A3E00"/>
    <w:rsid w:val="000A611F"/>
    <w:rsid w:val="000B2FD6"/>
    <w:rsid w:val="000C2DA0"/>
    <w:rsid w:val="000C4CE9"/>
    <w:rsid w:val="000C5019"/>
    <w:rsid w:val="000C57C3"/>
    <w:rsid w:val="000C6F61"/>
    <w:rsid w:val="000D1A2E"/>
    <w:rsid w:val="000D4F62"/>
    <w:rsid w:val="000D7E84"/>
    <w:rsid w:val="000E1CE7"/>
    <w:rsid w:val="000E3283"/>
    <w:rsid w:val="000E6D01"/>
    <w:rsid w:val="000F1246"/>
    <w:rsid w:val="000F3217"/>
    <w:rsid w:val="000F4B1F"/>
    <w:rsid w:val="000F5591"/>
    <w:rsid w:val="001003A6"/>
    <w:rsid w:val="0011001B"/>
    <w:rsid w:val="001108BD"/>
    <w:rsid w:val="00113330"/>
    <w:rsid w:val="00113B47"/>
    <w:rsid w:val="00116348"/>
    <w:rsid w:val="00121B5B"/>
    <w:rsid w:val="001238B9"/>
    <w:rsid w:val="00124B48"/>
    <w:rsid w:val="00125933"/>
    <w:rsid w:val="00125A6E"/>
    <w:rsid w:val="0013457D"/>
    <w:rsid w:val="001375F7"/>
    <w:rsid w:val="00137A08"/>
    <w:rsid w:val="0014341C"/>
    <w:rsid w:val="0014633B"/>
    <w:rsid w:val="001513A6"/>
    <w:rsid w:val="0015461C"/>
    <w:rsid w:val="00154FFC"/>
    <w:rsid w:val="00160904"/>
    <w:rsid w:val="0016383F"/>
    <w:rsid w:val="00164078"/>
    <w:rsid w:val="00165372"/>
    <w:rsid w:val="00165E11"/>
    <w:rsid w:val="00170C54"/>
    <w:rsid w:val="001718BA"/>
    <w:rsid w:val="00175AD9"/>
    <w:rsid w:val="001843EC"/>
    <w:rsid w:val="001969F3"/>
    <w:rsid w:val="00197177"/>
    <w:rsid w:val="001A1D94"/>
    <w:rsid w:val="001A2E9B"/>
    <w:rsid w:val="001B6759"/>
    <w:rsid w:val="001B7A9A"/>
    <w:rsid w:val="001C2DBF"/>
    <w:rsid w:val="001C46EB"/>
    <w:rsid w:val="001D26E8"/>
    <w:rsid w:val="001D347A"/>
    <w:rsid w:val="001D627E"/>
    <w:rsid w:val="001E5DB4"/>
    <w:rsid w:val="001F01DB"/>
    <w:rsid w:val="001F0AE4"/>
    <w:rsid w:val="00224269"/>
    <w:rsid w:val="00226248"/>
    <w:rsid w:val="002268CE"/>
    <w:rsid w:val="0024086C"/>
    <w:rsid w:val="00241F9E"/>
    <w:rsid w:val="002530CA"/>
    <w:rsid w:val="00255681"/>
    <w:rsid w:val="002562AB"/>
    <w:rsid w:val="002566A0"/>
    <w:rsid w:val="00265FB4"/>
    <w:rsid w:val="00266FF6"/>
    <w:rsid w:val="002702E5"/>
    <w:rsid w:val="00276404"/>
    <w:rsid w:val="00293EF1"/>
    <w:rsid w:val="002955AE"/>
    <w:rsid w:val="00295D62"/>
    <w:rsid w:val="002B29D8"/>
    <w:rsid w:val="002B2BA1"/>
    <w:rsid w:val="002B6CFD"/>
    <w:rsid w:val="002C0FC0"/>
    <w:rsid w:val="002D72F5"/>
    <w:rsid w:val="002E00AD"/>
    <w:rsid w:val="002E1D5F"/>
    <w:rsid w:val="002E2959"/>
    <w:rsid w:val="002E3065"/>
    <w:rsid w:val="002E30DE"/>
    <w:rsid w:val="002E472F"/>
    <w:rsid w:val="002F2794"/>
    <w:rsid w:val="003057CF"/>
    <w:rsid w:val="00311714"/>
    <w:rsid w:val="00314748"/>
    <w:rsid w:val="00323CA9"/>
    <w:rsid w:val="00325029"/>
    <w:rsid w:val="00326AFA"/>
    <w:rsid w:val="003304C6"/>
    <w:rsid w:val="003352D0"/>
    <w:rsid w:val="0034393D"/>
    <w:rsid w:val="00344C4B"/>
    <w:rsid w:val="00347E76"/>
    <w:rsid w:val="0035220B"/>
    <w:rsid w:val="00352E0E"/>
    <w:rsid w:val="003577EC"/>
    <w:rsid w:val="00357D10"/>
    <w:rsid w:val="003601E8"/>
    <w:rsid w:val="0036412A"/>
    <w:rsid w:val="00370397"/>
    <w:rsid w:val="003731C3"/>
    <w:rsid w:val="0037663F"/>
    <w:rsid w:val="0037745A"/>
    <w:rsid w:val="00397908"/>
    <w:rsid w:val="003A38B3"/>
    <w:rsid w:val="003A5F52"/>
    <w:rsid w:val="003A793A"/>
    <w:rsid w:val="003B4B1C"/>
    <w:rsid w:val="003B64B0"/>
    <w:rsid w:val="003C1188"/>
    <w:rsid w:val="003C58A8"/>
    <w:rsid w:val="003D1852"/>
    <w:rsid w:val="003D2FB1"/>
    <w:rsid w:val="003F2DB8"/>
    <w:rsid w:val="003F4E44"/>
    <w:rsid w:val="00401CF0"/>
    <w:rsid w:val="00403B2F"/>
    <w:rsid w:val="00410789"/>
    <w:rsid w:val="00411F1E"/>
    <w:rsid w:val="00413995"/>
    <w:rsid w:val="0042319A"/>
    <w:rsid w:val="0042653F"/>
    <w:rsid w:val="00426DEA"/>
    <w:rsid w:val="00433FCB"/>
    <w:rsid w:val="00435BB7"/>
    <w:rsid w:val="00440665"/>
    <w:rsid w:val="00442003"/>
    <w:rsid w:val="004450E7"/>
    <w:rsid w:val="00447757"/>
    <w:rsid w:val="00450112"/>
    <w:rsid w:val="004513EF"/>
    <w:rsid w:val="004620F5"/>
    <w:rsid w:val="00462C0F"/>
    <w:rsid w:val="00465296"/>
    <w:rsid w:val="00467FE7"/>
    <w:rsid w:val="00470F88"/>
    <w:rsid w:val="00473849"/>
    <w:rsid w:val="0047528B"/>
    <w:rsid w:val="00477B3C"/>
    <w:rsid w:val="00482786"/>
    <w:rsid w:val="00483564"/>
    <w:rsid w:val="00484F7F"/>
    <w:rsid w:val="00485E69"/>
    <w:rsid w:val="004934D3"/>
    <w:rsid w:val="00496DF5"/>
    <w:rsid w:val="004979E0"/>
    <w:rsid w:val="004A2F8A"/>
    <w:rsid w:val="004A7B61"/>
    <w:rsid w:val="004B2E79"/>
    <w:rsid w:val="004B3FB0"/>
    <w:rsid w:val="004B4180"/>
    <w:rsid w:val="004B484B"/>
    <w:rsid w:val="004B64F0"/>
    <w:rsid w:val="004B6939"/>
    <w:rsid w:val="004B77CC"/>
    <w:rsid w:val="004B7CB2"/>
    <w:rsid w:val="004C1492"/>
    <w:rsid w:val="004C41B0"/>
    <w:rsid w:val="004D1DB1"/>
    <w:rsid w:val="004D44D3"/>
    <w:rsid w:val="004E0737"/>
    <w:rsid w:val="004E67ED"/>
    <w:rsid w:val="004E6BB2"/>
    <w:rsid w:val="004F0197"/>
    <w:rsid w:val="004F0A35"/>
    <w:rsid w:val="004F6A84"/>
    <w:rsid w:val="00501209"/>
    <w:rsid w:val="00504259"/>
    <w:rsid w:val="00517572"/>
    <w:rsid w:val="00521665"/>
    <w:rsid w:val="00525FF9"/>
    <w:rsid w:val="00527512"/>
    <w:rsid w:val="00531DA8"/>
    <w:rsid w:val="00532824"/>
    <w:rsid w:val="005430B6"/>
    <w:rsid w:val="00543DF2"/>
    <w:rsid w:val="00551618"/>
    <w:rsid w:val="00553C9C"/>
    <w:rsid w:val="00561C8F"/>
    <w:rsid w:val="00567327"/>
    <w:rsid w:val="00573088"/>
    <w:rsid w:val="00577826"/>
    <w:rsid w:val="00585264"/>
    <w:rsid w:val="0059254C"/>
    <w:rsid w:val="00592D80"/>
    <w:rsid w:val="005A1158"/>
    <w:rsid w:val="005A6937"/>
    <w:rsid w:val="005B1251"/>
    <w:rsid w:val="005B20D1"/>
    <w:rsid w:val="005B262B"/>
    <w:rsid w:val="005B3CE1"/>
    <w:rsid w:val="005B752C"/>
    <w:rsid w:val="005C1E2D"/>
    <w:rsid w:val="005C6A63"/>
    <w:rsid w:val="005D4CD3"/>
    <w:rsid w:val="005E03A8"/>
    <w:rsid w:val="005E0718"/>
    <w:rsid w:val="005E1398"/>
    <w:rsid w:val="005E5223"/>
    <w:rsid w:val="005F20CD"/>
    <w:rsid w:val="005F2D48"/>
    <w:rsid w:val="005F39D1"/>
    <w:rsid w:val="005F537A"/>
    <w:rsid w:val="005F5EA6"/>
    <w:rsid w:val="00600EEE"/>
    <w:rsid w:val="00601608"/>
    <w:rsid w:val="00606370"/>
    <w:rsid w:val="00610EC9"/>
    <w:rsid w:val="00622280"/>
    <w:rsid w:val="00632100"/>
    <w:rsid w:val="006348FE"/>
    <w:rsid w:val="00644C43"/>
    <w:rsid w:val="00646EFE"/>
    <w:rsid w:val="00650EEB"/>
    <w:rsid w:val="00653019"/>
    <w:rsid w:val="00653118"/>
    <w:rsid w:val="0065787B"/>
    <w:rsid w:val="00657D96"/>
    <w:rsid w:val="00661246"/>
    <w:rsid w:val="00667566"/>
    <w:rsid w:val="006678FE"/>
    <w:rsid w:val="00694A71"/>
    <w:rsid w:val="00695A77"/>
    <w:rsid w:val="006A0EA1"/>
    <w:rsid w:val="006B0628"/>
    <w:rsid w:val="006B7812"/>
    <w:rsid w:val="006B7A11"/>
    <w:rsid w:val="006B7E3D"/>
    <w:rsid w:val="006C170B"/>
    <w:rsid w:val="006C7984"/>
    <w:rsid w:val="006C7FC1"/>
    <w:rsid w:val="006D117C"/>
    <w:rsid w:val="006E118A"/>
    <w:rsid w:val="006E1CD3"/>
    <w:rsid w:val="006F2755"/>
    <w:rsid w:val="006F2E57"/>
    <w:rsid w:val="006F4121"/>
    <w:rsid w:val="0070064A"/>
    <w:rsid w:val="00700A23"/>
    <w:rsid w:val="007019BF"/>
    <w:rsid w:val="00710701"/>
    <w:rsid w:val="00712C70"/>
    <w:rsid w:val="00713B2B"/>
    <w:rsid w:val="00713D41"/>
    <w:rsid w:val="00713DED"/>
    <w:rsid w:val="00721F1E"/>
    <w:rsid w:val="00722AEC"/>
    <w:rsid w:val="007233D7"/>
    <w:rsid w:val="007257EF"/>
    <w:rsid w:val="00727CE3"/>
    <w:rsid w:val="00727D9C"/>
    <w:rsid w:val="00734CE5"/>
    <w:rsid w:val="00741B6D"/>
    <w:rsid w:val="0075588D"/>
    <w:rsid w:val="00755B99"/>
    <w:rsid w:val="00757D5D"/>
    <w:rsid w:val="00765128"/>
    <w:rsid w:val="00765DD3"/>
    <w:rsid w:val="00765F68"/>
    <w:rsid w:val="0077406E"/>
    <w:rsid w:val="00774F4A"/>
    <w:rsid w:val="007768F1"/>
    <w:rsid w:val="00776FA2"/>
    <w:rsid w:val="00780D79"/>
    <w:rsid w:val="00794163"/>
    <w:rsid w:val="007A11E0"/>
    <w:rsid w:val="007A43A7"/>
    <w:rsid w:val="007A5DAD"/>
    <w:rsid w:val="007B2EE9"/>
    <w:rsid w:val="007B2EEF"/>
    <w:rsid w:val="007B51FD"/>
    <w:rsid w:val="007B5B03"/>
    <w:rsid w:val="007B71EF"/>
    <w:rsid w:val="007C25A7"/>
    <w:rsid w:val="007C57D3"/>
    <w:rsid w:val="007C6AC5"/>
    <w:rsid w:val="007D2D08"/>
    <w:rsid w:val="007D489B"/>
    <w:rsid w:val="007D53AB"/>
    <w:rsid w:val="007E01CA"/>
    <w:rsid w:val="007E7C2C"/>
    <w:rsid w:val="007F2107"/>
    <w:rsid w:val="007F3DFD"/>
    <w:rsid w:val="007F597E"/>
    <w:rsid w:val="0080055C"/>
    <w:rsid w:val="0080309F"/>
    <w:rsid w:val="008069BA"/>
    <w:rsid w:val="008070D4"/>
    <w:rsid w:val="00807CE4"/>
    <w:rsid w:val="0082132D"/>
    <w:rsid w:val="00823B63"/>
    <w:rsid w:val="00824672"/>
    <w:rsid w:val="00825655"/>
    <w:rsid w:val="00826DF7"/>
    <w:rsid w:val="00834057"/>
    <w:rsid w:val="008344A6"/>
    <w:rsid w:val="008350C2"/>
    <w:rsid w:val="00841760"/>
    <w:rsid w:val="00846504"/>
    <w:rsid w:val="00850AD8"/>
    <w:rsid w:val="00856CA5"/>
    <w:rsid w:val="00857971"/>
    <w:rsid w:val="00860B13"/>
    <w:rsid w:val="00862D54"/>
    <w:rsid w:val="008634A1"/>
    <w:rsid w:val="008667CE"/>
    <w:rsid w:val="00866EB6"/>
    <w:rsid w:val="0087406A"/>
    <w:rsid w:val="008804D8"/>
    <w:rsid w:val="0088319E"/>
    <w:rsid w:val="00891C17"/>
    <w:rsid w:val="00893F2F"/>
    <w:rsid w:val="008A1221"/>
    <w:rsid w:val="008A20C7"/>
    <w:rsid w:val="008A7034"/>
    <w:rsid w:val="008A7339"/>
    <w:rsid w:val="008B009F"/>
    <w:rsid w:val="008B4843"/>
    <w:rsid w:val="008B587C"/>
    <w:rsid w:val="008C0BBA"/>
    <w:rsid w:val="008C1769"/>
    <w:rsid w:val="008C4735"/>
    <w:rsid w:val="008C47D8"/>
    <w:rsid w:val="008C4803"/>
    <w:rsid w:val="008C74D6"/>
    <w:rsid w:val="008C7B4C"/>
    <w:rsid w:val="008D53F5"/>
    <w:rsid w:val="008D7ECC"/>
    <w:rsid w:val="008E0CAA"/>
    <w:rsid w:val="008E3C80"/>
    <w:rsid w:val="008E6271"/>
    <w:rsid w:val="008E6797"/>
    <w:rsid w:val="008F027A"/>
    <w:rsid w:val="008F4874"/>
    <w:rsid w:val="0090028F"/>
    <w:rsid w:val="009057D1"/>
    <w:rsid w:val="00913C17"/>
    <w:rsid w:val="00915ADB"/>
    <w:rsid w:val="00931160"/>
    <w:rsid w:val="009338B0"/>
    <w:rsid w:val="00937028"/>
    <w:rsid w:val="00942DCE"/>
    <w:rsid w:val="009500FF"/>
    <w:rsid w:val="00950CDC"/>
    <w:rsid w:val="009511F0"/>
    <w:rsid w:val="009531FA"/>
    <w:rsid w:val="009550D4"/>
    <w:rsid w:val="009574B8"/>
    <w:rsid w:val="00964420"/>
    <w:rsid w:val="00971603"/>
    <w:rsid w:val="0097163F"/>
    <w:rsid w:val="00980FA5"/>
    <w:rsid w:val="00983278"/>
    <w:rsid w:val="009833A1"/>
    <w:rsid w:val="009840A6"/>
    <w:rsid w:val="00984655"/>
    <w:rsid w:val="00991642"/>
    <w:rsid w:val="009935E7"/>
    <w:rsid w:val="009940DF"/>
    <w:rsid w:val="00994AD6"/>
    <w:rsid w:val="00995D4C"/>
    <w:rsid w:val="009A1430"/>
    <w:rsid w:val="009A4546"/>
    <w:rsid w:val="009A56D2"/>
    <w:rsid w:val="009B0400"/>
    <w:rsid w:val="009B6911"/>
    <w:rsid w:val="009B7634"/>
    <w:rsid w:val="009C0A55"/>
    <w:rsid w:val="009C27B8"/>
    <w:rsid w:val="009C407C"/>
    <w:rsid w:val="009C638C"/>
    <w:rsid w:val="009C7AA6"/>
    <w:rsid w:val="009E0D67"/>
    <w:rsid w:val="009E6F15"/>
    <w:rsid w:val="009E7C7E"/>
    <w:rsid w:val="009F006A"/>
    <w:rsid w:val="009F22D3"/>
    <w:rsid w:val="009F39E8"/>
    <w:rsid w:val="00A03180"/>
    <w:rsid w:val="00A039BA"/>
    <w:rsid w:val="00A04B17"/>
    <w:rsid w:val="00A05987"/>
    <w:rsid w:val="00A14F92"/>
    <w:rsid w:val="00A16E56"/>
    <w:rsid w:val="00A171FB"/>
    <w:rsid w:val="00A176C3"/>
    <w:rsid w:val="00A22248"/>
    <w:rsid w:val="00A30782"/>
    <w:rsid w:val="00A333EC"/>
    <w:rsid w:val="00A41F82"/>
    <w:rsid w:val="00A4400C"/>
    <w:rsid w:val="00A444FF"/>
    <w:rsid w:val="00A45B01"/>
    <w:rsid w:val="00A50F36"/>
    <w:rsid w:val="00A524FB"/>
    <w:rsid w:val="00A54F5A"/>
    <w:rsid w:val="00A60893"/>
    <w:rsid w:val="00A63F5B"/>
    <w:rsid w:val="00A64144"/>
    <w:rsid w:val="00A64EFE"/>
    <w:rsid w:val="00A65108"/>
    <w:rsid w:val="00A76746"/>
    <w:rsid w:val="00A9478C"/>
    <w:rsid w:val="00A95D04"/>
    <w:rsid w:val="00A978EE"/>
    <w:rsid w:val="00AA29FA"/>
    <w:rsid w:val="00AB0EF7"/>
    <w:rsid w:val="00AB20E6"/>
    <w:rsid w:val="00AB3793"/>
    <w:rsid w:val="00AE1478"/>
    <w:rsid w:val="00AE1B33"/>
    <w:rsid w:val="00AE338A"/>
    <w:rsid w:val="00AE53DA"/>
    <w:rsid w:val="00AE6D0B"/>
    <w:rsid w:val="00AF39C8"/>
    <w:rsid w:val="00AF3CC1"/>
    <w:rsid w:val="00AF676A"/>
    <w:rsid w:val="00B003A9"/>
    <w:rsid w:val="00B12C12"/>
    <w:rsid w:val="00B1663A"/>
    <w:rsid w:val="00B211A6"/>
    <w:rsid w:val="00B22932"/>
    <w:rsid w:val="00B27F27"/>
    <w:rsid w:val="00B3252E"/>
    <w:rsid w:val="00B338C2"/>
    <w:rsid w:val="00B46DC4"/>
    <w:rsid w:val="00B475DC"/>
    <w:rsid w:val="00B47784"/>
    <w:rsid w:val="00B50888"/>
    <w:rsid w:val="00B50ACC"/>
    <w:rsid w:val="00B51843"/>
    <w:rsid w:val="00B610B2"/>
    <w:rsid w:val="00B625D2"/>
    <w:rsid w:val="00B67A0E"/>
    <w:rsid w:val="00B7177A"/>
    <w:rsid w:val="00B72B4B"/>
    <w:rsid w:val="00B72FCD"/>
    <w:rsid w:val="00B80B84"/>
    <w:rsid w:val="00B81BA7"/>
    <w:rsid w:val="00B83527"/>
    <w:rsid w:val="00B84E52"/>
    <w:rsid w:val="00B90283"/>
    <w:rsid w:val="00B91F76"/>
    <w:rsid w:val="00B975E0"/>
    <w:rsid w:val="00BA71BC"/>
    <w:rsid w:val="00BB2373"/>
    <w:rsid w:val="00BB510B"/>
    <w:rsid w:val="00BC0C49"/>
    <w:rsid w:val="00BC1C86"/>
    <w:rsid w:val="00BC2BF6"/>
    <w:rsid w:val="00BC3F6D"/>
    <w:rsid w:val="00BC5F60"/>
    <w:rsid w:val="00BD252C"/>
    <w:rsid w:val="00BD3144"/>
    <w:rsid w:val="00BE7F1F"/>
    <w:rsid w:val="00BF7D7B"/>
    <w:rsid w:val="00C01A07"/>
    <w:rsid w:val="00C05621"/>
    <w:rsid w:val="00C0666F"/>
    <w:rsid w:val="00C12C67"/>
    <w:rsid w:val="00C22899"/>
    <w:rsid w:val="00C23E65"/>
    <w:rsid w:val="00C248B1"/>
    <w:rsid w:val="00C24A14"/>
    <w:rsid w:val="00C255AB"/>
    <w:rsid w:val="00C25C5E"/>
    <w:rsid w:val="00C276F1"/>
    <w:rsid w:val="00C278FD"/>
    <w:rsid w:val="00C414FA"/>
    <w:rsid w:val="00C45C7F"/>
    <w:rsid w:val="00C55A84"/>
    <w:rsid w:val="00C64057"/>
    <w:rsid w:val="00C6418E"/>
    <w:rsid w:val="00C658C1"/>
    <w:rsid w:val="00C70E8C"/>
    <w:rsid w:val="00C71050"/>
    <w:rsid w:val="00C71D3A"/>
    <w:rsid w:val="00C72E83"/>
    <w:rsid w:val="00C74E82"/>
    <w:rsid w:val="00C83847"/>
    <w:rsid w:val="00C8593A"/>
    <w:rsid w:val="00C900A9"/>
    <w:rsid w:val="00C900EA"/>
    <w:rsid w:val="00C90C98"/>
    <w:rsid w:val="00C91FAD"/>
    <w:rsid w:val="00C92BE1"/>
    <w:rsid w:val="00C93BFD"/>
    <w:rsid w:val="00C94757"/>
    <w:rsid w:val="00C96C54"/>
    <w:rsid w:val="00CA418C"/>
    <w:rsid w:val="00CB11AB"/>
    <w:rsid w:val="00CC479F"/>
    <w:rsid w:val="00CC5549"/>
    <w:rsid w:val="00CC6968"/>
    <w:rsid w:val="00CD7CBD"/>
    <w:rsid w:val="00CF2C2D"/>
    <w:rsid w:val="00CF2C75"/>
    <w:rsid w:val="00D068C5"/>
    <w:rsid w:val="00D15602"/>
    <w:rsid w:val="00D1651D"/>
    <w:rsid w:val="00D17C59"/>
    <w:rsid w:val="00D224EC"/>
    <w:rsid w:val="00D229A1"/>
    <w:rsid w:val="00D22A40"/>
    <w:rsid w:val="00D32329"/>
    <w:rsid w:val="00D32AD8"/>
    <w:rsid w:val="00D35D9B"/>
    <w:rsid w:val="00D36F63"/>
    <w:rsid w:val="00D37CA0"/>
    <w:rsid w:val="00D477C4"/>
    <w:rsid w:val="00D54017"/>
    <w:rsid w:val="00D57A33"/>
    <w:rsid w:val="00D62A27"/>
    <w:rsid w:val="00D6533F"/>
    <w:rsid w:val="00D66450"/>
    <w:rsid w:val="00D72D6E"/>
    <w:rsid w:val="00D90586"/>
    <w:rsid w:val="00DA50DE"/>
    <w:rsid w:val="00DA7301"/>
    <w:rsid w:val="00DB5259"/>
    <w:rsid w:val="00DC2902"/>
    <w:rsid w:val="00DC3677"/>
    <w:rsid w:val="00DC774B"/>
    <w:rsid w:val="00DD0279"/>
    <w:rsid w:val="00DD0A93"/>
    <w:rsid w:val="00DD21B1"/>
    <w:rsid w:val="00DD24E9"/>
    <w:rsid w:val="00DD3FA8"/>
    <w:rsid w:val="00DD5B60"/>
    <w:rsid w:val="00DE3337"/>
    <w:rsid w:val="00DE5329"/>
    <w:rsid w:val="00DF01D6"/>
    <w:rsid w:val="00DF2156"/>
    <w:rsid w:val="00DF62FD"/>
    <w:rsid w:val="00E032D5"/>
    <w:rsid w:val="00E05BB8"/>
    <w:rsid w:val="00E1542B"/>
    <w:rsid w:val="00E17A5D"/>
    <w:rsid w:val="00E4469F"/>
    <w:rsid w:val="00E4551A"/>
    <w:rsid w:val="00E47D3E"/>
    <w:rsid w:val="00E47D4D"/>
    <w:rsid w:val="00E5457C"/>
    <w:rsid w:val="00E55363"/>
    <w:rsid w:val="00E568B8"/>
    <w:rsid w:val="00E57397"/>
    <w:rsid w:val="00E62940"/>
    <w:rsid w:val="00E67A9D"/>
    <w:rsid w:val="00E7030F"/>
    <w:rsid w:val="00E70A54"/>
    <w:rsid w:val="00E73445"/>
    <w:rsid w:val="00E80027"/>
    <w:rsid w:val="00E83F09"/>
    <w:rsid w:val="00E90A1E"/>
    <w:rsid w:val="00E921F0"/>
    <w:rsid w:val="00E95C57"/>
    <w:rsid w:val="00E964C9"/>
    <w:rsid w:val="00E96DD0"/>
    <w:rsid w:val="00EA3F20"/>
    <w:rsid w:val="00EA66E0"/>
    <w:rsid w:val="00EA763D"/>
    <w:rsid w:val="00EB35B1"/>
    <w:rsid w:val="00EB6EB0"/>
    <w:rsid w:val="00EB7C9C"/>
    <w:rsid w:val="00ED04CD"/>
    <w:rsid w:val="00ED10C3"/>
    <w:rsid w:val="00ED22DC"/>
    <w:rsid w:val="00ED31A4"/>
    <w:rsid w:val="00ED3365"/>
    <w:rsid w:val="00EE77C3"/>
    <w:rsid w:val="00EE7E8B"/>
    <w:rsid w:val="00EF2722"/>
    <w:rsid w:val="00EF41CB"/>
    <w:rsid w:val="00EF7DE8"/>
    <w:rsid w:val="00F0215B"/>
    <w:rsid w:val="00F030CA"/>
    <w:rsid w:val="00F116EF"/>
    <w:rsid w:val="00F12E6E"/>
    <w:rsid w:val="00F145EF"/>
    <w:rsid w:val="00F211C6"/>
    <w:rsid w:val="00F25CDD"/>
    <w:rsid w:val="00F26275"/>
    <w:rsid w:val="00F371F7"/>
    <w:rsid w:val="00F40DF0"/>
    <w:rsid w:val="00F54B5B"/>
    <w:rsid w:val="00F72CAF"/>
    <w:rsid w:val="00F74558"/>
    <w:rsid w:val="00F76300"/>
    <w:rsid w:val="00F76465"/>
    <w:rsid w:val="00F802B4"/>
    <w:rsid w:val="00F817C3"/>
    <w:rsid w:val="00F81C55"/>
    <w:rsid w:val="00F847B3"/>
    <w:rsid w:val="00F869D8"/>
    <w:rsid w:val="00F900AE"/>
    <w:rsid w:val="00F93518"/>
    <w:rsid w:val="00FA454F"/>
    <w:rsid w:val="00FC086A"/>
    <w:rsid w:val="00FC3B52"/>
    <w:rsid w:val="00FC6A86"/>
    <w:rsid w:val="00FE4922"/>
    <w:rsid w:val="00FF0CE9"/>
    <w:rsid w:val="00FF763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3906"/>
    <o:shapelayout v:ext="edit">
      <o:idmap v:ext="edit" data="1"/>
      <o:rules v:ext="edit">
        <o:r id="V:Rule31" type="connector" idref="#_x0000_s1140"/>
        <o:r id="V:Rule32" type="connector" idref="#_x0000_s1100"/>
        <o:r id="V:Rule33" type="connector" idref="#_x0000_s1143"/>
        <o:r id="V:Rule34" type="connector" idref="#_x0000_s1105"/>
        <o:r id="V:Rule35" type="connector" idref="#_x0000_s1144"/>
        <o:r id="V:Rule36" type="connector" idref="#_x0000_s1191"/>
        <o:r id="V:Rule37" type="connector" idref="#_x0000_s1124"/>
        <o:r id="V:Rule38" type="connector" idref="#_x0000_s1186"/>
        <o:r id="V:Rule39" type="connector" idref="#_x0000_s1187"/>
        <o:r id="V:Rule40" type="connector" idref="#_x0000_s1102"/>
        <o:r id="V:Rule41" type="connector" idref="#_x0000_s1146"/>
        <o:r id="V:Rule42" type="connector" idref="#_x0000_s1138"/>
        <o:r id="V:Rule43" type="connector" idref="#_x0000_s1165"/>
        <o:r id="V:Rule44" type="connector" idref="#_x0000_s1164"/>
        <o:r id="V:Rule45" type="connector" idref="#_x0000_s1106"/>
        <o:r id="V:Rule46" type="connector" idref="#_x0000_s1163"/>
        <o:r id="V:Rule47" type="connector" idref="#_x0000_s1103"/>
        <o:r id="V:Rule48" type="connector" idref="#_x0000_s1125"/>
        <o:r id="V:Rule49" type="connector" idref="#_x0000_s1190"/>
        <o:r id="V:Rule50" type="connector" idref="#_x0000_s1127"/>
        <o:r id="V:Rule51" type="connector" idref="#_x0000_s1145"/>
        <o:r id="V:Rule52" type="connector" idref="#_x0000_s1142"/>
        <o:r id="V:Rule53" type="connector" idref="#_x0000_s1099"/>
        <o:r id="V:Rule54" type="connector" idref="#_x0000_s1188"/>
        <o:r id="V:Rule55" type="connector" idref="#_x0000_s1101"/>
        <o:r id="V:Rule56" type="connector" idref="#_x0000_s1139"/>
        <o:r id="V:Rule57" type="connector" idref="#_x0000_s1141"/>
        <o:r id="V:Rule58" type="connector" idref="#_x0000_s1126"/>
        <o:r id="V:Rule59" type="connector" idref="#_x0000_s1189"/>
        <o:r id="V:Rule60" type="connector" idref="#_x0000_s110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7D1"/>
  </w:style>
  <w:style w:type="paragraph" w:styleId="4">
    <w:name w:val="heading 4"/>
    <w:basedOn w:val="a"/>
    <w:link w:val="40"/>
    <w:uiPriority w:val="9"/>
    <w:qFormat/>
    <w:rsid w:val="00C92BE1"/>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52">
    <w:name w:val="Font Style52"/>
    <w:basedOn w:val="a0"/>
    <w:rsid w:val="00483564"/>
    <w:rPr>
      <w:rFonts w:ascii="Times New Roman" w:hAnsi="Times New Roman" w:cs="Times New Roman"/>
      <w:b/>
      <w:bCs/>
      <w:i/>
      <w:iCs/>
      <w:sz w:val="18"/>
      <w:szCs w:val="18"/>
    </w:rPr>
  </w:style>
  <w:style w:type="paragraph" w:styleId="a3">
    <w:name w:val="List Paragraph"/>
    <w:basedOn w:val="a"/>
    <w:uiPriority w:val="34"/>
    <w:qFormat/>
    <w:rsid w:val="00483564"/>
    <w:pPr>
      <w:ind w:left="720"/>
      <w:contextualSpacing/>
    </w:pPr>
  </w:style>
  <w:style w:type="table" w:styleId="a4">
    <w:name w:val="Table Grid"/>
    <w:basedOn w:val="a1"/>
    <w:uiPriority w:val="59"/>
    <w:rsid w:val="00483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48356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83564"/>
    <w:rPr>
      <w:rFonts w:ascii="Tahoma" w:hAnsi="Tahoma" w:cs="Tahoma"/>
      <w:sz w:val="16"/>
      <w:szCs w:val="16"/>
    </w:rPr>
  </w:style>
  <w:style w:type="character" w:styleId="a7">
    <w:name w:val="Strong"/>
    <w:basedOn w:val="a0"/>
    <w:uiPriority w:val="22"/>
    <w:qFormat/>
    <w:rsid w:val="00504259"/>
    <w:rPr>
      <w:rFonts w:cs="Times New Roman"/>
      <w:b/>
      <w:bCs/>
    </w:rPr>
  </w:style>
  <w:style w:type="paragraph" w:styleId="a8">
    <w:name w:val="Normal (Web)"/>
    <w:basedOn w:val="a"/>
    <w:uiPriority w:val="99"/>
    <w:rsid w:val="0050425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504259"/>
  </w:style>
  <w:style w:type="character" w:styleId="a9">
    <w:name w:val="Hyperlink"/>
    <w:basedOn w:val="a0"/>
    <w:uiPriority w:val="99"/>
    <w:unhideWhenUsed/>
    <w:rsid w:val="00504259"/>
    <w:rPr>
      <w:color w:val="0000FF" w:themeColor="hyperlink"/>
      <w:u w:val="single"/>
    </w:rPr>
  </w:style>
  <w:style w:type="paragraph" w:styleId="aa">
    <w:name w:val="footnote text"/>
    <w:basedOn w:val="a"/>
    <w:link w:val="ab"/>
    <w:uiPriority w:val="99"/>
    <w:semiHidden/>
    <w:unhideWhenUsed/>
    <w:rsid w:val="0015461C"/>
    <w:pPr>
      <w:spacing w:after="0" w:line="240" w:lineRule="auto"/>
    </w:pPr>
    <w:rPr>
      <w:sz w:val="20"/>
      <w:szCs w:val="20"/>
    </w:rPr>
  </w:style>
  <w:style w:type="character" w:customStyle="1" w:styleId="ab">
    <w:name w:val="Текст сноски Знак"/>
    <w:basedOn w:val="a0"/>
    <w:link w:val="aa"/>
    <w:uiPriority w:val="99"/>
    <w:semiHidden/>
    <w:rsid w:val="0015461C"/>
    <w:rPr>
      <w:sz w:val="20"/>
      <w:szCs w:val="20"/>
    </w:rPr>
  </w:style>
  <w:style w:type="character" w:styleId="ac">
    <w:name w:val="footnote reference"/>
    <w:basedOn w:val="a0"/>
    <w:uiPriority w:val="99"/>
    <w:semiHidden/>
    <w:unhideWhenUsed/>
    <w:rsid w:val="0015461C"/>
    <w:rPr>
      <w:vertAlign w:val="superscript"/>
    </w:rPr>
  </w:style>
  <w:style w:type="character" w:customStyle="1" w:styleId="w">
    <w:name w:val="w"/>
    <w:basedOn w:val="a0"/>
    <w:rsid w:val="00197177"/>
  </w:style>
  <w:style w:type="paragraph" w:styleId="ad">
    <w:name w:val="header"/>
    <w:basedOn w:val="a"/>
    <w:link w:val="ae"/>
    <w:uiPriority w:val="99"/>
    <w:unhideWhenUsed/>
    <w:rsid w:val="00C71050"/>
    <w:pPr>
      <w:tabs>
        <w:tab w:val="center" w:pos="4819"/>
        <w:tab w:val="right" w:pos="9639"/>
      </w:tabs>
      <w:spacing w:after="0" w:line="240" w:lineRule="auto"/>
    </w:pPr>
  </w:style>
  <w:style w:type="character" w:customStyle="1" w:styleId="ae">
    <w:name w:val="Верхний колонтитул Знак"/>
    <w:basedOn w:val="a0"/>
    <w:link w:val="ad"/>
    <w:uiPriority w:val="99"/>
    <w:rsid w:val="00C71050"/>
  </w:style>
  <w:style w:type="paragraph" w:styleId="af">
    <w:name w:val="footer"/>
    <w:basedOn w:val="a"/>
    <w:link w:val="af0"/>
    <w:uiPriority w:val="99"/>
    <w:semiHidden/>
    <w:unhideWhenUsed/>
    <w:rsid w:val="00C71050"/>
    <w:pPr>
      <w:tabs>
        <w:tab w:val="center" w:pos="4819"/>
        <w:tab w:val="right" w:pos="9639"/>
      </w:tabs>
      <w:spacing w:after="0" w:line="240" w:lineRule="auto"/>
    </w:pPr>
  </w:style>
  <w:style w:type="character" w:customStyle="1" w:styleId="af0">
    <w:name w:val="Нижний колонтитул Знак"/>
    <w:basedOn w:val="a0"/>
    <w:link w:val="af"/>
    <w:uiPriority w:val="99"/>
    <w:semiHidden/>
    <w:rsid w:val="00C71050"/>
  </w:style>
  <w:style w:type="character" w:customStyle="1" w:styleId="40">
    <w:name w:val="Заголовок 4 Знак"/>
    <w:basedOn w:val="a0"/>
    <w:link w:val="4"/>
    <w:uiPriority w:val="9"/>
    <w:rsid w:val="00C92BE1"/>
    <w:rPr>
      <w:rFonts w:ascii="Times New Roman" w:eastAsia="Times New Roman" w:hAnsi="Times New Roman" w:cs="Times New Roman"/>
      <w:b/>
      <w:bCs/>
      <w:sz w:val="24"/>
      <w:szCs w:val="24"/>
      <w:lang w:eastAsia="uk-UA"/>
    </w:rPr>
  </w:style>
  <w:style w:type="character" w:styleId="af1">
    <w:name w:val="Placeholder Text"/>
    <w:basedOn w:val="a0"/>
    <w:uiPriority w:val="99"/>
    <w:semiHidden/>
    <w:rsid w:val="000634E8"/>
    <w:rPr>
      <w:color w:val="808080"/>
    </w:rPr>
  </w:style>
  <w:style w:type="character" w:customStyle="1" w:styleId="translation-chunk">
    <w:name w:val="translation-chunk"/>
    <w:basedOn w:val="a0"/>
    <w:rsid w:val="00C55A84"/>
  </w:style>
  <w:style w:type="paragraph" w:styleId="af2">
    <w:name w:val="Body Text Indent"/>
    <w:basedOn w:val="a"/>
    <w:link w:val="af3"/>
    <w:rsid w:val="009C407C"/>
    <w:pPr>
      <w:spacing w:after="0" w:line="240" w:lineRule="auto"/>
      <w:ind w:firstLine="567"/>
    </w:pPr>
    <w:rPr>
      <w:rFonts w:ascii="Times New Roman" w:eastAsia="Times New Roman" w:hAnsi="Times New Roman" w:cs="Times New Roman"/>
      <w:color w:val="000000"/>
      <w:sz w:val="28"/>
      <w:szCs w:val="28"/>
      <w:lang w:val="ru-RU" w:eastAsia="ru-RU"/>
    </w:rPr>
  </w:style>
  <w:style w:type="character" w:customStyle="1" w:styleId="af3">
    <w:name w:val="Основной текст с отступом Знак"/>
    <w:basedOn w:val="a0"/>
    <w:link w:val="af2"/>
    <w:rsid w:val="009C407C"/>
    <w:rPr>
      <w:rFonts w:ascii="Times New Roman" w:eastAsia="Times New Roman" w:hAnsi="Times New Roman" w:cs="Times New Roman"/>
      <w:color w:val="000000"/>
      <w:sz w:val="28"/>
      <w:szCs w:val="28"/>
      <w:lang w:val="ru-RU" w:eastAsia="ru-RU"/>
    </w:rPr>
  </w:style>
  <w:style w:type="character" w:customStyle="1" w:styleId="af4">
    <w:name w:val="Основной текст_"/>
    <w:basedOn w:val="a0"/>
    <w:link w:val="1"/>
    <w:rsid w:val="003731C3"/>
    <w:rPr>
      <w:rFonts w:ascii="Times New Roman" w:eastAsia="Times New Roman" w:hAnsi="Times New Roman" w:cs="Times New Roman"/>
      <w:sz w:val="19"/>
      <w:szCs w:val="19"/>
      <w:shd w:val="clear" w:color="auto" w:fill="FFFFFF"/>
    </w:rPr>
  </w:style>
  <w:style w:type="character" w:customStyle="1" w:styleId="af5">
    <w:name w:val="Основной текст + Курсив"/>
    <w:basedOn w:val="af4"/>
    <w:rsid w:val="003731C3"/>
    <w:rPr>
      <w:i/>
      <w:iCs/>
      <w:color w:val="000000"/>
      <w:spacing w:val="0"/>
      <w:w w:val="100"/>
      <w:position w:val="0"/>
      <w:lang w:val="uk-UA" w:eastAsia="uk-UA" w:bidi="uk-UA"/>
    </w:rPr>
  </w:style>
  <w:style w:type="paragraph" w:customStyle="1" w:styleId="1">
    <w:name w:val="Основной текст1"/>
    <w:basedOn w:val="a"/>
    <w:link w:val="af4"/>
    <w:rsid w:val="003731C3"/>
    <w:pPr>
      <w:widowControl w:val="0"/>
      <w:shd w:val="clear" w:color="auto" w:fill="FFFFFF"/>
      <w:spacing w:after="0" w:line="378" w:lineRule="exact"/>
      <w:jc w:val="both"/>
    </w:pPr>
    <w:rPr>
      <w:rFonts w:ascii="Times New Roman" w:eastAsia="Times New Roman" w:hAnsi="Times New Roman" w:cs="Times New Roman"/>
      <w:sz w:val="19"/>
      <w:szCs w:val="19"/>
    </w:rPr>
  </w:style>
  <w:style w:type="character" w:customStyle="1" w:styleId="3">
    <w:name w:val="Основной текст (3)_"/>
    <w:basedOn w:val="a0"/>
    <w:link w:val="30"/>
    <w:rsid w:val="003731C3"/>
    <w:rPr>
      <w:rFonts w:ascii="Times New Roman" w:eastAsia="Times New Roman" w:hAnsi="Times New Roman" w:cs="Times New Roman"/>
      <w:sz w:val="17"/>
      <w:szCs w:val="17"/>
      <w:shd w:val="clear" w:color="auto" w:fill="FFFFFF"/>
    </w:rPr>
  </w:style>
  <w:style w:type="character" w:customStyle="1" w:styleId="85pt">
    <w:name w:val="Основной текст + 8;5 pt"/>
    <w:basedOn w:val="af4"/>
    <w:rsid w:val="003731C3"/>
    <w:rPr>
      <w:b w:val="0"/>
      <w:bCs w:val="0"/>
      <w:i w:val="0"/>
      <w:iCs w:val="0"/>
      <w:smallCaps w:val="0"/>
      <w:strike w:val="0"/>
      <w:color w:val="000000"/>
      <w:spacing w:val="0"/>
      <w:w w:val="100"/>
      <w:position w:val="0"/>
      <w:sz w:val="17"/>
      <w:szCs w:val="17"/>
      <w:u w:val="none"/>
      <w:lang w:val="uk-UA" w:eastAsia="uk-UA" w:bidi="uk-UA"/>
    </w:rPr>
  </w:style>
  <w:style w:type="character" w:customStyle="1" w:styleId="41">
    <w:name w:val="Основной текст (4)_"/>
    <w:basedOn w:val="a0"/>
    <w:link w:val="42"/>
    <w:rsid w:val="003731C3"/>
    <w:rPr>
      <w:rFonts w:ascii="Times New Roman" w:eastAsia="Times New Roman" w:hAnsi="Times New Roman" w:cs="Times New Roman"/>
      <w:i/>
      <w:iCs/>
      <w:sz w:val="19"/>
      <w:szCs w:val="19"/>
      <w:shd w:val="clear" w:color="auto" w:fill="FFFFFF"/>
    </w:rPr>
  </w:style>
  <w:style w:type="character" w:customStyle="1" w:styleId="43">
    <w:name w:val="Основной текст (4) + Не курсив"/>
    <w:basedOn w:val="41"/>
    <w:rsid w:val="003731C3"/>
    <w:rPr>
      <w:color w:val="000000"/>
      <w:spacing w:val="0"/>
      <w:w w:val="100"/>
      <w:position w:val="0"/>
      <w:lang w:val="uk-UA" w:eastAsia="uk-UA" w:bidi="uk-UA"/>
    </w:rPr>
  </w:style>
  <w:style w:type="paragraph" w:customStyle="1" w:styleId="30">
    <w:name w:val="Основной текст (3)"/>
    <w:basedOn w:val="a"/>
    <w:link w:val="3"/>
    <w:rsid w:val="003731C3"/>
    <w:pPr>
      <w:widowControl w:val="0"/>
      <w:shd w:val="clear" w:color="auto" w:fill="FFFFFF"/>
      <w:spacing w:after="240" w:line="0" w:lineRule="atLeast"/>
      <w:jc w:val="center"/>
    </w:pPr>
    <w:rPr>
      <w:rFonts w:ascii="Times New Roman" w:eastAsia="Times New Roman" w:hAnsi="Times New Roman" w:cs="Times New Roman"/>
      <w:sz w:val="17"/>
      <w:szCs w:val="17"/>
    </w:rPr>
  </w:style>
  <w:style w:type="paragraph" w:customStyle="1" w:styleId="42">
    <w:name w:val="Основной текст (4)"/>
    <w:basedOn w:val="a"/>
    <w:link w:val="41"/>
    <w:rsid w:val="003731C3"/>
    <w:pPr>
      <w:widowControl w:val="0"/>
      <w:shd w:val="clear" w:color="auto" w:fill="FFFFFF"/>
      <w:spacing w:after="0" w:line="216" w:lineRule="exact"/>
      <w:ind w:firstLine="380"/>
      <w:jc w:val="both"/>
    </w:pPr>
    <w:rPr>
      <w:rFonts w:ascii="Times New Roman" w:eastAsia="Times New Roman" w:hAnsi="Times New Roman" w:cs="Times New Roman"/>
      <w:i/>
      <w:iCs/>
      <w:sz w:val="19"/>
      <w:szCs w:val="19"/>
    </w:rPr>
  </w:style>
  <w:style w:type="character" w:customStyle="1" w:styleId="31">
    <w:name w:val="Основной текст (3) + Курсив"/>
    <w:basedOn w:val="3"/>
    <w:rsid w:val="00AE1B33"/>
    <w:rPr>
      <w:b w:val="0"/>
      <w:bCs w:val="0"/>
      <w:i/>
      <w:iCs/>
      <w:smallCaps w:val="0"/>
      <w:strike w:val="0"/>
      <w:color w:val="000000"/>
      <w:spacing w:val="0"/>
      <w:w w:val="100"/>
      <w:position w:val="0"/>
      <w:u w:val="none"/>
      <w:lang w:val="uk-UA" w:eastAsia="uk-UA" w:bidi="uk-UA"/>
    </w:rPr>
  </w:style>
  <w:style w:type="character" w:customStyle="1" w:styleId="9pt">
    <w:name w:val="Основной текст + 9 pt;Курсив"/>
    <w:basedOn w:val="af4"/>
    <w:rsid w:val="00AE1B33"/>
    <w:rPr>
      <w:b w:val="0"/>
      <w:bCs w:val="0"/>
      <w:i/>
      <w:iCs/>
      <w:smallCaps w:val="0"/>
      <w:strike w:val="0"/>
      <w:color w:val="000000"/>
      <w:spacing w:val="0"/>
      <w:w w:val="100"/>
      <w:position w:val="0"/>
      <w:sz w:val="18"/>
      <w:szCs w:val="18"/>
      <w:u w:val="none"/>
      <w:lang w:val="uk-UA" w:eastAsia="uk-UA" w:bidi="uk-UA"/>
    </w:rPr>
  </w:style>
  <w:style w:type="character" w:customStyle="1" w:styleId="7">
    <w:name w:val="Основной текст (7)_"/>
    <w:basedOn w:val="a0"/>
    <w:link w:val="70"/>
    <w:rsid w:val="00073C49"/>
    <w:rPr>
      <w:rFonts w:ascii="Times New Roman" w:eastAsia="Times New Roman" w:hAnsi="Times New Roman" w:cs="Times New Roman"/>
      <w:sz w:val="19"/>
      <w:szCs w:val="19"/>
      <w:shd w:val="clear" w:color="auto" w:fill="FFFFFF"/>
    </w:rPr>
  </w:style>
  <w:style w:type="character" w:customStyle="1" w:styleId="79pt">
    <w:name w:val="Основной текст (7) + 9 pt;Курсив"/>
    <w:basedOn w:val="7"/>
    <w:rsid w:val="00073C49"/>
    <w:rPr>
      <w:i/>
      <w:iCs/>
      <w:color w:val="000000"/>
      <w:spacing w:val="0"/>
      <w:w w:val="100"/>
      <w:position w:val="0"/>
      <w:sz w:val="18"/>
      <w:szCs w:val="18"/>
      <w:lang w:val="uk-UA" w:eastAsia="uk-UA" w:bidi="uk-UA"/>
    </w:rPr>
  </w:style>
  <w:style w:type="paragraph" w:customStyle="1" w:styleId="70">
    <w:name w:val="Основной текст (7)"/>
    <w:basedOn w:val="a"/>
    <w:link w:val="7"/>
    <w:rsid w:val="00073C49"/>
    <w:pPr>
      <w:widowControl w:val="0"/>
      <w:shd w:val="clear" w:color="auto" w:fill="FFFFFF"/>
      <w:spacing w:before="180" w:after="0" w:line="218" w:lineRule="exact"/>
      <w:ind w:firstLine="440"/>
      <w:jc w:val="both"/>
    </w:pPr>
    <w:rPr>
      <w:rFonts w:ascii="Times New Roman" w:eastAsia="Times New Roman" w:hAnsi="Times New Roman" w:cs="Times New Roman"/>
      <w:sz w:val="19"/>
      <w:szCs w:val="19"/>
    </w:rPr>
  </w:style>
  <w:style w:type="character" w:customStyle="1" w:styleId="10">
    <w:name w:val="Заголовок №1_"/>
    <w:basedOn w:val="a0"/>
    <w:link w:val="11"/>
    <w:rsid w:val="00765F68"/>
    <w:rPr>
      <w:rFonts w:ascii="Times New Roman" w:eastAsia="Times New Roman" w:hAnsi="Times New Roman" w:cs="Times New Roman"/>
      <w:sz w:val="19"/>
      <w:szCs w:val="19"/>
      <w:shd w:val="clear" w:color="auto" w:fill="FFFFFF"/>
    </w:rPr>
  </w:style>
  <w:style w:type="character" w:customStyle="1" w:styleId="185pt">
    <w:name w:val="Заголовок №1 + 8;5 pt"/>
    <w:basedOn w:val="10"/>
    <w:rsid w:val="00765F68"/>
    <w:rPr>
      <w:color w:val="000000"/>
      <w:spacing w:val="0"/>
      <w:w w:val="100"/>
      <w:position w:val="0"/>
      <w:sz w:val="17"/>
      <w:szCs w:val="17"/>
      <w:lang w:val="uk-UA" w:eastAsia="uk-UA" w:bidi="uk-UA"/>
    </w:rPr>
  </w:style>
  <w:style w:type="character" w:customStyle="1" w:styleId="785pt">
    <w:name w:val="Основной текст (7) + 8;5 pt"/>
    <w:basedOn w:val="7"/>
    <w:rsid w:val="00765F68"/>
    <w:rPr>
      <w:b w:val="0"/>
      <w:bCs w:val="0"/>
      <w:i w:val="0"/>
      <w:iCs w:val="0"/>
      <w:smallCaps w:val="0"/>
      <w:strike w:val="0"/>
      <w:color w:val="000000"/>
      <w:spacing w:val="0"/>
      <w:w w:val="100"/>
      <w:position w:val="0"/>
      <w:sz w:val="17"/>
      <w:szCs w:val="17"/>
      <w:u w:val="none"/>
      <w:lang w:val="uk-UA" w:eastAsia="uk-UA" w:bidi="uk-UA"/>
    </w:rPr>
  </w:style>
  <w:style w:type="paragraph" w:customStyle="1" w:styleId="11">
    <w:name w:val="Заголовок №1"/>
    <w:basedOn w:val="a"/>
    <w:link w:val="10"/>
    <w:rsid w:val="00765F68"/>
    <w:pPr>
      <w:widowControl w:val="0"/>
      <w:shd w:val="clear" w:color="auto" w:fill="FFFFFF"/>
      <w:spacing w:after="0" w:line="218" w:lineRule="exact"/>
      <w:ind w:firstLine="440"/>
      <w:jc w:val="both"/>
      <w:outlineLvl w:val="0"/>
    </w:pPr>
    <w:rPr>
      <w:rFonts w:ascii="Times New Roman" w:eastAsia="Times New Roman" w:hAnsi="Times New Roman" w:cs="Times New Roman"/>
      <w:sz w:val="19"/>
      <w:szCs w:val="19"/>
    </w:rPr>
  </w:style>
  <w:style w:type="character" w:customStyle="1" w:styleId="reference-accessdate">
    <w:name w:val="reference-accessdate"/>
    <w:basedOn w:val="a0"/>
    <w:rsid w:val="00ED22DC"/>
  </w:style>
  <w:style w:type="character" w:customStyle="1" w:styleId="nowrap">
    <w:name w:val="nowrap"/>
    <w:basedOn w:val="a0"/>
    <w:rsid w:val="00ED22DC"/>
  </w:style>
  <w:style w:type="paragraph" w:styleId="af6">
    <w:name w:val="caption"/>
    <w:basedOn w:val="a"/>
    <w:next w:val="a"/>
    <w:uiPriority w:val="35"/>
    <w:unhideWhenUsed/>
    <w:qFormat/>
    <w:rsid w:val="009F39E8"/>
    <w:pPr>
      <w:spacing w:line="240" w:lineRule="auto"/>
    </w:pPr>
    <w:rPr>
      <w:b/>
      <w:bCs/>
      <w:color w:val="4F81BD" w:themeColor="accent1"/>
      <w:sz w:val="18"/>
      <w:szCs w:val="18"/>
    </w:rPr>
  </w:style>
  <w:style w:type="character" w:styleId="af7">
    <w:name w:val="FollowedHyperlink"/>
    <w:basedOn w:val="a0"/>
    <w:uiPriority w:val="99"/>
    <w:semiHidden/>
    <w:unhideWhenUsed/>
    <w:rsid w:val="005D4CD3"/>
    <w:rPr>
      <w:color w:val="800080" w:themeColor="followedHyperlink"/>
      <w:u w:val="single"/>
    </w:rPr>
  </w:style>
  <w:style w:type="character" w:styleId="af8">
    <w:name w:val="annotation reference"/>
    <w:basedOn w:val="a0"/>
    <w:uiPriority w:val="99"/>
    <w:semiHidden/>
    <w:unhideWhenUsed/>
    <w:rsid w:val="005D4CD3"/>
    <w:rPr>
      <w:sz w:val="16"/>
      <w:szCs w:val="16"/>
    </w:rPr>
  </w:style>
  <w:style w:type="paragraph" w:styleId="af9">
    <w:name w:val="annotation text"/>
    <w:basedOn w:val="a"/>
    <w:link w:val="afa"/>
    <w:uiPriority w:val="99"/>
    <w:semiHidden/>
    <w:unhideWhenUsed/>
    <w:rsid w:val="005D4CD3"/>
    <w:pPr>
      <w:spacing w:line="240" w:lineRule="auto"/>
    </w:pPr>
    <w:rPr>
      <w:sz w:val="20"/>
      <w:szCs w:val="20"/>
    </w:rPr>
  </w:style>
  <w:style w:type="character" w:customStyle="1" w:styleId="afa">
    <w:name w:val="Текст примечания Знак"/>
    <w:basedOn w:val="a0"/>
    <w:link w:val="af9"/>
    <w:uiPriority w:val="99"/>
    <w:semiHidden/>
    <w:rsid w:val="005D4CD3"/>
    <w:rPr>
      <w:sz w:val="20"/>
      <w:szCs w:val="20"/>
    </w:rPr>
  </w:style>
  <w:style w:type="paragraph" w:styleId="afb">
    <w:name w:val="annotation subject"/>
    <w:basedOn w:val="af9"/>
    <w:next w:val="af9"/>
    <w:link w:val="afc"/>
    <w:uiPriority w:val="99"/>
    <w:semiHidden/>
    <w:unhideWhenUsed/>
    <w:rsid w:val="005D4CD3"/>
    <w:rPr>
      <w:b/>
      <w:bCs/>
    </w:rPr>
  </w:style>
  <w:style w:type="character" w:customStyle="1" w:styleId="afc">
    <w:name w:val="Тема примечания Знак"/>
    <w:basedOn w:val="afa"/>
    <w:link w:val="afb"/>
    <w:uiPriority w:val="99"/>
    <w:semiHidden/>
    <w:rsid w:val="005D4CD3"/>
    <w:rPr>
      <w:b/>
      <w:bCs/>
    </w:rPr>
  </w:style>
  <w:style w:type="character" w:customStyle="1" w:styleId="2">
    <w:name w:val="Основной текст (2)_"/>
    <w:basedOn w:val="a0"/>
    <w:link w:val="20"/>
    <w:rsid w:val="00610EC9"/>
    <w:rPr>
      <w:rFonts w:ascii="Calibri" w:eastAsia="Calibri" w:hAnsi="Calibri" w:cs="Calibri"/>
      <w:b/>
      <w:bCs/>
      <w:sz w:val="18"/>
      <w:szCs w:val="18"/>
      <w:shd w:val="clear" w:color="auto" w:fill="FFFFFF"/>
    </w:rPr>
  </w:style>
  <w:style w:type="character" w:customStyle="1" w:styleId="afd">
    <w:name w:val="Подпись к таблице_"/>
    <w:basedOn w:val="a0"/>
    <w:link w:val="afe"/>
    <w:rsid w:val="00610EC9"/>
    <w:rPr>
      <w:rFonts w:ascii="Calibri" w:eastAsia="Calibri" w:hAnsi="Calibri" w:cs="Calibri"/>
      <w:b/>
      <w:bCs/>
      <w:sz w:val="18"/>
      <w:szCs w:val="18"/>
      <w:shd w:val="clear" w:color="auto" w:fill="FFFFFF"/>
    </w:rPr>
  </w:style>
  <w:style w:type="character" w:customStyle="1" w:styleId="105pt">
    <w:name w:val="Основной текст + 10;5 pt;Полужирный"/>
    <w:basedOn w:val="af4"/>
    <w:rsid w:val="00610EC9"/>
    <w:rPr>
      <w:rFonts w:ascii="Calibri" w:eastAsia="Calibri" w:hAnsi="Calibri" w:cs="Calibri"/>
      <w:b/>
      <w:bCs/>
      <w:i w:val="0"/>
      <w:iCs w:val="0"/>
      <w:smallCaps w:val="0"/>
      <w:strike w:val="0"/>
      <w:color w:val="000000"/>
      <w:spacing w:val="0"/>
      <w:w w:val="100"/>
      <w:position w:val="0"/>
      <w:sz w:val="21"/>
      <w:szCs w:val="21"/>
      <w:u w:val="none"/>
      <w:lang w:val="en-US" w:eastAsia="en-US" w:bidi="en-US"/>
    </w:rPr>
  </w:style>
  <w:style w:type="character" w:customStyle="1" w:styleId="aff">
    <w:name w:val="Основной текст + Полужирный"/>
    <w:basedOn w:val="af4"/>
    <w:rsid w:val="00610EC9"/>
    <w:rPr>
      <w:rFonts w:ascii="Calibri" w:eastAsia="Calibri" w:hAnsi="Calibri" w:cs="Calibri"/>
      <w:b/>
      <w:bCs/>
      <w:i w:val="0"/>
      <w:iCs w:val="0"/>
      <w:smallCaps w:val="0"/>
      <w:strike w:val="0"/>
      <w:color w:val="000000"/>
      <w:spacing w:val="0"/>
      <w:w w:val="100"/>
      <w:position w:val="0"/>
      <w:sz w:val="18"/>
      <w:szCs w:val="18"/>
      <w:u w:val="none"/>
      <w:lang w:val="en-US" w:eastAsia="en-US" w:bidi="en-US"/>
    </w:rPr>
  </w:style>
  <w:style w:type="paragraph" w:customStyle="1" w:styleId="20">
    <w:name w:val="Основной текст (2)"/>
    <w:basedOn w:val="a"/>
    <w:link w:val="2"/>
    <w:rsid w:val="00610EC9"/>
    <w:pPr>
      <w:widowControl w:val="0"/>
      <w:shd w:val="clear" w:color="auto" w:fill="FFFFFF"/>
      <w:spacing w:after="300" w:line="0" w:lineRule="atLeast"/>
    </w:pPr>
    <w:rPr>
      <w:rFonts w:ascii="Calibri" w:eastAsia="Calibri" w:hAnsi="Calibri" w:cs="Calibri"/>
      <w:b/>
      <w:bCs/>
      <w:sz w:val="18"/>
      <w:szCs w:val="18"/>
    </w:rPr>
  </w:style>
  <w:style w:type="paragraph" w:customStyle="1" w:styleId="21">
    <w:name w:val="Основной текст2"/>
    <w:basedOn w:val="a"/>
    <w:rsid w:val="00610EC9"/>
    <w:pPr>
      <w:widowControl w:val="0"/>
      <w:shd w:val="clear" w:color="auto" w:fill="FFFFFF"/>
      <w:spacing w:before="60" w:after="300" w:line="0" w:lineRule="atLeast"/>
    </w:pPr>
    <w:rPr>
      <w:rFonts w:ascii="Calibri" w:eastAsia="Calibri" w:hAnsi="Calibri" w:cs="Calibri"/>
      <w:color w:val="000000"/>
      <w:sz w:val="18"/>
      <w:szCs w:val="18"/>
      <w:lang w:val="en-US" w:bidi="en-US"/>
    </w:rPr>
  </w:style>
  <w:style w:type="paragraph" w:customStyle="1" w:styleId="afe">
    <w:name w:val="Подпись к таблице"/>
    <w:basedOn w:val="a"/>
    <w:link w:val="afd"/>
    <w:rsid w:val="00610EC9"/>
    <w:pPr>
      <w:widowControl w:val="0"/>
      <w:shd w:val="clear" w:color="auto" w:fill="FFFFFF"/>
      <w:spacing w:after="0" w:line="0" w:lineRule="atLeast"/>
    </w:pPr>
    <w:rPr>
      <w:rFonts w:ascii="Calibri" w:eastAsia="Calibri" w:hAnsi="Calibri" w:cs="Calibri"/>
      <w:b/>
      <w:bCs/>
      <w:sz w:val="18"/>
      <w:szCs w:val="18"/>
    </w:rPr>
  </w:style>
  <w:style w:type="character" w:customStyle="1" w:styleId="85pt0">
    <w:name w:val="Основной текст + 8;5 pt;Полужирный"/>
    <w:basedOn w:val="af4"/>
    <w:rsid w:val="00610EC9"/>
    <w:rPr>
      <w:rFonts w:ascii="Calibri" w:eastAsia="Calibri" w:hAnsi="Calibri" w:cs="Calibri"/>
      <w:b/>
      <w:bCs/>
      <w:i w:val="0"/>
      <w:iCs w:val="0"/>
      <w:smallCaps w:val="0"/>
      <w:strike w:val="0"/>
      <w:color w:val="000000"/>
      <w:spacing w:val="0"/>
      <w:w w:val="100"/>
      <w:position w:val="0"/>
      <w:sz w:val="17"/>
      <w:szCs w:val="17"/>
      <w:u w:val="none"/>
      <w:lang w:val="en-US" w:eastAsia="en-US" w:bidi="en-US"/>
    </w:rPr>
  </w:style>
  <w:style w:type="character" w:customStyle="1" w:styleId="8pt">
    <w:name w:val="Основной текст + 8 pt"/>
    <w:basedOn w:val="af4"/>
    <w:rsid w:val="00610EC9"/>
    <w:rPr>
      <w:rFonts w:ascii="Calibri" w:eastAsia="Calibri" w:hAnsi="Calibri" w:cs="Calibri"/>
      <w:b w:val="0"/>
      <w:bCs w:val="0"/>
      <w:i w:val="0"/>
      <w:iCs w:val="0"/>
      <w:smallCaps w:val="0"/>
      <w:strike w:val="0"/>
      <w:color w:val="000000"/>
      <w:spacing w:val="0"/>
      <w:w w:val="100"/>
      <w:position w:val="0"/>
      <w:sz w:val="16"/>
      <w:szCs w:val="16"/>
      <w:u w:val="none"/>
      <w:lang w:val="en-US" w:eastAsia="en-US" w:bidi="en-US"/>
    </w:rPr>
  </w:style>
</w:styles>
</file>

<file path=word/webSettings.xml><?xml version="1.0" encoding="utf-8"?>
<w:webSettings xmlns:r="http://schemas.openxmlformats.org/officeDocument/2006/relationships" xmlns:w="http://schemas.openxmlformats.org/wordprocessingml/2006/main">
  <w:divs>
    <w:div w:id="66461554">
      <w:bodyDiv w:val="1"/>
      <w:marLeft w:val="0"/>
      <w:marRight w:val="0"/>
      <w:marTop w:val="0"/>
      <w:marBottom w:val="0"/>
      <w:divBdr>
        <w:top w:val="none" w:sz="0" w:space="0" w:color="auto"/>
        <w:left w:val="none" w:sz="0" w:space="0" w:color="auto"/>
        <w:bottom w:val="none" w:sz="0" w:space="0" w:color="auto"/>
        <w:right w:val="none" w:sz="0" w:space="0" w:color="auto"/>
      </w:divBdr>
    </w:div>
    <w:div w:id="81802237">
      <w:bodyDiv w:val="1"/>
      <w:marLeft w:val="0"/>
      <w:marRight w:val="0"/>
      <w:marTop w:val="0"/>
      <w:marBottom w:val="0"/>
      <w:divBdr>
        <w:top w:val="none" w:sz="0" w:space="0" w:color="auto"/>
        <w:left w:val="none" w:sz="0" w:space="0" w:color="auto"/>
        <w:bottom w:val="none" w:sz="0" w:space="0" w:color="auto"/>
        <w:right w:val="none" w:sz="0" w:space="0" w:color="auto"/>
      </w:divBdr>
    </w:div>
    <w:div w:id="357508167">
      <w:bodyDiv w:val="1"/>
      <w:marLeft w:val="0"/>
      <w:marRight w:val="0"/>
      <w:marTop w:val="0"/>
      <w:marBottom w:val="0"/>
      <w:divBdr>
        <w:top w:val="none" w:sz="0" w:space="0" w:color="auto"/>
        <w:left w:val="none" w:sz="0" w:space="0" w:color="auto"/>
        <w:bottom w:val="none" w:sz="0" w:space="0" w:color="auto"/>
        <w:right w:val="none" w:sz="0" w:space="0" w:color="auto"/>
      </w:divBdr>
      <w:divsChild>
        <w:div w:id="1144858784">
          <w:marLeft w:val="0"/>
          <w:marRight w:val="0"/>
          <w:marTop w:val="167"/>
          <w:marBottom w:val="167"/>
          <w:divBdr>
            <w:top w:val="none" w:sz="0" w:space="0" w:color="auto"/>
            <w:left w:val="none" w:sz="0" w:space="0" w:color="auto"/>
            <w:bottom w:val="none" w:sz="0" w:space="0" w:color="auto"/>
            <w:right w:val="none" w:sz="0" w:space="0" w:color="auto"/>
          </w:divBdr>
        </w:div>
      </w:divsChild>
    </w:div>
    <w:div w:id="520314372">
      <w:bodyDiv w:val="1"/>
      <w:marLeft w:val="0"/>
      <w:marRight w:val="0"/>
      <w:marTop w:val="0"/>
      <w:marBottom w:val="0"/>
      <w:divBdr>
        <w:top w:val="none" w:sz="0" w:space="0" w:color="auto"/>
        <w:left w:val="none" w:sz="0" w:space="0" w:color="auto"/>
        <w:bottom w:val="none" w:sz="0" w:space="0" w:color="auto"/>
        <w:right w:val="none" w:sz="0" w:space="0" w:color="auto"/>
      </w:divBdr>
    </w:div>
    <w:div w:id="545532119">
      <w:bodyDiv w:val="1"/>
      <w:marLeft w:val="0"/>
      <w:marRight w:val="0"/>
      <w:marTop w:val="0"/>
      <w:marBottom w:val="0"/>
      <w:divBdr>
        <w:top w:val="none" w:sz="0" w:space="0" w:color="auto"/>
        <w:left w:val="none" w:sz="0" w:space="0" w:color="auto"/>
        <w:bottom w:val="none" w:sz="0" w:space="0" w:color="auto"/>
        <w:right w:val="none" w:sz="0" w:space="0" w:color="auto"/>
      </w:divBdr>
    </w:div>
    <w:div w:id="924072334">
      <w:bodyDiv w:val="1"/>
      <w:marLeft w:val="0"/>
      <w:marRight w:val="0"/>
      <w:marTop w:val="0"/>
      <w:marBottom w:val="0"/>
      <w:divBdr>
        <w:top w:val="none" w:sz="0" w:space="0" w:color="auto"/>
        <w:left w:val="none" w:sz="0" w:space="0" w:color="auto"/>
        <w:bottom w:val="none" w:sz="0" w:space="0" w:color="auto"/>
        <w:right w:val="none" w:sz="0" w:space="0" w:color="auto"/>
      </w:divBdr>
      <w:divsChild>
        <w:div w:id="389697960">
          <w:marLeft w:val="547"/>
          <w:marRight w:val="0"/>
          <w:marTop w:val="0"/>
          <w:marBottom w:val="0"/>
          <w:divBdr>
            <w:top w:val="none" w:sz="0" w:space="0" w:color="auto"/>
            <w:left w:val="none" w:sz="0" w:space="0" w:color="auto"/>
            <w:bottom w:val="none" w:sz="0" w:space="0" w:color="auto"/>
            <w:right w:val="none" w:sz="0" w:space="0" w:color="auto"/>
          </w:divBdr>
        </w:div>
        <w:div w:id="959921059">
          <w:marLeft w:val="547"/>
          <w:marRight w:val="0"/>
          <w:marTop w:val="0"/>
          <w:marBottom w:val="0"/>
          <w:divBdr>
            <w:top w:val="none" w:sz="0" w:space="0" w:color="auto"/>
            <w:left w:val="none" w:sz="0" w:space="0" w:color="auto"/>
            <w:bottom w:val="none" w:sz="0" w:space="0" w:color="auto"/>
            <w:right w:val="none" w:sz="0" w:space="0" w:color="auto"/>
          </w:divBdr>
        </w:div>
        <w:div w:id="1813013271">
          <w:marLeft w:val="547"/>
          <w:marRight w:val="0"/>
          <w:marTop w:val="0"/>
          <w:marBottom w:val="0"/>
          <w:divBdr>
            <w:top w:val="none" w:sz="0" w:space="0" w:color="auto"/>
            <w:left w:val="none" w:sz="0" w:space="0" w:color="auto"/>
            <w:bottom w:val="none" w:sz="0" w:space="0" w:color="auto"/>
            <w:right w:val="none" w:sz="0" w:space="0" w:color="auto"/>
          </w:divBdr>
        </w:div>
        <w:div w:id="104543796">
          <w:marLeft w:val="547"/>
          <w:marRight w:val="0"/>
          <w:marTop w:val="0"/>
          <w:marBottom w:val="0"/>
          <w:divBdr>
            <w:top w:val="none" w:sz="0" w:space="0" w:color="auto"/>
            <w:left w:val="none" w:sz="0" w:space="0" w:color="auto"/>
            <w:bottom w:val="none" w:sz="0" w:space="0" w:color="auto"/>
            <w:right w:val="none" w:sz="0" w:space="0" w:color="auto"/>
          </w:divBdr>
        </w:div>
        <w:div w:id="127826760">
          <w:marLeft w:val="547"/>
          <w:marRight w:val="0"/>
          <w:marTop w:val="0"/>
          <w:marBottom w:val="0"/>
          <w:divBdr>
            <w:top w:val="none" w:sz="0" w:space="0" w:color="auto"/>
            <w:left w:val="none" w:sz="0" w:space="0" w:color="auto"/>
            <w:bottom w:val="none" w:sz="0" w:space="0" w:color="auto"/>
            <w:right w:val="none" w:sz="0" w:space="0" w:color="auto"/>
          </w:divBdr>
        </w:div>
      </w:divsChild>
    </w:div>
    <w:div w:id="1586380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png"/><Relationship Id="rId39"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chart" Target="charts/chart7.xml"/><Relationship Id="rId42" Type="http://schemas.openxmlformats.org/officeDocument/2006/relationships/image" Target="media/image19.png"/><Relationship Id="rId47" Type="http://schemas.openxmlformats.org/officeDocument/2006/relationships/image" Target="media/image22.png"/><Relationship Id="rId50"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chart" Target="charts/chart6.xml"/><Relationship Id="rId38" Type="http://schemas.openxmlformats.org/officeDocument/2006/relationships/image" Target="media/image15.png"/><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chart" Target="charts/chart2.xml"/><Relationship Id="rId41"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chart" Target="charts/chart5.xml"/><Relationship Id="rId37" Type="http://schemas.openxmlformats.org/officeDocument/2006/relationships/image" Target="media/image14.png"/><Relationship Id="rId40" Type="http://schemas.openxmlformats.org/officeDocument/2006/relationships/image" Target="media/image17.png"/><Relationship Id="rId45" Type="http://schemas.openxmlformats.org/officeDocument/2006/relationships/image" Target="media/image21.png"/><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chart" Target="charts/chart1.xml"/><Relationship Id="rId36" Type="http://schemas.openxmlformats.org/officeDocument/2006/relationships/image" Target="media/image13.png"/><Relationship Id="rId49" Type="http://schemas.openxmlformats.org/officeDocument/2006/relationships/image" Target="media/image24.png"/><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chart" Target="charts/chart4.xml"/><Relationship Id="rId44" Type="http://schemas.openxmlformats.org/officeDocument/2006/relationships/chart" Target="charts/chart8.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image" Target="media/image11.png"/><Relationship Id="rId30" Type="http://schemas.openxmlformats.org/officeDocument/2006/relationships/chart" Target="charts/chart3.xml"/><Relationship Id="rId35" Type="http://schemas.openxmlformats.org/officeDocument/2006/relationships/image" Target="media/image12.png"/><Relationship Id="rId43" Type="http://schemas.openxmlformats.org/officeDocument/2006/relationships/image" Target="media/image20.png"/><Relationship Id="rId48" Type="http://schemas.openxmlformats.org/officeDocument/2006/relationships/image" Target="media/image23.png"/><Relationship Id="rId8" Type="http://schemas.openxmlformats.org/officeDocument/2006/relationships/image" Target="media/image1.wmf"/><Relationship Id="rId51"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pieChart>
        <c:varyColors val="1"/>
        <c:ser>
          <c:idx val="0"/>
          <c:order val="0"/>
          <c:tx>
            <c:strRef>
              <c:f>Лист1!$B$1</c:f>
              <c:strCache>
                <c:ptCount val="1"/>
                <c:pt idx="0">
                  <c:v>Столбец1</c:v>
                </c:pt>
              </c:strCache>
            </c:strRef>
          </c:tx>
          <c:explosion val="25"/>
          <c:dLbls>
            <c:dLbl>
              <c:idx val="0"/>
              <c:layout>
                <c:manualLayout>
                  <c:x val="8.4914333624963548E-2"/>
                  <c:y val="-3.4458505186851646E-2"/>
                </c:manualLayout>
              </c:layout>
              <c:tx>
                <c:rich>
                  <a:bodyPr/>
                  <a:lstStyle/>
                  <a:p>
                    <a:r>
                      <a:rPr lang="uk-UA"/>
                      <a:t>контейнеровози; 397</a:t>
                    </a:r>
                  </a:p>
                </c:rich>
              </c:tx>
              <c:showVal val="1"/>
              <c:showCatName val="1"/>
              <c:showPercent val="1"/>
            </c:dLbl>
            <c:dLbl>
              <c:idx val="1"/>
              <c:layout>
                <c:manualLayout>
                  <c:x val="-9.3295603674540747E-2"/>
                  <c:y val="0.10049806274215721"/>
                </c:manualLayout>
              </c:layout>
              <c:showVal val="1"/>
              <c:showCatName val="1"/>
            </c:dLbl>
            <c:dLbl>
              <c:idx val="2"/>
              <c:layout>
                <c:manualLayout>
                  <c:x val="-5.3230351414406525E-2"/>
                  <c:y val="1.6873515810524157E-2"/>
                </c:manualLayout>
              </c:layout>
              <c:tx>
                <c:rich>
                  <a:bodyPr/>
                  <a:lstStyle/>
                  <a:p>
                    <a:r>
                      <a:rPr lang="uk-UA"/>
                      <a:t>нафтопродуктовози; 51</a:t>
                    </a:r>
                  </a:p>
                </c:rich>
              </c:tx>
              <c:showVal val="1"/>
              <c:showCatName val="1"/>
            </c:dLbl>
            <c:dLbl>
              <c:idx val="3"/>
              <c:layout>
                <c:manualLayout>
                  <c:x val="-0.12743839311753494"/>
                  <c:y val="2.2042869641294892E-2"/>
                </c:manualLayout>
              </c:layout>
              <c:tx>
                <c:rich>
                  <a:bodyPr/>
                  <a:lstStyle/>
                  <a:p>
                    <a:r>
                      <a:rPr lang="uk-UA"/>
                      <a:t>газовози; 14</a:t>
                    </a:r>
                  </a:p>
                </c:rich>
              </c:tx>
              <c:showVal val="1"/>
              <c:showCatName val="1"/>
            </c:dLbl>
            <c:dLbl>
              <c:idx val="4"/>
              <c:layout>
                <c:manualLayout>
                  <c:x val="-8.8109689413823272E-2"/>
                  <c:y val="-1.7851831021122849E-2"/>
                </c:manualLayout>
              </c:layout>
              <c:tx>
                <c:rich>
                  <a:bodyPr/>
                  <a:lstStyle/>
                  <a:p>
                    <a:r>
                      <a:rPr lang="uk-UA"/>
                      <a:t>автомобілевози; 19</a:t>
                    </a:r>
                  </a:p>
                </c:rich>
              </c:tx>
              <c:showVal val="1"/>
              <c:showCatName val="1"/>
            </c:dLbl>
            <c:dLbl>
              <c:idx val="5"/>
              <c:layout>
                <c:manualLayout>
                  <c:x val="-0.11508402595509212"/>
                  <c:y val="-4.8622047244094489E-2"/>
                </c:manualLayout>
              </c:layout>
              <c:showVal val="1"/>
              <c:showCatName val="1"/>
            </c:dLbl>
            <c:showVal val="1"/>
            <c:showCatName val="1"/>
            <c:showLeaderLines val="1"/>
          </c:dLbls>
          <c:cat>
            <c:strRef>
              <c:f>Лист1!$A$2:$A$7</c:f>
              <c:strCache>
                <c:ptCount val="6"/>
                <c:pt idx="0">
                  <c:v>суден-контейнеровозів</c:v>
                </c:pt>
                <c:pt idx="1">
                  <c:v>супертанкерів </c:v>
                </c:pt>
                <c:pt idx="2">
                  <c:v>нафтопродуктовозів</c:v>
                </c:pt>
                <c:pt idx="3">
                  <c:v>газовозів</c:v>
                </c:pt>
                <c:pt idx="4">
                  <c:v>автомобілевозів</c:v>
                </c:pt>
                <c:pt idx="5">
                  <c:v>інші суда</c:v>
                </c:pt>
              </c:strCache>
            </c:strRef>
          </c:cat>
          <c:val>
            <c:numRef>
              <c:f>Лист1!$B$2:$B$7</c:f>
              <c:numCache>
                <c:formatCode>General</c:formatCode>
                <c:ptCount val="6"/>
                <c:pt idx="0">
                  <c:v>397</c:v>
                </c:pt>
                <c:pt idx="1">
                  <c:v>8</c:v>
                </c:pt>
                <c:pt idx="2">
                  <c:v>51</c:v>
                </c:pt>
                <c:pt idx="3">
                  <c:v>14</c:v>
                </c:pt>
                <c:pt idx="4">
                  <c:v>19</c:v>
                </c:pt>
                <c:pt idx="5">
                  <c:v>120</c:v>
                </c:pt>
              </c:numCache>
            </c:numRef>
          </c:val>
        </c:ser>
        <c:firstSliceAng val="0"/>
      </c:pieChart>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pieChart>
        <c:varyColors val="1"/>
        <c:ser>
          <c:idx val="0"/>
          <c:order val="0"/>
          <c:tx>
            <c:strRef>
              <c:f>Лист1!$B$1</c:f>
              <c:strCache>
                <c:ptCount val="1"/>
                <c:pt idx="0">
                  <c:v>Продажи</c:v>
                </c:pt>
              </c:strCache>
            </c:strRef>
          </c:tx>
          <c:explosion val="25"/>
          <c:dLbls>
            <c:dLbl>
              <c:idx val="0"/>
              <c:layout>
                <c:manualLayout>
                  <c:x val="0.17029399970837344"/>
                  <c:y val="-0.10445944256967878"/>
                </c:manualLayout>
              </c:layout>
              <c:showCatName val="1"/>
              <c:showPercent val="1"/>
            </c:dLbl>
            <c:showCatName val="1"/>
            <c:showPercent val="1"/>
            <c:showLeaderLines val="1"/>
          </c:dLbls>
          <c:cat>
            <c:strRef>
              <c:f>Лист1!$A$2:$A$3</c:f>
              <c:strCache>
                <c:ptCount val="2"/>
                <c:pt idx="0">
                  <c:v>Контейнеровози</c:v>
                </c:pt>
                <c:pt idx="1">
                  <c:v>Круїзні лайнери</c:v>
                </c:pt>
              </c:strCache>
            </c:strRef>
          </c:cat>
          <c:val>
            <c:numRef>
              <c:f>Лист1!$B$2:$B$3</c:f>
              <c:numCache>
                <c:formatCode>General</c:formatCode>
                <c:ptCount val="2"/>
                <c:pt idx="0">
                  <c:v>362</c:v>
                </c:pt>
                <c:pt idx="1">
                  <c:v>14</c:v>
                </c:pt>
              </c:numCache>
            </c:numRef>
          </c:val>
        </c:ser>
        <c:firstSliceAng val="0"/>
      </c:pieChart>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pieChart>
        <c:varyColors val="1"/>
        <c:ser>
          <c:idx val="0"/>
          <c:order val="0"/>
          <c:tx>
            <c:strRef>
              <c:f>Лист1!$B$1</c:f>
              <c:strCache>
                <c:ptCount val="1"/>
                <c:pt idx="0">
                  <c:v>Столбец1</c:v>
                </c:pt>
              </c:strCache>
            </c:strRef>
          </c:tx>
          <c:explosion val="25"/>
          <c:dLbls>
            <c:dLbl>
              <c:idx val="0"/>
              <c:layout>
                <c:manualLayout>
                  <c:x val="3.8177675707203616E-2"/>
                  <c:y val="-8.7118485189351336E-2"/>
                </c:manualLayout>
              </c:layout>
              <c:tx>
                <c:rich>
                  <a:bodyPr/>
                  <a:lstStyle/>
                  <a:p>
                    <a:r>
                      <a:rPr lang="uk-UA"/>
                      <a:t>Танкери </a:t>
                    </a:r>
                    <a:r>
                      <a:rPr lang="en-US"/>
                      <a:t>VLCC
24%</a:t>
                    </a:r>
                  </a:p>
                </c:rich>
              </c:tx>
              <c:showCatName val="1"/>
              <c:showPercent val="1"/>
            </c:dLbl>
            <c:dLbl>
              <c:idx val="1"/>
              <c:layout>
                <c:manualLayout>
                  <c:x val="4.7378791192767583E-2"/>
                  <c:y val="7.1917885264341952E-2"/>
                </c:manualLayout>
              </c:layout>
              <c:tx>
                <c:rich>
                  <a:bodyPr/>
                  <a:lstStyle/>
                  <a:p>
                    <a:r>
                      <a:rPr lang="uk-UA"/>
                      <a:t> Танкери </a:t>
                    </a:r>
                    <a:r>
                      <a:rPr lang="en-US"/>
                      <a:t>Suezmax
17%</a:t>
                    </a:r>
                  </a:p>
                </c:rich>
              </c:tx>
              <c:showCatName val="1"/>
              <c:showPercent val="1"/>
            </c:dLbl>
            <c:dLbl>
              <c:idx val="2"/>
              <c:layout>
                <c:manualLayout>
                  <c:x val="-4.0455945610965285E-2"/>
                  <c:y val="0.11341332333458318"/>
                </c:manualLayout>
              </c:layout>
              <c:showCatName val="1"/>
              <c:showPercent val="1"/>
            </c:dLbl>
            <c:dLbl>
              <c:idx val="3"/>
              <c:layout>
                <c:manualLayout>
                  <c:x val="-6.5037273986585112E-2"/>
                  <c:y val="-1.5776152980877391E-2"/>
                </c:manualLayout>
              </c:layout>
              <c:showCatName val="1"/>
              <c:showPercent val="1"/>
            </c:dLbl>
            <c:showCatName val="1"/>
            <c:showPercent val="1"/>
            <c:showLeaderLines val="1"/>
          </c:dLbls>
          <c:cat>
            <c:strRef>
              <c:f>Лист1!$A$2:$A$5</c:f>
              <c:strCache>
                <c:ptCount val="4"/>
                <c:pt idx="0">
                  <c:v>VLCC</c:v>
                </c:pt>
                <c:pt idx="1">
                  <c:v>Suezmax</c:v>
                </c:pt>
                <c:pt idx="2">
                  <c:v>Інші танкери</c:v>
                </c:pt>
                <c:pt idx="3">
                  <c:v>ІншІ суда </c:v>
                </c:pt>
              </c:strCache>
            </c:strRef>
          </c:cat>
          <c:val>
            <c:numRef>
              <c:f>Лист1!$B$2:$B$5</c:f>
              <c:numCache>
                <c:formatCode>General</c:formatCode>
                <c:ptCount val="4"/>
                <c:pt idx="0">
                  <c:v>39</c:v>
                </c:pt>
                <c:pt idx="1">
                  <c:v>28</c:v>
                </c:pt>
                <c:pt idx="2">
                  <c:v>83</c:v>
                </c:pt>
                <c:pt idx="3">
                  <c:v>12</c:v>
                </c:pt>
              </c:numCache>
            </c:numRef>
          </c:val>
        </c:ser>
        <c:firstSliceAng val="0"/>
      </c:pieChart>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pieChart>
        <c:varyColors val="1"/>
        <c:ser>
          <c:idx val="0"/>
          <c:order val="0"/>
          <c:tx>
            <c:strRef>
              <c:f>Лист1!$B$1</c:f>
              <c:strCache>
                <c:ptCount val="1"/>
                <c:pt idx="0">
                  <c:v>Столбец1</c:v>
                </c:pt>
              </c:strCache>
            </c:strRef>
          </c:tx>
          <c:explosion val="36"/>
          <c:dLbls>
            <c:dLbl>
              <c:idx val="0"/>
              <c:layout>
                <c:manualLayout>
                  <c:x val="5.8836851122776514E-2"/>
                  <c:y val="-0.13821147356581054"/>
                </c:manualLayout>
              </c:layout>
              <c:showCatName val="1"/>
              <c:showPercent val="1"/>
            </c:dLbl>
            <c:dLbl>
              <c:idx val="2"/>
              <c:layout>
                <c:manualLayout>
                  <c:x val="4.6743401866434033E-2"/>
                  <c:y val="-2.9166979127609051E-2"/>
                </c:manualLayout>
              </c:layout>
              <c:showCatName val="1"/>
              <c:showPercent val="1"/>
            </c:dLbl>
            <c:showCatName val="1"/>
            <c:showPercent val="1"/>
            <c:showLeaderLines val="1"/>
          </c:dLbls>
          <c:cat>
            <c:strRef>
              <c:f>Лист1!$A$2:$A$4</c:f>
              <c:strCache>
                <c:ptCount val="3"/>
                <c:pt idx="0">
                  <c:v>Танкера</c:v>
                </c:pt>
                <c:pt idx="1">
                  <c:v>Контейнера</c:v>
                </c:pt>
                <c:pt idx="2">
                  <c:v>Балкера </c:v>
                </c:pt>
              </c:strCache>
            </c:strRef>
          </c:cat>
          <c:val>
            <c:numRef>
              <c:f>Лист1!$B$2:$B$4</c:f>
              <c:numCache>
                <c:formatCode>General</c:formatCode>
                <c:ptCount val="3"/>
                <c:pt idx="0">
                  <c:v>70</c:v>
                </c:pt>
                <c:pt idx="1">
                  <c:v>2</c:v>
                </c:pt>
                <c:pt idx="2">
                  <c:v>12</c:v>
                </c:pt>
              </c:numCache>
            </c:numRef>
          </c:val>
        </c:ser>
        <c:firstSliceAng val="0"/>
      </c:pieChart>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pieChart>
        <c:varyColors val="1"/>
        <c:ser>
          <c:idx val="0"/>
          <c:order val="0"/>
          <c:tx>
            <c:strRef>
              <c:f>Лист1!$B$1</c:f>
              <c:strCache>
                <c:ptCount val="1"/>
                <c:pt idx="0">
                  <c:v>Продажи</c:v>
                </c:pt>
              </c:strCache>
            </c:strRef>
          </c:tx>
          <c:explosion val="25"/>
          <c:dLbls>
            <c:dLbl>
              <c:idx val="0"/>
              <c:layout>
                <c:manualLayout>
                  <c:x val="1.5336103820355789E-2"/>
                  <c:y val="2.8478940132483442E-2"/>
                </c:manualLayout>
              </c:layout>
              <c:showCatName val="1"/>
              <c:showPercent val="1"/>
            </c:dLbl>
            <c:dLbl>
              <c:idx val="1"/>
              <c:layout>
                <c:manualLayout>
                  <c:x val="-4.4738626421699734E-2"/>
                  <c:y val="-4.0422759655043133E-2"/>
                </c:manualLayout>
              </c:layout>
              <c:showCatName val="1"/>
              <c:showPercent val="1"/>
            </c:dLbl>
            <c:dLbl>
              <c:idx val="2"/>
              <c:layout>
                <c:manualLayout>
                  <c:x val="-1.1369112715077343E-2"/>
                  <c:y val="4.1716660417450034E-3"/>
                </c:manualLayout>
              </c:layout>
              <c:showCatName val="1"/>
              <c:showPercent val="1"/>
            </c:dLbl>
            <c:dLbl>
              <c:idx val="3"/>
              <c:layout>
                <c:manualLayout>
                  <c:x val="-1.3153160542432363E-2"/>
                  <c:y val="-4.5094675665541824E-2"/>
                </c:manualLayout>
              </c:layout>
              <c:showCatName val="1"/>
              <c:showPercent val="1"/>
            </c:dLbl>
            <c:showCatName val="1"/>
            <c:showPercent val="1"/>
            <c:showLeaderLines val="1"/>
          </c:dLbls>
          <c:cat>
            <c:strRef>
              <c:f>Лист1!$A$2:$A$5</c:f>
              <c:strCache>
                <c:ptCount val="4"/>
                <c:pt idx="0">
                  <c:v>Танкера</c:v>
                </c:pt>
                <c:pt idx="1">
                  <c:v>Балкера</c:v>
                </c:pt>
                <c:pt idx="2">
                  <c:v>Контейнеровози</c:v>
                </c:pt>
                <c:pt idx="3">
                  <c:v>Інші суда</c:v>
                </c:pt>
              </c:strCache>
            </c:strRef>
          </c:cat>
          <c:val>
            <c:numRef>
              <c:f>Лист1!$B$2:$B$5</c:f>
              <c:numCache>
                <c:formatCode>General</c:formatCode>
                <c:ptCount val="4"/>
                <c:pt idx="0">
                  <c:v>71</c:v>
                </c:pt>
                <c:pt idx="1">
                  <c:v>51</c:v>
                </c:pt>
                <c:pt idx="2">
                  <c:v>12</c:v>
                </c:pt>
                <c:pt idx="3">
                  <c:v>30</c:v>
                </c:pt>
              </c:numCache>
            </c:numRef>
          </c:val>
        </c:ser>
        <c:firstSliceAng val="0"/>
      </c:pieChart>
    </c:plotArea>
    <c:legend>
      <c:legendPos val="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pieChart>
        <c:varyColors val="1"/>
        <c:ser>
          <c:idx val="0"/>
          <c:order val="0"/>
          <c:tx>
            <c:strRef>
              <c:f>Лист1!$B$1</c:f>
              <c:strCache>
                <c:ptCount val="1"/>
                <c:pt idx="0">
                  <c:v>Продажи</c:v>
                </c:pt>
              </c:strCache>
            </c:strRef>
          </c:tx>
          <c:explosion val="25"/>
          <c:dLbls>
            <c:dLbl>
              <c:idx val="0"/>
              <c:layout>
                <c:manualLayout>
                  <c:x val="1.9506415864684369E-3"/>
                  <c:y val="-8.8626421697295277E-3"/>
                </c:manualLayout>
              </c:layout>
              <c:showCatName val="1"/>
            </c:dLbl>
            <c:dLbl>
              <c:idx val="2"/>
              <c:layout>
                <c:manualLayout>
                  <c:x val="-2.0440270487024528E-2"/>
                  <c:y val="-1.0895200599925011E-2"/>
                </c:manualLayout>
              </c:layout>
              <c:showCatName val="1"/>
            </c:dLbl>
            <c:dLbl>
              <c:idx val="3"/>
              <c:layout>
                <c:manualLayout>
                  <c:x val="8.1067731116943736E-3"/>
                  <c:y val="-2.1445444319460091E-2"/>
                </c:manualLayout>
              </c:layout>
              <c:showCatName val="1"/>
            </c:dLbl>
            <c:dLbl>
              <c:idx val="4"/>
              <c:layout>
                <c:manualLayout>
                  <c:x val="-1.3140857392826468E-2"/>
                  <c:y val="1.4689101362329721E-2"/>
                </c:manualLayout>
              </c:layout>
              <c:showCatName val="1"/>
            </c:dLbl>
            <c:showCatName val="1"/>
            <c:showLeaderLines val="1"/>
          </c:dLbls>
          <c:cat>
            <c:strRef>
              <c:f>Лист1!$A$2:$A$7</c:f>
              <c:strCache>
                <c:ptCount val="6"/>
                <c:pt idx="0">
                  <c:v>Танкери</c:v>
                </c:pt>
                <c:pt idx="1">
                  <c:v>Контейнеровози</c:v>
                </c:pt>
                <c:pt idx="2">
                  <c:v>Газовози</c:v>
                </c:pt>
                <c:pt idx="3">
                  <c:v>Ро-Ро</c:v>
                </c:pt>
                <c:pt idx="4">
                  <c:v>Балкери</c:v>
                </c:pt>
                <c:pt idx="5">
                  <c:v>Круїзні лайнери</c:v>
                </c:pt>
              </c:strCache>
            </c:strRef>
          </c:cat>
          <c:val>
            <c:numRef>
              <c:f>Лист1!$B$2:$B$7</c:f>
              <c:numCache>
                <c:formatCode>General</c:formatCode>
                <c:ptCount val="6"/>
                <c:pt idx="0">
                  <c:v>45</c:v>
                </c:pt>
                <c:pt idx="1">
                  <c:v>25</c:v>
                </c:pt>
                <c:pt idx="2">
                  <c:v>18</c:v>
                </c:pt>
                <c:pt idx="3">
                  <c:v>39</c:v>
                </c:pt>
                <c:pt idx="4">
                  <c:v>20</c:v>
                </c:pt>
                <c:pt idx="5">
                  <c:v>2</c:v>
                </c:pt>
              </c:numCache>
            </c:numRef>
          </c:val>
        </c:ser>
        <c:firstSliceAng val="0"/>
      </c:pieChart>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uk-UA"/>
  <c:chart>
    <c:plotArea>
      <c:layout/>
      <c:barChart>
        <c:barDir val="col"/>
        <c:grouping val="clustered"/>
        <c:ser>
          <c:idx val="0"/>
          <c:order val="0"/>
          <c:tx>
            <c:strRef>
              <c:f>Лист1!$B$1</c:f>
              <c:strCache>
                <c:ptCount val="1"/>
                <c:pt idx="0">
                  <c:v>2015</c:v>
                </c:pt>
              </c:strCache>
            </c:strRef>
          </c:tx>
          <c:dLbls>
            <c:dLbl>
              <c:idx val="6"/>
              <c:layout>
                <c:manualLayout>
                  <c:x val="-3.5324644258928235E-2"/>
                  <c:y val="0"/>
                </c:manualLayout>
              </c:layout>
              <c:showVal val="1"/>
            </c:dLbl>
            <c:dLbl>
              <c:idx val="7"/>
              <c:layout>
                <c:manualLayout>
                  <c:x val="-4.6363595589843334E-2"/>
                  <c:y val="3.9609061680042296E-3"/>
                </c:manualLayout>
              </c:layout>
              <c:showVal val="1"/>
            </c:dLbl>
            <c:showVal val="1"/>
          </c:dLbls>
          <c:cat>
            <c:strRef>
              <c:f>Лист1!$A$2:$A$9</c:f>
              <c:strCache>
                <c:ptCount val="8"/>
                <c:pt idx="0">
                  <c:v>Maersk</c:v>
                </c:pt>
                <c:pt idx="1">
                  <c:v>Msc</c:v>
                </c:pt>
                <c:pt idx="2">
                  <c:v>Evergreen</c:v>
                </c:pt>
                <c:pt idx="3">
                  <c:v>Frontline</c:v>
                </c:pt>
                <c:pt idx="4">
                  <c:v>Torm</c:v>
                </c:pt>
                <c:pt idx="5">
                  <c:v>Scorpio</c:v>
                </c:pt>
                <c:pt idx="6">
                  <c:v>MOL</c:v>
                </c:pt>
                <c:pt idx="7">
                  <c:v>OOCL</c:v>
                </c:pt>
              </c:strCache>
            </c:strRef>
          </c:cat>
          <c:val>
            <c:numRef>
              <c:f>Лист1!$B$2:$B$9</c:f>
              <c:numCache>
                <c:formatCode>General</c:formatCode>
                <c:ptCount val="8"/>
                <c:pt idx="0">
                  <c:v>2900</c:v>
                </c:pt>
                <c:pt idx="1">
                  <c:v>2700</c:v>
                </c:pt>
                <c:pt idx="2">
                  <c:v>1500</c:v>
                </c:pt>
                <c:pt idx="3">
                  <c:v>458</c:v>
                </c:pt>
                <c:pt idx="4">
                  <c:v>540</c:v>
                </c:pt>
                <c:pt idx="5">
                  <c:v>217</c:v>
                </c:pt>
                <c:pt idx="6">
                  <c:v>1200</c:v>
                </c:pt>
                <c:pt idx="7">
                  <c:v>2100</c:v>
                </c:pt>
              </c:numCache>
            </c:numRef>
          </c:val>
        </c:ser>
        <c:ser>
          <c:idx val="1"/>
          <c:order val="1"/>
          <c:tx>
            <c:strRef>
              <c:f>Лист1!$C$1</c:f>
              <c:strCache>
                <c:ptCount val="1"/>
                <c:pt idx="0">
                  <c:v>2014</c:v>
                </c:pt>
              </c:strCache>
            </c:strRef>
          </c:tx>
          <c:dLbls>
            <c:dLbl>
              <c:idx val="0"/>
              <c:layout>
                <c:manualLayout>
                  <c:x val="1.5454531863281143E-2"/>
                  <c:y val="2.3765437008025046E-2"/>
                </c:manualLayout>
              </c:layout>
              <c:showVal val="1"/>
            </c:dLbl>
            <c:dLbl>
              <c:idx val="1"/>
              <c:layout>
                <c:manualLayout>
                  <c:x val="2.6493483194196189E-2"/>
                  <c:y val="1.5843624672016703E-2"/>
                </c:manualLayout>
              </c:layout>
              <c:showVal val="1"/>
            </c:dLbl>
            <c:dLbl>
              <c:idx val="2"/>
              <c:layout>
                <c:manualLayout>
                  <c:x val="4.1948015057477285E-2"/>
                  <c:y val="0"/>
                </c:manualLayout>
              </c:layout>
              <c:showVal val="1"/>
            </c:dLbl>
            <c:dLbl>
              <c:idx val="3"/>
              <c:layout>
                <c:manualLayout>
                  <c:x val="1.7662322129464125E-2"/>
                  <c:y val="-3.9609061680042296E-3"/>
                </c:manualLayout>
              </c:layout>
              <c:showVal val="1"/>
            </c:dLbl>
            <c:dLbl>
              <c:idx val="4"/>
              <c:layout>
                <c:manualLayout>
                  <c:x val="1.7662322129464125E-2"/>
                  <c:y val="0"/>
                </c:manualLayout>
              </c:layout>
              <c:showVal val="1"/>
            </c:dLbl>
            <c:dLbl>
              <c:idx val="7"/>
              <c:layout>
                <c:manualLayout>
                  <c:x val="0"/>
                  <c:y val="-4.3569967848048258E-2"/>
                </c:manualLayout>
              </c:layout>
              <c:showVal val="1"/>
            </c:dLbl>
            <c:showVal val="1"/>
          </c:dLbls>
          <c:cat>
            <c:strRef>
              <c:f>Лист1!$A$2:$A$9</c:f>
              <c:strCache>
                <c:ptCount val="8"/>
                <c:pt idx="0">
                  <c:v>Maersk</c:v>
                </c:pt>
                <c:pt idx="1">
                  <c:v>Msc</c:v>
                </c:pt>
                <c:pt idx="2">
                  <c:v>Evergreen</c:v>
                </c:pt>
                <c:pt idx="3">
                  <c:v>Frontline</c:v>
                </c:pt>
                <c:pt idx="4">
                  <c:v>Torm</c:v>
                </c:pt>
                <c:pt idx="5">
                  <c:v>Scorpio</c:v>
                </c:pt>
                <c:pt idx="6">
                  <c:v>MOL</c:v>
                </c:pt>
                <c:pt idx="7">
                  <c:v>OOCL</c:v>
                </c:pt>
              </c:strCache>
            </c:strRef>
          </c:cat>
          <c:val>
            <c:numRef>
              <c:f>Лист1!$C$2:$C$9</c:f>
              <c:numCache>
                <c:formatCode>General</c:formatCode>
                <c:ptCount val="8"/>
                <c:pt idx="0">
                  <c:v>1700</c:v>
                </c:pt>
                <c:pt idx="1">
                  <c:v>2500</c:v>
                </c:pt>
                <c:pt idx="2">
                  <c:v>1400</c:v>
                </c:pt>
                <c:pt idx="3">
                  <c:v>240</c:v>
                </c:pt>
                <c:pt idx="4">
                  <c:v>180</c:v>
                </c:pt>
                <c:pt idx="5">
                  <c:v>52</c:v>
                </c:pt>
                <c:pt idx="6">
                  <c:v>1600</c:v>
                </c:pt>
                <c:pt idx="7">
                  <c:v>2360</c:v>
                </c:pt>
              </c:numCache>
            </c:numRef>
          </c:val>
        </c:ser>
        <c:axId val="119666560"/>
        <c:axId val="119668096"/>
      </c:barChart>
      <c:catAx>
        <c:axId val="119666560"/>
        <c:scaling>
          <c:orientation val="minMax"/>
        </c:scaling>
        <c:axPos val="b"/>
        <c:tickLblPos val="nextTo"/>
        <c:crossAx val="119668096"/>
        <c:crosses val="autoZero"/>
        <c:auto val="1"/>
        <c:lblAlgn val="ctr"/>
        <c:lblOffset val="100"/>
      </c:catAx>
      <c:valAx>
        <c:axId val="119668096"/>
        <c:scaling>
          <c:orientation val="minMax"/>
        </c:scaling>
        <c:axPos val="l"/>
        <c:majorGridlines/>
        <c:numFmt formatCode="General" sourceLinked="1"/>
        <c:tickLblPos val="nextTo"/>
        <c:crossAx val="119666560"/>
        <c:crosses val="autoZero"/>
        <c:crossBetween val="between"/>
      </c:valAx>
    </c:plotArea>
    <c:legend>
      <c:legendPos val="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uk-UA"/>
  <c:chart>
    <c:plotArea>
      <c:layout/>
      <c:barChart>
        <c:barDir val="col"/>
        <c:grouping val="clustered"/>
        <c:ser>
          <c:idx val="0"/>
          <c:order val="0"/>
          <c:tx>
            <c:strRef>
              <c:f>Лист1!$B$1</c:f>
              <c:strCache>
                <c:ptCount val="1"/>
                <c:pt idx="0">
                  <c:v>Грошова ліквідність</c:v>
                </c:pt>
              </c:strCache>
            </c:strRef>
          </c:tx>
          <c:dLbls>
            <c:dLbl>
              <c:idx val="0"/>
              <c:layout>
                <c:manualLayout>
                  <c:x val="-1.752918237923802E-2"/>
                  <c:y val="0"/>
                </c:manualLayout>
              </c:layout>
              <c:showVal val="1"/>
            </c:dLbl>
            <c:dLbl>
              <c:idx val="1"/>
              <c:layout>
                <c:manualLayout>
                  <c:x val="-2.1911477974047602E-2"/>
                  <c:y val="-3.9609061680042244E-3"/>
                </c:manualLayout>
              </c:layout>
              <c:showVal val="1"/>
            </c:dLbl>
            <c:showVal val="1"/>
          </c:dLbls>
          <c:cat>
            <c:numRef>
              <c:f>Лист1!$A$2:$A$5</c:f>
              <c:numCache>
                <c:formatCode>General</c:formatCode>
                <c:ptCount val="4"/>
              </c:numCache>
            </c:numRef>
          </c:cat>
          <c:val>
            <c:numRef>
              <c:f>Лист1!$B$2:$B$5</c:f>
              <c:numCache>
                <c:formatCode>General</c:formatCode>
                <c:ptCount val="4"/>
                <c:pt idx="0">
                  <c:v>0.87000000000000632</c:v>
                </c:pt>
                <c:pt idx="1">
                  <c:v>0.58000000000000029</c:v>
                </c:pt>
                <c:pt idx="2">
                  <c:v>0.70000000000000062</c:v>
                </c:pt>
                <c:pt idx="3">
                  <c:v>0.5</c:v>
                </c:pt>
              </c:numCache>
            </c:numRef>
          </c:val>
        </c:ser>
        <c:ser>
          <c:idx val="1"/>
          <c:order val="1"/>
          <c:tx>
            <c:strRef>
              <c:f>Лист1!$C$1</c:f>
              <c:strCache>
                <c:ptCount val="1"/>
                <c:pt idx="0">
                  <c:v>Поточна ліквідність</c:v>
                </c:pt>
              </c:strCache>
            </c:strRef>
          </c:tx>
          <c:dLbls>
            <c:showVal val="1"/>
          </c:dLbls>
          <c:cat>
            <c:numRef>
              <c:f>Лист1!$A$2:$A$5</c:f>
              <c:numCache>
                <c:formatCode>General</c:formatCode>
                <c:ptCount val="4"/>
              </c:numCache>
            </c:numRef>
          </c:cat>
          <c:val>
            <c:numRef>
              <c:f>Лист1!$C$2:$C$5</c:f>
              <c:numCache>
                <c:formatCode>General</c:formatCode>
                <c:ptCount val="4"/>
                <c:pt idx="0">
                  <c:v>1.54</c:v>
                </c:pt>
                <c:pt idx="1">
                  <c:v>1.35</c:v>
                </c:pt>
                <c:pt idx="2">
                  <c:v>1.49</c:v>
                </c:pt>
                <c:pt idx="3">
                  <c:v>1.32</c:v>
                </c:pt>
              </c:numCache>
            </c:numRef>
          </c:val>
        </c:ser>
        <c:ser>
          <c:idx val="2"/>
          <c:order val="2"/>
          <c:tx>
            <c:strRef>
              <c:f>Лист1!$D$1</c:f>
              <c:strCache>
                <c:ptCount val="1"/>
                <c:pt idx="0">
                  <c:v>Термінова ліквідність</c:v>
                </c:pt>
              </c:strCache>
            </c:strRef>
          </c:tx>
          <c:dLbls>
            <c:dLbl>
              <c:idx val="0"/>
              <c:layout>
                <c:manualLayout>
                  <c:x val="3.9440660353285494E-2"/>
                  <c:y val="5.1491780184054273E-2"/>
                </c:manualLayout>
              </c:layout>
              <c:showVal val="1"/>
            </c:dLbl>
            <c:dLbl>
              <c:idx val="1"/>
              <c:layout>
                <c:manualLayout>
                  <c:x val="4.1631808150689745E-2"/>
                  <c:y val="4.3569967848046939E-2"/>
                </c:manualLayout>
              </c:layout>
              <c:showVal val="1"/>
            </c:dLbl>
            <c:dLbl>
              <c:idx val="2"/>
              <c:layout>
                <c:manualLayout>
                  <c:x val="2.6293773568857433E-2"/>
                  <c:y val="0"/>
                </c:manualLayout>
              </c:layout>
              <c:showVal val="1"/>
            </c:dLbl>
            <c:showVal val="1"/>
          </c:dLbls>
          <c:cat>
            <c:numRef>
              <c:f>Лист1!$A$2:$A$5</c:f>
              <c:numCache>
                <c:formatCode>General</c:formatCode>
                <c:ptCount val="4"/>
              </c:numCache>
            </c:numRef>
          </c:cat>
          <c:val>
            <c:numRef>
              <c:f>Лист1!$D$2:$D$5</c:f>
              <c:numCache>
                <c:formatCode>General</c:formatCode>
                <c:ptCount val="4"/>
                <c:pt idx="0">
                  <c:v>1.45</c:v>
                </c:pt>
                <c:pt idx="1">
                  <c:v>1.28</c:v>
                </c:pt>
                <c:pt idx="2">
                  <c:v>1.35</c:v>
                </c:pt>
                <c:pt idx="3">
                  <c:v>1.1800000000000126</c:v>
                </c:pt>
              </c:numCache>
            </c:numRef>
          </c:val>
        </c:ser>
        <c:axId val="121382400"/>
        <c:axId val="121383936"/>
      </c:barChart>
      <c:catAx>
        <c:axId val="121382400"/>
        <c:scaling>
          <c:orientation val="minMax"/>
        </c:scaling>
        <c:axPos val="b"/>
        <c:numFmt formatCode="General" sourceLinked="1"/>
        <c:tickLblPos val="nextTo"/>
        <c:crossAx val="121383936"/>
        <c:crosses val="autoZero"/>
        <c:auto val="1"/>
        <c:lblAlgn val="ctr"/>
        <c:lblOffset val="100"/>
      </c:catAx>
      <c:valAx>
        <c:axId val="121383936"/>
        <c:scaling>
          <c:orientation val="minMax"/>
        </c:scaling>
        <c:axPos val="l"/>
        <c:majorGridlines>
          <c:spPr>
            <a:ln>
              <a:solidFill>
                <a:srgbClr val="4F81BD">
                  <a:alpha val="15000"/>
                </a:srgbClr>
              </a:solidFill>
            </a:ln>
            <a:effectLst>
              <a:outerShdw blurRad="50800" dir="5400000" algn="ctr" rotWithShape="0">
                <a:srgbClr val="000000">
                  <a:alpha val="43137"/>
                </a:srgbClr>
              </a:outerShdw>
            </a:effectLst>
          </c:spPr>
        </c:majorGridlines>
        <c:numFmt formatCode="General" sourceLinked="1"/>
        <c:tickLblPos val="nextTo"/>
        <c:crossAx val="121382400"/>
        <c:crosses val="autoZero"/>
        <c:crossBetween val="between"/>
      </c:valAx>
    </c:plotArea>
    <c:legend>
      <c:legendPos val="r"/>
    </c:legend>
    <c:plotVisOnly val="1"/>
    <c:dispBlanksAs val="zero"/>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F1CF5F-5C3F-454E-AC3E-0E56C85B3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3735</TotalTime>
  <Pages>1</Pages>
  <Words>115076</Words>
  <Characters>65594</Characters>
  <Application>Microsoft Office Word</Application>
  <DocSecurity>0</DocSecurity>
  <Lines>546</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Головицкий</dc:creator>
  <cp:keywords/>
  <dc:description/>
  <cp:lastModifiedBy>Дмитрий Головицкий</cp:lastModifiedBy>
  <cp:revision>176</cp:revision>
  <dcterms:created xsi:type="dcterms:W3CDTF">2016-05-02T16:29:00Z</dcterms:created>
  <dcterms:modified xsi:type="dcterms:W3CDTF">2016-06-17T12:18:00Z</dcterms:modified>
</cp:coreProperties>
</file>