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05" w:rsidRDefault="007F7005" w:rsidP="00A17AC6">
      <w:pPr>
        <w:jc w:val="center"/>
        <w:rPr>
          <w:rFonts w:cs="Arial"/>
          <w:b/>
          <w:bCs/>
          <w:sz w:val="28"/>
          <w:szCs w:val="28"/>
        </w:rPr>
      </w:pPr>
      <w:r>
        <w:rPr>
          <w:rFonts w:cs="Arial"/>
          <w:b/>
          <w:bCs/>
          <w:sz w:val="28"/>
          <w:szCs w:val="28"/>
        </w:rPr>
        <w:t>Введение</w:t>
      </w:r>
    </w:p>
    <w:p w:rsidR="00707EE6" w:rsidRDefault="00707EE6" w:rsidP="007F7005">
      <w:pPr>
        <w:ind w:firstLine="851"/>
        <w:jc w:val="center"/>
        <w:rPr>
          <w:rFonts w:cs="Arial"/>
          <w:b/>
          <w:bCs/>
          <w:sz w:val="28"/>
          <w:szCs w:val="28"/>
        </w:rPr>
      </w:pPr>
    </w:p>
    <w:p w:rsidR="0084498E" w:rsidRDefault="0084498E" w:rsidP="00D93E13">
      <w:pPr>
        <w:rPr>
          <w:rFonts w:cs="Arial"/>
          <w:b/>
          <w:bCs/>
          <w:sz w:val="28"/>
          <w:szCs w:val="28"/>
        </w:rPr>
      </w:pPr>
    </w:p>
    <w:p w:rsidR="008D6495" w:rsidRPr="006E7622" w:rsidRDefault="008D6495" w:rsidP="008D6495">
      <w:pPr>
        <w:ind w:firstLine="851"/>
        <w:jc w:val="both"/>
        <w:rPr>
          <w:rFonts w:cs="Arial"/>
          <w:bCs/>
          <w:sz w:val="26"/>
          <w:szCs w:val="26"/>
        </w:rPr>
      </w:pPr>
      <w:r w:rsidRPr="006E7622">
        <w:rPr>
          <w:rFonts w:cs="Arial"/>
          <w:bCs/>
          <w:sz w:val="26"/>
          <w:szCs w:val="26"/>
        </w:rPr>
        <w:t>В оценочной практике существуют различные виды стоимости. Стоимость недвижимости подразделяется на следующие виды:</w:t>
      </w:r>
    </w:p>
    <w:p w:rsidR="008D6495" w:rsidRPr="006E7622" w:rsidRDefault="008D6495" w:rsidP="008D6495">
      <w:pPr>
        <w:pStyle w:val="a3"/>
        <w:numPr>
          <w:ilvl w:val="0"/>
          <w:numId w:val="4"/>
        </w:numPr>
        <w:jc w:val="both"/>
        <w:rPr>
          <w:rFonts w:cs="Arial"/>
          <w:bCs/>
          <w:sz w:val="26"/>
          <w:szCs w:val="26"/>
        </w:rPr>
      </w:pPr>
      <w:r w:rsidRPr="006E7622">
        <w:rPr>
          <w:rFonts w:cs="Arial"/>
          <w:bCs/>
          <w:sz w:val="26"/>
          <w:szCs w:val="26"/>
        </w:rPr>
        <w:t>рыночная стоимость;</w:t>
      </w:r>
    </w:p>
    <w:p w:rsidR="008D6495" w:rsidRPr="006E7622" w:rsidRDefault="008D6495" w:rsidP="008D6495">
      <w:pPr>
        <w:pStyle w:val="a3"/>
        <w:numPr>
          <w:ilvl w:val="0"/>
          <w:numId w:val="4"/>
        </w:numPr>
        <w:jc w:val="both"/>
        <w:rPr>
          <w:rFonts w:cs="Arial"/>
          <w:bCs/>
          <w:sz w:val="26"/>
          <w:szCs w:val="26"/>
        </w:rPr>
      </w:pPr>
      <w:r w:rsidRPr="006E7622">
        <w:rPr>
          <w:rFonts w:cs="Arial"/>
          <w:bCs/>
          <w:sz w:val="26"/>
          <w:szCs w:val="26"/>
        </w:rPr>
        <w:t>инвестиционная стоимость;</w:t>
      </w:r>
    </w:p>
    <w:p w:rsidR="008D6495" w:rsidRPr="006E7622" w:rsidRDefault="008D6495" w:rsidP="008D6495">
      <w:pPr>
        <w:pStyle w:val="a3"/>
        <w:numPr>
          <w:ilvl w:val="0"/>
          <w:numId w:val="4"/>
        </w:numPr>
        <w:jc w:val="both"/>
        <w:rPr>
          <w:rFonts w:cs="Arial"/>
          <w:bCs/>
          <w:sz w:val="26"/>
          <w:szCs w:val="26"/>
        </w:rPr>
      </w:pPr>
      <w:r w:rsidRPr="006E7622">
        <w:rPr>
          <w:rFonts w:cs="Arial"/>
          <w:bCs/>
          <w:sz w:val="26"/>
          <w:szCs w:val="26"/>
        </w:rPr>
        <w:t>ликвидационная стоимость;</w:t>
      </w:r>
    </w:p>
    <w:p w:rsidR="008D6495" w:rsidRPr="006E7622" w:rsidRDefault="008D6495" w:rsidP="008D6495">
      <w:pPr>
        <w:pStyle w:val="a3"/>
        <w:numPr>
          <w:ilvl w:val="0"/>
          <w:numId w:val="4"/>
        </w:numPr>
        <w:jc w:val="both"/>
        <w:rPr>
          <w:rFonts w:cs="Arial"/>
          <w:bCs/>
          <w:sz w:val="26"/>
          <w:szCs w:val="26"/>
        </w:rPr>
      </w:pPr>
      <w:r w:rsidRPr="006E7622">
        <w:rPr>
          <w:rFonts w:cs="Arial"/>
          <w:bCs/>
          <w:sz w:val="26"/>
          <w:szCs w:val="26"/>
        </w:rPr>
        <w:t>кадастровая стоимость.</w:t>
      </w:r>
    </w:p>
    <w:p w:rsidR="008D6495" w:rsidRPr="006E7622" w:rsidRDefault="008D6495" w:rsidP="008D6495">
      <w:pPr>
        <w:ind w:firstLine="851"/>
        <w:jc w:val="both"/>
        <w:rPr>
          <w:rFonts w:cs="Arial"/>
          <w:bCs/>
          <w:sz w:val="26"/>
          <w:szCs w:val="26"/>
        </w:rPr>
      </w:pPr>
      <w:r w:rsidRPr="006E7622">
        <w:rPr>
          <w:rFonts w:cs="Arial"/>
          <w:bCs/>
          <w:sz w:val="26"/>
          <w:szCs w:val="26"/>
        </w:rPr>
        <w:t>1. При определении рыночной стоимости объекта оценки определяется наиболее вероятная цена, по которой объект оценки может быть отчужден на дату оценки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8D6495" w:rsidRPr="006E7622" w:rsidRDefault="008D6495" w:rsidP="008D6495">
      <w:pPr>
        <w:ind w:firstLine="851"/>
        <w:jc w:val="both"/>
        <w:rPr>
          <w:rFonts w:cs="Arial"/>
          <w:bCs/>
          <w:sz w:val="26"/>
          <w:szCs w:val="26"/>
        </w:rPr>
      </w:pPr>
      <w:r w:rsidRPr="006E7622">
        <w:rPr>
          <w:rFonts w:cs="Arial"/>
          <w:bCs/>
          <w:sz w:val="26"/>
          <w:szCs w:val="26"/>
        </w:rPr>
        <w:t>одна из сторон сделки не обязана отчуждать объект оценки, а другая сторона не обязана принимать исполнение;</w:t>
      </w:r>
    </w:p>
    <w:p w:rsidR="008D6495" w:rsidRPr="006E7622" w:rsidRDefault="008D6495" w:rsidP="008D6495">
      <w:pPr>
        <w:ind w:firstLine="851"/>
        <w:jc w:val="both"/>
        <w:rPr>
          <w:rFonts w:cs="Arial"/>
          <w:bCs/>
          <w:sz w:val="26"/>
          <w:szCs w:val="26"/>
        </w:rPr>
      </w:pPr>
      <w:r w:rsidRPr="006E7622">
        <w:rPr>
          <w:rFonts w:cs="Arial"/>
          <w:bCs/>
          <w:sz w:val="26"/>
          <w:szCs w:val="26"/>
        </w:rPr>
        <w:t>стороны сделки хорошо осведомлены о предмете сделки и действуют в своих интересах;</w:t>
      </w:r>
    </w:p>
    <w:p w:rsidR="008D6495" w:rsidRPr="006E7622" w:rsidRDefault="008D6495" w:rsidP="008D6495">
      <w:pPr>
        <w:ind w:firstLine="851"/>
        <w:jc w:val="both"/>
        <w:rPr>
          <w:rFonts w:cs="Arial"/>
          <w:bCs/>
          <w:sz w:val="26"/>
          <w:szCs w:val="26"/>
        </w:rPr>
      </w:pPr>
      <w:r w:rsidRPr="006E7622">
        <w:rPr>
          <w:rFonts w:cs="Arial"/>
          <w:bCs/>
          <w:sz w:val="26"/>
          <w:szCs w:val="26"/>
        </w:rPr>
        <w:t>объект оценки представлен на открытом рынке посредством публичной оферты, типичной для аналогичных объектов оценки;</w:t>
      </w:r>
    </w:p>
    <w:p w:rsidR="008D6495" w:rsidRPr="006E7622" w:rsidRDefault="008D6495" w:rsidP="008D6495">
      <w:pPr>
        <w:ind w:firstLine="851"/>
        <w:jc w:val="both"/>
        <w:rPr>
          <w:rFonts w:cs="Arial"/>
          <w:bCs/>
          <w:sz w:val="26"/>
          <w:szCs w:val="26"/>
        </w:rPr>
      </w:pPr>
      <w:r w:rsidRPr="006E7622">
        <w:rPr>
          <w:rFonts w:cs="Arial"/>
          <w:bCs/>
          <w:sz w:val="26"/>
          <w:szCs w:val="26"/>
        </w:rP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8D6495" w:rsidRPr="006E7622" w:rsidRDefault="008D6495" w:rsidP="008D6495">
      <w:pPr>
        <w:ind w:firstLine="851"/>
        <w:jc w:val="both"/>
        <w:rPr>
          <w:rFonts w:cs="Arial"/>
          <w:bCs/>
          <w:sz w:val="26"/>
          <w:szCs w:val="26"/>
        </w:rPr>
      </w:pPr>
      <w:r w:rsidRPr="006E7622">
        <w:rPr>
          <w:rFonts w:cs="Arial"/>
          <w:bCs/>
          <w:sz w:val="26"/>
          <w:szCs w:val="26"/>
        </w:rPr>
        <w:t>платеж за объект оценки выражен в денежной форме.</w:t>
      </w:r>
    </w:p>
    <w:p w:rsidR="008D6495" w:rsidRPr="006E7622" w:rsidRDefault="008D6495" w:rsidP="008D6495">
      <w:pPr>
        <w:ind w:firstLine="851"/>
        <w:jc w:val="both"/>
        <w:rPr>
          <w:rFonts w:cs="Arial"/>
          <w:bCs/>
          <w:sz w:val="26"/>
          <w:szCs w:val="26"/>
        </w:rPr>
      </w:pPr>
      <w:r w:rsidRPr="006E7622">
        <w:rPr>
          <w:rFonts w:cs="Arial"/>
          <w:bCs/>
          <w:sz w:val="26"/>
          <w:szCs w:val="26"/>
        </w:rPr>
        <w:t>2. При определении инвестиционной стоимости объекта оценки определяется стоимость для конкретного лица или группы лиц при установленных данным лицом (лицами) инвестиционных целях использования объекта оценки — инвестиционной недвижимости для получения дохода в виде арендной платы и прироста стоимости. При определении инвестиционной стоимости, в отличие от определения рыночной стоимости, учет возможности отчуждения по инвестиционной стоимости на открытом рынке не обязателен.</w:t>
      </w:r>
    </w:p>
    <w:p w:rsidR="008D6495" w:rsidRPr="006E7622" w:rsidRDefault="008D6495" w:rsidP="008D6495">
      <w:pPr>
        <w:ind w:firstLine="851"/>
        <w:jc w:val="both"/>
        <w:rPr>
          <w:rFonts w:cs="Arial"/>
          <w:bCs/>
          <w:sz w:val="26"/>
          <w:szCs w:val="26"/>
        </w:rPr>
      </w:pPr>
      <w:r w:rsidRPr="006E7622">
        <w:rPr>
          <w:rFonts w:cs="Arial"/>
          <w:bCs/>
          <w:sz w:val="26"/>
          <w:szCs w:val="26"/>
        </w:rPr>
        <w:t>3. При определении ликвидационной стоимости объекта оценки определяется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для рыночных условий, в условиях, когда продавец вынужден совершить сделку по отчуждению имущества. При определении ликвидационной стоимости, в отличие от определения рыночной стоимости, учитывается влияние чрезвычайных обстоятельств, вынуждающих продавца продавать объект оценки на условиях, не соответствующих рыночным.</w:t>
      </w:r>
    </w:p>
    <w:p w:rsidR="008D6495" w:rsidRDefault="008D6495" w:rsidP="008D6495">
      <w:pPr>
        <w:ind w:firstLine="851"/>
        <w:jc w:val="both"/>
        <w:rPr>
          <w:rFonts w:cs="Arial"/>
          <w:bCs/>
          <w:sz w:val="26"/>
          <w:szCs w:val="26"/>
        </w:rPr>
      </w:pPr>
      <w:r w:rsidRPr="006E7622">
        <w:rPr>
          <w:rFonts w:cs="Arial"/>
          <w:bCs/>
          <w:sz w:val="26"/>
          <w:szCs w:val="26"/>
        </w:rPr>
        <w:t>4. При определении кадастровой стоимости объекта оценки определяется методами массовой оценки рыночная стоимость, установленная и утвержденная в соответствии с законодательством, регулирующим проведение кадастровой оценки. Кадастровая стоимость определяется оценщиком, в частности, для целей налогообложения.</w:t>
      </w:r>
    </w:p>
    <w:p w:rsidR="00707EE6" w:rsidRDefault="00707EE6" w:rsidP="008D6495">
      <w:pPr>
        <w:ind w:firstLine="851"/>
        <w:jc w:val="both"/>
        <w:rPr>
          <w:rFonts w:cs="Arial"/>
          <w:bCs/>
          <w:sz w:val="26"/>
          <w:szCs w:val="26"/>
        </w:rPr>
      </w:pPr>
    </w:p>
    <w:p w:rsidR="00707EE6" w:rsidRPr="006E7622" w:rsidRDefault="00707EE6" w:rsidP="00A17AC6">
      <w:pPr>
        <w:jc w:val="both"/>
        <w:rPr>
          <w:rFonts w:cs="Arial"/>
          <w:bCs/>
          <w:sz w:val="26"/>
          <w:szCs w:val="26"/>
        </w:rPr>
      </w:pPr>
    </w:p>
    <w:p w:rsidR="008D6495" w:rsidRPr="00707EE6" w:rsidRDefault="008D6495" w:rsidP="00707EE6">
      <w:pPr>
        <w:pStyle w:val="a3"/>
        <w:numPr>
          <w:ilvl w:val="0"/>
          <w:numId w:val="7"/>
        </w:numPr>
        <w:jc w:val="center"/>
        <w:rPr>
          <w:rFonts w:cs="Arial"/>
          <w:b/>
          <w:bCs/>
          <w:sz w:val="26"/>
          <w:szCs w:val="26"/>
        </w:rPr>
      </w:pPr>
      <w:r w:rsidRPr="00707EE6">
        <w:rPr>
          <w:rFonts w:cs="Arial"/>
          <w:b/>
          <w:bCs/>
          <w:sz w:val="26"/>
          <w:szCs w:val="26"/>
        </w:rPr>
        <w:lastRenderedPageBreak/>
        <w:t>Основные подходы оценки недвижимости</w:t>
      </w:r>
    </w:p>
    <w:p w:rsidR="00707EE6" w:rsidRPr="00707EE6" w:rsidRDefault="00707EE6" w:rsidP="00707EE6">
      <w:pPr>
        <w:pStyle w:val="a3"/>
        <w:ind w:left="1211"/>
        <w:rPr>
          <w:rFonts w:cs="Arial"/>
          <w:b/>
          <w:bCs/>
          <w:sz w:val="26"/>
          <w:szCs w:val="26"/>
        </w:rPr>
      </w:pPr>
    </w:p>
    <w:p w:rsidR="008D6495" w:rsidRPr="006E7622" w:rsidRDefault="008D6495" w:rsidP="008D6495">
      <w:pPr>
        <w:pStyle w:val="a3"/>
        <w:numPr>
          <w:ilvl w:val="0"/>
          <w:numId w:val="5"/>
        </w:numPr>
        <w:jc w:val="both"/>
        <w:rPr>
          <w:rFonts w:cs="Arial"/>
          <w:bCs/>
          <w:sz w:val="26"/>
          <w:szCs w:val="26"/>
        </w:rPr>
      </w:pPr>
      <w:r w:rsidRPr="006E7622">
        <w:rPr>
          <w:rFonts w:cs="Arial"/>
          <w:bCs/>
          <w:sz w:val="26"/>
          <w:szCs w:val="26"/>
        </w:rPr>
        <w:t>Доходный подход</w:t>
      </w:r>
    </w:p>
    <w:p w:rsidR="008D6495" w:rsidRPr="006E7622" w:rsidRDefault="008D6495" w:rsidP="008D6495">
      <w:pPr>
        <w:ind w:firstLine="851"/>
        <w:jc w:val="both"/>
        <w:rPr>
          <w:rFonts w:cs="Arial"/>
          <w:bCs/>
          <w:sz w:val="26"/>
          <w:szCs w:val="26"/>
        </w:rPr>
      </w:pPr>
      <w:r w:rsidRPr="006E7622">
        <w:rPr>
          <w:rFonts w:cs="Arial"/>
          <w:bCs/>
          <w:sz w:val="26"/>
          <w:szCs w:val="26"/>
        </w:rPr>
        <w:t>Доходный подход является одним из наиболее применяемых методов оценки недвижимости в оценочной практике на сегодняшний день.</w:t>
      </w:r>
    </w:p>
    <w:p w:rsidR="008D6495" w:rsidRPr="006E7622" w:rsidRDefault="008D6495" w:rsidP="00DC06CC">
      <w:pPr>
        <w:ind w:firstLine="851"/>
        <w:jc w:val="both"/>
        <w:rPr>
          <w:rFonts w:cs="Arial"/>
          <w:bCs/>
          <w:sz w:val="26"/>
          <w:szCs w:val="26"/>
        </w:rPr>
      </w:pPr>
      <w:r w:rsidRPr="006E7622">
        <w:rPr>
          <w:rFonts w:cs="Arial"/>
          <w:bCs/>
          <w:sz w:val="26"/>
          <w:szCs w:val="26"/>
        </w:rPr>
        <w:t>Суть метода — доходный подход оценивает стоимость недвижимости, как текущую стоимость будущих денежных потоков. При этом данный подход отражает уровень риска для оцениваемого объекта недвижимости, а также качество и количество дохода, который сможет принести объект оценки в течение срока службы.</w:t>
      </w:r>
    </w:p>
    <w:p w:rsidR="008D6495" w:rsidRPr="006E7622" w:rsidRDefault="008D6495" w:rsidP="008D6495">
      <w:pPr>
        <w:ind w:firstLine="851"/>
        <w:jc w:val="both"/>
        <w:rPr>
          <w:rFonts w:cs="Arial"/>
          <w:bCs/>
          <w:sz w:val="26"/>
          <w:szCs w:val="26"/>
        </w:rPr>
      </w:pPr>
      <w:r w:rsidRPr="006E7622">
        <w:rPr>
          <w:rFonts w:cs="Arial"/>
          <w:bCs/>
          <w:sz w:val="26"/>
          <w:szCs w:val="26"/>
        </w:rPr>
        <w:t>При расчёте доходным подходом используются следующие методы: метод капитализации доходов и метод дисконтирования денежных потоков.</w:t>
      </w:r>
    </w:p>
    <w:p w:rsidR="008D6495" w:rsidRPr="006E7622" w:rsidRDefault="008D6495" w:rsidP="00DC06CC">
      <w:pPr>
        <w:pStyle w:val="a3"/>
        <w:numPr>
          <w:ilvl w:val="0"/>
          <w:numId w:val="5"/>
        </w:numPr>
        <w:jc w:val="both"/>
        <w:rPr>
          <w:rFonts w:cs="Arial"/>
          <w:bCs/>
          <w:sz w:val="26"/>
          <w:szCs w:val="26"/>
        </w:rPr>
      </w:pPr>
      <w:r w:rsidRPr="006E7622">
        <w:rPr>
          <w:rFonts w:cs="Arial"/>
          <w:bCs/>
          <w:sz w:val="26"/>
          <w:szCs w:val="26"/>
        </w:rPr>
        <w:t>Затратный подход</w:t>
      </w:r>
    </w:p>
    <w:p w:rsidR="008D6495" w:rsidRPr="006E7622" w:rsidRDefault="008D6495" w:rsidP="008D6495">
      <w:pPr>
        <w:ind w:firstLine="851"/>
        <w:jc w:val="both"/>
        <w:rPr>
          <w:rFonts w:cs="Arial"/>
          <w:bCs/>
          <w:sz w:val="26"/>
          <w:szCs w:val="26"/>
        </w:rPr>
      </w:pPr>
      <w:r w:rsidRPr="006E7622">
        <w:rPr>
          <w:rFonts w:cs="Arial"/>
          <w:bCs/>
          <w:sz w:val="26"/>
          <w:szCs w:val="26"/>
        </w:rPr>
        <w:t>Затратный подход (подход на основе активов) — совокупность методов оценки, в которых стоимость объекта равна сумме стоимости земельного участка и стоимости воспроизводства (замещения) всех улучшений, за вычетом накопленного износа, и стоимости обязательств, то есть стоимость объекта оценки зависит от стоимости создания аналогичного объекта. Данный подход применяется для оценки отдельно стоящих зданий, домовладений.</w:t>
      </w:r>
    </w:p>
    <w:p w:rsidR="008D6495" w:rsidRPr="006E7622" w:rsidRDefault="008D6495" w:rsidP="00DC06CC">
      <w:pPr>
        <w:pStyle w:val="a3"/>
        <w:numPr>
          <w:ilvl w:val="0"/>
          <w:numId w:val="5"/>
        </w:numPr>
        <w:jc w:val="both"/>
        <w:rPr>
          <w:rFonts w:cs="Arial"/>
          <w:bCs/>
          <w:sz w:val="26"/>
          <w:szCs w:val="26"/>
        </w:rPr>
      </w:pPr>
      <w:r w:rsidRPr="006E7622">
        <w:rPr>
          <w:rFonts w:cs="Arial"/>
          <w:bCs/>
          <w:sz w:val="26"/>
          <w:szCs w:val="26"/>
        </w:rPr>
        <w:t>Сравнительный подход</w:t>
      </w:r>
    </w:p>
    <w:p w:rsidR="008D6495" w:rsidRDefault="008D6495" w:rsidP="008D6495">
      <w:pPr>
        <w:ind w:firstLine="851"/>
        <w:jc w:val="both"/>
        <w:rPr>
          <w:rFonts w:cs="Arial"/>
          <w:bCs/>
          <w:sz w:val="26"/>
          <w:szCs w:val="26"/>
        </w:rPr>
      </w:pPr>
      <w:r w:rsidRPr="006E7622">
        <w:rPr>
          <w:rFonts w:cs="Arial"/>
          <w:bCs/>
          <w:sz w:val="26"/>
          <w:szCs w:val="26"/>
        </w:rPr>
        <w:t xml:space="preserve">Сравнительный подход — совокупность методов оценки стоимости объекта оценки, основанных на сравнении объекта оценки с объектами — аналогами объекта оценки, в отношении которых имеется информация о ценах. Объектом — аналогом объекта оценки для целей оценки признается объект, сходный объекту оценки по основным экономическим, материальным, техническим и другим характеристикам, определяющим его стоимость. </w:t>
      </w:r>
    </w:p>
    <w:p w:rsidR="00071252" w:rsidRPr="00A17AC6" w:rsidRDefault="00071252" w:rsidP="008D6495">
      <w:pPr>
        <w:ind w:firstLine="851"/>
        <w:jc w:val="both"/>
        <w:rPr>
          <w:rFonts w:cs="Arial"/>
          <w:bCs/>
          <w:sz w:val="26"/>
          <w:szCs w:val="26"/>
        </w:rPr>
      </w:pPr>
    </w:p>
    <w:p w:rsidR="00E43874" w:rsidRPr="006E7622" w:rsidRDefault="00071252" w:rsidP="00071252">
      <w:pPr>
        <w:jc w:val="center"/>
        <w:rPr>
          <w:rFonts w:cs="Arial"/>
          <w:bCs/>
          <w:sz w:val="26"/>
          <w:szCs w:val="26"/>
        </w:rPr>
      </w:pPr>
      <w:r>
        <w:rPr>
          <w:rFonts w:cs="Arial"/>
          <w:b/>
          <w:bCs/>
          <w:sz w:val="26"/>
          <w:szCs w:val="26"/>
        </w:rPr>
        <w:t xml:space="preserve">1.1 </w:t>
      </w:r>
      <w:r w:rsidRPr="006E7622">
        <w:rPr>
          <w:rFonts w:cs="Arial"/>
          <w:b/>
          <w:bCs/>
          <w:sz w:val="26"/>
          <w:szCs w:val="26"/>
        </w:rPr>
        <w:t>Затратный   подход</w:t>
      </w:r>
    </w:p>
    <w:p w:rsidR="00E109F1" w:rsidRPr="006E7622" w:rsidRDefault="00E109F1" w:rsidP="00B1758C">
      <w:pPr>
        <w:rPr>
          <w:rFonts w:cs="Arial"/>
          <w:b/>
          <w:bCs/>
          <w:sz w:val="26"/>
          <w:szCs w:val="26"/>
        </w:rPr>
      </w:pPr>
    </w:p>
    <w:p w:rsidR="00DC06CC" w:rsidRPr="006E7622" w:rsidRDefault="00E43874" w:rsidP="00071252">
      <w:pPr>
        <w:ind w:firstLine="851"/>
        <w:jc w:val="both"/>
        <w:rPr>
          <w:rFonts w:cs="Arial"/>
          <w:bCs/>
          <w:sz w:val="26"/>
          <w:szCs w:val="26"/>
        </w:rPr>
      </w:pPr>
      <w:r w:rsidRPr="00071252">
        <w:rPr>
          <w:rFonts w:cs="Arial"/>
          <w:bCs/>
          <w:sz w:val="26"/>
          <w:szCs w:val="26"/>
        </w:rPr>
        <w:t>Затр</w:t>
      </w:r>
      <w:r w:rsidR="00071252">
        <w:rPr>
          <w:rFonts w:cs="Arial"/>
          <w:bCs/>
          <w:sz w:val="26"/>
          <w:szCs w:val="26"/>
        </w:rPr>
        <w:t>атный</w:t>
      </w:r>
      <w:r w:rsidRPr="00071252">
        <w:rPr>
          <w:rFonts w:cs="Arial"/>
          <w:bCs/>
          <w:sz w:val="26"/>
          <w:szCs w:val="26"/>
        </w:rPr>
        <w:t xml:space="preserve"> подхо</w:t>
      </w:r>
      <w:r w:rsidR="00DC06CC" w:rsidRPr="00071252">
        <w:rPr>
          <w:rFonts w:cs="Arial"/>
          <w:bCs/>
          <w:sz w:val="26"/>
          <w:szCs w:val="26"/>
        </w:rPr>
        <w:t>д</w:t>
      </w:r>
      <w:r w:rsidR="00DC06CC" w:rsidRPr="006E7622">
        <w:rPr>
          <w:rFonts w:cs="Arial"/>
          <w:bCs/>
          <w:sz w:val="26"/>
          <w:szCs w:val="26"/>
        </w:rPr>
        <w:t xml:space="preserve"> предусматривает  оценку стоимости полного воспроизводства или стоимость полного замещения оцениваемого объекта недвижимости, затем вычитание величину физического, морального и экономического износа и, наконец, добавляют к полученной таким образом величине рыночную  стоимость земельного участка, как незастроенного.</w:t>
      </w:r>
    </w:p>
    <w:p w:rsidR="00DC06CC" w:rsidRPr="006E7622" w:rsidRDefault="00DC06CC" w:rsidP="00071252">
      <w:pPr>
        <w:ind w:firstLine="851"/>
        <w:jc w:val="both"/>
        <w:rPr>
          <w:rFonts w:cs="Arial"/>
          <w:bCs/>
          <w:sz w:val="26"/>
          <w:szCs w:val="26"/>
        </w:rPr>
      </w:pPr>
      <w:r w:rsidRPr="006E7622">
        <w:rPr>
          <w:rFonts w:cs="Arial"/>
          <w:bCs/>
          <w:sz w:val="26"/>
          <w:szCs w:val="26"/>
        </w:rPr>
        <w:t xml:space="preserve">Важным и сложным элементом затратного подхода является определение износа. Известно, что износ – это утрата полезности и снижение стоимости объекта недвижимости под действием различных причин </w:t>
      </w:r>
    </w:p>
    <w:p w:rsidR="00DC06CC" w:rsidRPr="006E7622" w:rsidRDefault="00DC06CC" w:rsidP="00DC06CC">
      <w:pPr>
        <w:ind w:firstLine="851"/>
        <w:jc w:val="both"/>
        <w:rPr>
          <w:rFonts w:cs="Arial"/>
          <w:bCs/>
          <w:sz w:val="26"/>
          <w:szCs w:val="26"/>
        </w:rPr>
      </w:pPr>
      <w:r w:rsidRPr="006E7622">
        <w:rPr>
          <w:rFonts w:cs="Arial"/>
          <w:bCs/>
          <w:sz w:val="26"/>
          <w:szCs w:val="26"/>
        </w:rPr>
        <w:t>Затратный подход предусматривает выполнение следующих обязательных операций:</w:t>
      </w:r>
    </w:p>
    <w:p w:rsidR="00FE27CA" w:rsidRPr="006E7622" w:rsidRDefault="00FE27CA" w:rsidP="00FE27CA">
      <w:pPr>
        <w:pStyle w:val="a3"/>
        <w:numPr>
          <w:ilvl w:val="0"/>
          <w:numId w:val="5"/>
        </w:numPr>
        <w:jc w:val="both"/>
        <w:rPr>
          <w:rFonts w:cs="Arial"/>
          <w:bCs/>
          <w:sz w:val="26"/>
          <w:szCs w:val="26"/>
        </w:rPr>
      </w:pPr>
      <w:r w:rsidRPr="006E7622">
        <w:rPr>
          <w:rFonts w:cs="Arial"/>
          <w:bCs/>
          <w:sz w:val="26"/>
          <w:szCs w:val="26"/>
        </w:rPr>
        <w:t>оценка восстановительной стоимости оцениваемого здания;</w:t>
      </w:r>
    </w:p>
    <w:p w:rsidR="00FE27CA" w:rsidRPr="006E7622" w:rsidRDefault="00FE27CA" w:rsidP="00FE27CA">
      <w:pPr>
        <w:pStyle w:val="a3"/>
        <w:numPr>
          <w:ilvl w:val="0"/>
          <w:numId w:val="5"/>
        </w:numPr>
        <w:jc w:val="both"/>
        <w:rPr>
          <w:rFonts w:cs="Arial"/>
          <w:bCs/>
          <w:sz w:val="26"/>
          <w:szCs w:val="26"/>
        </w:rPr>
      </w:pPr>
      <w:r w:rsidRPr="006E7622">
        <w:rPr>
          <w:rFonts w:cs="Arial"/>
          <w:bCs/>
          <w:sz w:val="26"/>
          <w:szCs w:val="26"/>
        </w:rPr>
        <w:t>оценка величины предпринимательской прибыли (прибыли инвестора);</w:t>
      </w:r>
    </w:p>
    <w:p w:rsidR="00FE27CA" w:rsidRPr="006E7622" w:rsidRDefault="00FE27CA" w:rsidP="00FE27CA">
      <w:pPr>
        <w:pStyle w:val="a3"/>
        <w:numPr>
          <w:ilvl w:val="0"/>
          <w:numId w:val="5"/>
        </w:numPr>
        <w:jc w:val="both"/>
        <w:rPr>
          <w:rFonts w:cs="Arial"/>
          <w:bCs/>
          <w:sz w:val="26"/>
          <w:szCs w:val="26"/>
        </w:rPr>
      </w:pPr>
      <w:r w:rsidRPr="006E7622">
        <w:rPr>
          <w:rFonts w:cs="Arial"/>
          <w:bCs/>
          <w:sz w:val="26"/>
          <w:szCs w:val="26"/>
        </w:rPr>
        <w:t>расчет выявленных видов износа;</w:t>
      </w:r>
    </w:p>
    <w:p w:rsidR="00FE27CA" w:rsidRPr="006E7622" w:rsidRDefault="00FE27CA" w:rsidP="00FE27CA">
      <w:pPr>
        <w:pStyle w:val="a3"/>
        <w:numPr>
          <w:ilvl w:val="0"/>
          <w:numId w:val="5"/>
        </w:numPr>
        <w:jc w:val="both"/>
        <w:rPr>
          <w:rFonts w:cs="Arial"/>
          <w:bCs/>
          <w:sz w:val="26"/>
          <w:szCs w:val="26"/>
        </w:rPr>
      </w:pPr>
      <w:r w:rsidRPr="006E7622">
        <w:rPr>
          <w:rFonts w:cs="Arial"/>
          <w:bCs/>
          <w:sz w:val="26"/>
          <w:szCs w:val="26"/>
        </w:rPr>
        <w:t>оценка рыночной стоимости земельного участка;</w:t>
      </w:r>
    </w:p>
    <w:p w:rsidR="00FE27CA" w:rsidRPr="006E7622" w:rsidRDefault="00FE27CA" w:rsidP="00E43874">
      <w:pPr>
        <w:pStyle w:val="a3"/>
        <w:numPr>
          <w:ilvl w:val="0"/>
          <w:numId w:val="5"/>
        </w:numPr>
        <w:jc w:val="both"/>
        <w:rPr>
          <w:rFonts w:cs="Arial"/>
          <w:bCs/>
          <w:sz w:val="26"/>
          <w:szCs w:val="26"/>
        </w:rPr>
      </w:pPr>
      <w:r w:rsidRPr="006E7622">
        <w:rPr>
          <w:rFonts w:cs="Arial"/>
          <w:bCs/>
          <w:sz w:val="26"/>
          <w:szCs w:val="26"/>
        </w:rPr>
        <w:lastRenderedPageBreak/>
        <w:t>расчет итоговой стоимости объекта оценки путем корректировки восстановительной стоимости на износ с последующим увеличением полученной величины на стоимость земельного участка.</w:t>
      </w:r>
    </w:p>
    <w:p w:rsidR="00FE27CA" w:rsidRPr="006E7622" w:rsidRDefault="00FE27CA" w:rsidP="00FE27CA">
      <w:pPr>
        <w:ind w:firstLine="851"/>
        <w:jc w:val="both"/>
        <w:rPr>
          <w:rFonts w:cs="Arial"/>
          <w:bCs/>
          <w:sz w:val="26"/>
          <w:szCs w:val="26"/>
        </w:rPr>
      </w:pPr>
      <w:r w:rsidRPr="006E7622">
        <w:rPr>
          <w:rFonts w:cs="Arial"/>
          <w:bCs/>
          <w:sz w:val="26"/>
          <w:szCs w:val="26"/>
        </w:rPr>
        <w:t>Необходимо учитывать, что во многих случаях затратный подход в оценке недвижимости не отражает рыночную стоимость, так как затраты инвестора не всегда создают рыночную стоимость из-за разницы в издержках на воссоздание сопоставимых объектов, и, напротив создаваемая стоимость не всегда бывает адекватной понесенным затратам.</w:t>
      </w:r>
    </w:p>
    <w:p w:rsidR="00FE27CA" w:rsidRPr="006E7622" w:rsidRDefault="00FE27CA" w:rsidP="00FE27CA">
      <w:pPr>
        <w:ind w:firstLine="851"/>
        <w:jc w:val="both"/>
        <w:rPr>
          <w:rFonts w:cs="Arial"/>
          <w:bCs/>
          <w:sz w:val="26"/>
          <w:szCs w:val="26"/>
        </w:rPr>
      </w:pPr>
      <w:r w:rsidRPr="006E7622">
        <w:rPr>
          <w:rFonts w:cs="Arial"/>
          <w:bCs/>
          <w:sz w:val="26"/>
          <w:szCs w:val="26"/>
        </w:rPr>
        <w:t xml:space="preserve"> Применение затратного подхода предпочтительнее, а иногда и единственно возможно в следующих случаях:</w:t>
      </w:r>
    </w:p>
    <w:p w:rsidR="00FE27CA" w:rsidRPr="006E7622" w:rsidRDefault="00FE27CA" w:rsidP="00FE27CA">
      <w:pPr>
        <w:ind w:firstLine="851"/>
        <w:jc w:val="both"/>
        <w:rPr>
          <w:rFonts w:cs="Arial"/>
          <w:bCs/>
          <w:sz w:val="26"/>
          <w:szCs w:val="26"/>
        </w:rPr>
      </w:pPr>
      <w:r w:rsidRPr="006E7622">
        <w:rPr>
          <w:rFonts w:cs="Arial"/>
          <w:bCs/>
          <w:sz w:val="26"/>
          <w:szCs w:val="26"/>
        </w:rPr>
        <w:t>когда оцениваются новые или недавно построенные объекты;</w:t>
      </w:r>
    </w:p>
    <w:p w:rsidR="00FE27CA" w:rsidRPr="006E7622" w:rsidRDefault="00FE27CA" w:rsidP="00FE27CA">
      <w:pPr>
        <w:ind w:firstLine="851"/>
        <w:jc w:val="both"/>
        <w:rPr>
          <w:rFonts w:cs="Arial"/>
          <w:bCs/>
          <w:sz w:val="26"/>
          <w:szCs w:val="26"/>
        </w:rPr>
      </w:pPr>
      <w:r w:rsidRPr="006E7622">
        <w:rPr>
          <w:rFonts w:cs="Arial"/>
          <w:bCs/>
          <w:sz w:val="26"/>
          <w:szCs w:val="26"/>
        </w:rPr>
        <w:t>в случае, когда необходим анализ наилучшего и наиболее эффективного использования здания;</w:t>
      </w:r>
    </w:p>
    <w:p w:rsidR="00FE27CA" w:rsidRPr="006E7622" w:rsidRDefault="00FE27CA" w:rsidP="00FE27CA">
      <w:pPr>
        <w:ind w:firstLine="851"/>
        <w:jc w:val="both"/>
        <w:rPr>
          <w:rFonts w:cs="Arial"/>
          <w:bCs/>
          <w:sz w:val="26"/>
          <w:szCs w:val="26"/>
        </w:rPr>
      </w:pPr>
      <w:r w:rsidRPr="006E7622">
        <w:rPr>
          <w:rFonts w:cs="Arial"/>
          <w:bCs/>
          <w:sz w:val="26"/>
          <w:szCs w:val="26"/>
        </w:rPr>
        <w:t>когда необходимо технико-экономическое обоснование нового строительства;</w:t>
      </w:r>
    </w:p>
    <w:p w:rsidR="00FE27CA" w:rsidRPr="006E7622" w:rsidRDefault="00FE27CA" w:rsidP="00FE27CA">
      <w:pPr>
        <w:ind w:firstLine="851"/>
        <w:jc w:val="both"/>
        <w:rPr>
          <w:rFonts w:cs="Arial"/>
          <w:bCs/>
          <w:sz w:val="26"/>
          <w:szCs w:val="26"/>
        </w:rPr>
      </w:pPr>
      <w:r w:rsidRPr="006E7622">
        <w:rPr>
          <w:rFonts w:cs="Arial"/>
          <w:bCs/>
          <w:sz w:val="26"/>
          <w:szCs w:val="26"/>
        </w:rPr>
        <w:t>для оценки в целях выделения объектов налогообложения (здание, земельный участок);</w:t>
      </w:r>
    </w:p>
    <w:p w:rsidR="00FE27CA" w:rsidRPr="006E7622" w:rsidRDefault="00FE27CA" w:rsidP="00FE27CA">
      <w:pPr>
        <w:ind w:firstLine="851"/>
        <w:jc w:val="both"/>
        <w:rPr>
          <w:rFonts w:cs="Arial"/>
          <w:bCs/>
          <w:sz w:val="26"/>
          <w:szCs w:val="26"/>
        </w:rPr>
      </w:pPr>
      <w:r w:rsidRPr="006E7622">
        <w:rPr>
          <w:rFonts w:cs="Arial"/>
          <w:bCs/>
          <w:sz w:val="26"/>
          <w:szCs w:val="26"/>
        </w:rPr>
        <w:t>для оценки в целях страхования;</w:t>
      </w:r>
    </w:p>
    <w:p w:rsidR="00DC06CC" w:rsidRPr="006E7622" w:rsidRDefault="00FE27CA" w:rsidP="00FE27CA">
      <w:pPr>
        <w:ind w:firstLine="851"/>
        <w:jc w:val="both"/>
        <w:rPr>
          <w:rFonts w:cs="Arial"/>
          <w:bCs/>
          <w:sz w:val="26"/>
          <w:szCs w:val="26"/>
        </w:rPr>
      </w:pPr>
      <w:r w:rsidRPr="006E7622">
        <w:rPr>
          <w:rFonts w:cs="Arial"/>
          <w:bCs/>
          <w:sz w:val="26"/>
          <w:szCs w:val="26"/>
        </w:rPr>
        <w:t>в случае если ощущается недостаток информации для использования других подходов к оценке.</w:t>
      </w:r>
    </w:p>
    <w:p w:rsidR="00DC06CC" w:rsidRPr="006E7622" w:rsidRDefault="00DC06CC" w:rsidP="00FE27CA">
      <w:pPr>
        <w:ind w:firstLine="851"/>
        <w:jc w:val="both"/>
        <w:rPr>
          <w:rFonts w:cs="Arial"/>
          <w:bCs/>
          <w:sz w:val="26"/>
          <w:szCs w:val="26"/>
        </w:rPr>
      </w:pPr>
      <w:r w:rsidRPr="006E7622">
        <w:rPr>
          <w:rFonts w:cs="Arial"/>
          <w:bCs/>
          <w:sz w:val="26"/>
          <w:szCs w:val="26"/>
        </w:rPr>
        <w:t>Существуют три основных метода определения восстановительной стоимости (стоимости замещения) объекта недвижимости.</w:t>
      </w:r>
    </w:p>
    <w:p w:rsidR="00DC06CC" w:rsidRPr="006E7622" w:rsidRDefault="00D93E13" w:rsidP="00FE27CA">
      <w:pPr>
        <w:ind w:firstLine="851"/>
        <w:jc w:val="both"/>
        <w:rPr>
          <w:rFonts w:cs="Arial"/>
          <w:bCs/>
          <w:sz w:val="26"/>
          <w:szCs w:val="26"/>
        </w:rPr>
      </w:pPr>
      <w:r>
        <w:rPr>
          <w:rFonts w:cs="Arial"/>
          <w:bCs/>
          <w:sz w:val="26"/>
          <w:szCs w:val="26"/>
        </w:rPr>
        <w:t xml:space="preserve">1. </w:t>
      </w:r>
      <w:r w:rsidRPr="00D93E13">
        <w:rPr>
          <w:rFonts w:cs="Arial"/>
          <w:bCs/>
          <w:sz w:val="26"/>
          <w:szCs w:val="26"/>
          <w:u w:val="single"/>
        </w:rPr>
        <w:t>Метод   сравнительной   единиц</w:t>
      </w:r>
      <w:r w:rsidR="00DC06CC" w:rsidRPr="00D93E13">
        <w:rPr>
          <w:rFonts w:cs="Arial"/>
          <w:bCs/>
          <w:sz w:val="26"/>
          <w:szCs w:val="26"/>
          <w:u w:val="single"/>
        </w:rPr>
        <w:t>ы</w:t>
      </w:r>
      <w:r w:rsidR="00DC06CC" w:rsidRPr="006E7622">
        <w:rPr>
          <w:rFonts w:cs="Arial"/>
          <w:bCs/>
          <w:sz w:val="26"/>
          <w:szCs w:val="26"/>
        </w:rPr>
        <w:t xml:space="preserve">  (или метод удельной стоимости), при котором скорректированная стоимость единицы измерения умножается на количество единиц оцениваемого объекта недвижимости. </w:t>
      </w:r>
    </w:p>
    <w:p w:rsidR="00DC06CC" w:rsidRPr="006E7622" w:rsidRDefault="00DC06CC" w:rsidP="00FE27CA">
      <w:pPr>
        <w:ind w:firstLine="851"/>
        <w:jc w:val="both"/>
        <w:rPr>
          <w:rFonts w:cs="Arial"/>
          <w:bCs/>
          <w:sz w:val="26"/>
          <w:szCs w:val="26"/>
        </w:rPr>
      </w:pPr>
      <w:r w:rsidRPr="006E7622">
        <w:rPr>
          <w:rFonts w:cs="Arial"/>
          <w:bCs/>
          <w:sz w:val="26"/>
          <w:szCs w:val="26"/>
        </w:rPr>
        <w:t>Единицами измерения могут быть  квадратные или кубические метры. 1 место и пр. Это наиболее простой способ оценки объекта недвижимости.</w:t>
      </w:r>
    </w:p>
    <w:p w:rsidR="00DC06CC" w:rsidRPr="006E7622" w:rsidRDefault="00DC06CC" w:rsidP="00FE27CA">
      <w:pPr>
        <w:ind w:firstLine="851"/>
        <w:jc w:val="both"/>
        <w:rPr>
          <w:rFonts w:cs="Arial"/>
          <w:bCs/>
          <w:sz w:val="26"/>
          <w:szCs w:val="26"/>
        </w:rPr>
      </w:pPr>
      <w:r w:rsidRPr="006E7622">
        <w:rPr>
          <w:rFonts w:cs="Arial"/>
          <w:bCs/>
          <w:sz w:val="26"/>
          <w:szCs w:val="26"/>
        </w:rPr>
        <w:t xml:space="preserve">2. </w:t>
      </w:r>
      <w:r w:rsidR="00D93E13" w:rsidRPr="00D93E13">
        <w:rPr>
          <w:rFonts w:cs="Arial"/>
          <w:bCs/>
          <w:sz w:val="26"/>
          <w:szCs w:val="26"/>
          <w:u w:val="single"/>
        </w:rPr>
        <w:t>Метод   разбивки   по  компонента</w:t>
      </w:r>
      <w:r w:rsidRPr="00D93E13">
        <w:rPr>
          <w:rFonts w:cs="Arial"/>
          <w:bCs/>
          <w:sz w:val="26"/>
          <w:szCs w:val="26"/>
          <w:u w:val="single"/>
        </w:rPr>
        <w:t>м</w:t>
      </w:r>
      <w:r w:rsidRPr="006E7622">
        <w:rPr>
          <w:rFonts w:cs="Arial"/>
          <w:bCs/>
          <w:sz w:val="26"/>
          <w:szCs w:val="26"/>
        </w:rPr>
        <w:t xml:space="preserve">, основанный на определении компонентов недвижимого имущества и умножении их на укрупненные стоимостные показатели. </w:t>
      </w:r>
    </w:p>
    <w:p w:rsidR="00DC06CC" w:rsidRPr="006E7622" w:rsidRDefault="00DC06CC" w:rsidP="00FE27CA">
      <w:pPr>
        <w:ind w:firstLine="851"/>
        <w:jc w:val="both"/>
        <w:rPr>
          <w:rFonts w:cs="Arial"/>
          <w:bCs/>
          <w:sz w:val="26"/>
          <w:szCs w:val="26"/>
        </w:rPr>
      </w:pPr>
      <w:r w:rsidRPr="006E7622">
        <w:rPr>
          <w:rFonts w:cs="Arial"/>
          <w:bCs/>
          <w:sz w:val="26"/>
          <w:szCs w:val="26"/>
        </w:rPr>
        <w:t>В качестве компонентов могут выступать: фундамент, стены и перегородки, перекрытия (покрытия), кровля, полы, проемы, отделочные работы, инженерное оборудование, оплата труда и пр. Укрупненные показатели могут быть рассчитаны на 1 м3, 1 м2, 1 погонный метр,1 норма-час и т.д.</w:t>
      </w:r>
    </w:p>
    <w:p w:rsidR="00071252" w:rsidRPr="00071252" w:rsidRDefault="00DC06CC" w:rsidP="00D93E13">
      <w:pPr>
        <w:ind w:firstLine="851"/>
        <w:jc w:val="both"/>
        <w:rPr>
          <w:rFonts w:cs="Arial"/>
          <w:bCs/>
          <w:sz w:val="26"/>
          <w:szCs w:val="26"/>
        </w:rPr>
      </w:pPr>
      <w:r w:rsidRPr="006E7622">
        <w:rPr>
          <w:rFonts w:cs="Arial"/>
          <w:bCs/>
          <w:sz w:val="26"/>
          <w:szCs w:val="26"/>
        </w:rPr>
        <w:t xml:space="preserve">3. </w:t>
      </w:r>
      <w:r w:rsidR="00D93E13" w:rsidRPr="00D93E13">
        <w:rPr>
          <w:rFonts w:cs="Arial"/>
          <w:bCs/>
          <w:sz w:val="26"/>
          <w:szCs w:val="26"/>
          <w:u w:val="single"/>
        </w:rPr>
        <w:t>Метод   количественного   обследовани</w:t>
      </w:r>
      <w:r w:rsidRPr="00D93E13">
        <w:rPr>
          <w:rFonts w:cs="Arial"/>
          <w:bCs/>
          <w:sz w:val="26"/>
          <w:szCs w:val="26"/>
          <w:u w:val="single"/>
        </w:rPr>
        <w:t>я</w:t>
      </w:r>
      <w:r w:rsidRPr="006E7622">
        <w:rPr>
          <w:rFonts w:cs="Arial"/>
          <w:bCs/>
          <w:sz w:val="26"/>
          <w:szCs w:val="26"/>
        </w:rPr>
        <w:t xml:space="preserve"> заключается в составлении объектных и сводных смет строительства оцениваемого объекта, как если бы он строился вновь.</w:t>
      </w:r>
    </w:p>
    <w:p w:rsidR="000E4CEA" w:rsidRPr="006E7622" w:rsidRDefault="00FE27CA" w:rsidP="00071252">
      <w:pPr>
        <w:ind w:firstLine="851"/>
        <w:jc w:val="center"/>
        <w:rPr>
          <w:rFonts w:cs="Arial"/>
          <w:bCs/>
          <w:sz w:val="26"/>
          <w:szCs w:val="26"/>
        </w:rPr>
      </w:pPr>
      <w:r w:rsidRPr="006E7622">
        <w:rPr>
          <w:rFonts w:cs="Arial"/>
          <w:bCs/>
          <w:sz w:val="26"/>
          <w:szCs w:val="26"/>
        </w:rPr>
        <w:t>О</w:t>
      </w:r>
      <w:r w:rsidR="000E4CEA" w:rsidRPr="006E7622">
        <w:rPr>
          <w:rFonts w:cs="Arial"/>
          <w:bCs/>
          <w:sz w:val="26"/>
          <w:szCs w:val="26"/>
        </w:rPr>
        <w:t>пределение износа объекта недвижимости.</w:t>
      </w:r>
    </w:p>
    <w:p w:rsidR="000E4CEA" w:rsidRPr="006E7622" w:rsidRDefault="000E4CEA" w:rsidP="00E43874">
      <w:pPr>
        <w:ind w:firstLine="851"/>
        <w:jc w:val="both"/>
        <w:rPr>
          <w:rFonts w:cs="Arial"/>
          <w:bCs/>
          <w:sz w:val="26"/>
          <w:szCs w:val="26"/>
        </w:rPr>
      </w:pPr>
      <w:r w:rsidRPr="006E7622">
        <w:rPr>
          <w:rFonts w:cs="Arial"/>
          <w:bCs/>
          <w:sz w:val="26"/>
          <w:szCs w:val="26"/>
        </w:rPr>
        <w:t>В оценочной деятельности износ рассматривается как основной фактор стоимости объекта недвижимости при применении затратного подхода. Здесь износ используется для учета различий в характеристиках нового и оцениваемого объекта недвижимости. Учет износа объекта – это  своего рода корректировка стоимости вновь воспроизведенного здания (определенной с помощью затратного подхода) для определения текущей стоимости оцениваемого объекта.</w:t>
      </w:r>
    </w:p>
    <w:p w:rsidR="000E4CEA" w:rsidRPr="006E7622" w:rsidRDefault="000E4CEA" w:rsidP="00E43874">
      <w:pPr>
        <w:ind w:firstLine="851"/>
        <w:jc w:val="both"/>
        <w:rPr>
          <w:rFonts w:cs="Arial"/>
          <w:bCs/>
          <w:sz w:val="26"/>
          <w:szCs w:val="26"/>
        </w:rPr>
      </w:pPr>
      <w:r w:rsidRPr="006E7622">
        <w:rPr>
          <w:rFonts w:cs="Arial"/>
          <w:bCs/>
          <w:sz w:val="26"/>
          <w:szCs w:val="26"/>
        </w:rPr>
        <w:t xml:space="preserve">Понятие «износ», используемое в оценочной деятельности необходимо отличать от понятия «амортизация», применяемого в бухгалтерском учете. Амортизация в бухгалтерском учете – это процесс распределения первоначальных </w:t>
      </w:r>
      <w:r w:rsidRPr="006E7622">
        <w:rPr>
          <w:rFonts w:cs="Arial"/>
          <w:bCs/>
          <w:sz w:val="26"/>
          <w:szCs w:val="26"/>
        </w:rPr>
        <w:lastRenderedPageBreak/>
        <w:t xml:space="preserve">затрат, связанных с приобретением объекта, как весь срок его службы, без определения его текущей стоимости. </w:t>
      </w:r>
    </w:p>
    <w:p w:rsidR="000E4CEA" w:rsidRPr="006E7622" w:rsidRDefault="000E4CEA" w:rsidP="00E43874">
      <w:pPr>
        <w:ind w:firstLine="851"/>
        <w:jc w:val="both"/>
        <w:rPr>
          <w:rFonts w:cs="Arial"/>
          <w:bCs/>
          <w:sz w:val="26"/>
          <w:szCs w:val="26"/>
        </w:rPr>
      </w:pPr>
      <w:r w:rsidRPr="006E7622">
        <w:rPr>
          <w:rFonts w:cs="Arial"/>
          <w:bCs/>
          <w:sz w:val="26"/>
          <w:szCs w:val="26"/>
        </w:rPr>
        <w:t>Как известно, существуют три виды износа: физический, функциональный и внешний (экономический).</w:t>
      </w:r>
    </w:p>
    <w:p w:rsidR="000E4CEA" w:rsidRPr="006E7622" w:rsidRDefault="000E4CEA" w:rsidP="00071252">
      <w:pPr>
        <w:ind w:firstLine="851"/>
        <w:jc w:val="both"/>
        <w:rPr>
          <w:rFonts w:cs="Arial"/>
          <w:bCs/>
          <w:sz w:val="26"/>
          <w:szCs w:val="26"/>
        </w:rPr>
      </w:pPr>
      <w:r w:rsidRPr="006E7622">
        <w:rPr>
          <w:rFonts w:cs="Arial"/>
          <w:bCs/>
          <w:sz w:val="26"/>
          <w:szCs w:val="26"/>
        </w:rPr>
        <w:t>Физический износ отражает снижение работоспособности объекта недвижимости в результате как естественного физического старения, так и влияния внешних неблагоприятных факторов. Физический износ учитывается в нормах амортизационных отчислений.</w:t>
      </w:r>
    </w:p>
    <w:p w:rsidR="000E4CEA" w:rsidRPr="006E7622" w:rsidRDefault="000E4CEA" w:rsidP="00E43874">
      <w:pPr>
        <w:ind w:firstLine="851"/>
        <w:jc w:val="both"/>
        <w:rPr>
          <w:rFonts w:cs="Arial"/>
          <w:bCs/>
          <w:sz w:val="26"/>
          <w:szCs w:val="26"/>
        </w:rPr>
      </w:pPr>
      <w:r w:rsidRPr="006E7622">
        <w:rPr>
          <w:rFonts w:cs="Arial"/>
          <w:bCs/>
          <w:sz w:val="26"/>
          <w:szCs w:val="26"/>
        </w:rPr>
        <w:t>На практике используются четыре основные метода расчета физического износа зданий: экспертный, стоимостной, нормативный (или бухгалтерский) и метод расчета срока жизни здания.</w:t>
      </w:r>
    </w:p>
    <w:p w:rsidR="000E4CEA" w:rsidRPr="006E7622" w:rsidRDefault="000E4CEA" w:rsidP="00E43874">
      <w:pPr>
        <w:ind w:firstLine="851"/>
        <w:jc w:val="both"/>
        <w:rPr>
          <w:rFonts w:cs="Arial"/>
          <w:bCs/>
          <w:sz w:val="26"/>
          <w:szCs w:val="26"/>
        </w:rPr>
      </w:pPr>
      <w:r w:rsidRPr="006E7622">
        <w:rPr>
          <w:rFonts w:cs="Arial"/>
          <w:bCs/>
          <w:sz w:val="26"/>
          <w:szCs w:val="26"/>
        </w:rPr>
        <w:t>Следует отметить, что физический износ может быть устранимым и неустранимым.</w:t>
      </w:r>
    </w:p>
    <w:p w:rsidR="000E4CEA" w:rsidRPr="006E7622" w:rsidRDefault="000E4CEA" w:rsidP="00E43874">
      <w:pPr>
        <w:ind w:firstLine="851"/>
        <w:jc w:val="both"/>
        <w:rPr>
          <w:rFonts w:cs="Arial"/>
          <w:bCs/>
          <w:sz w:val="26"/>
          <w:szCs w:val="26"/>
        </w:rPr>
      </w:pPr>
      <w:r w:rsidRPr="006E7622">
        <w:rPr>
          <w:rFonts w:cs="Arial"/>
          <w:bCs/>
          <w:sz w:val="26"/>
          <w:szCs w:val="26"/>
        </w:rPr>
        <w:t>Устранимый физический износ предполагает, что затраты на текущий ремонт меньше, чем добавленная при этом стоимость объекта.</w:t>
      </w:r>
    </w:p>
    <w:p w:rsidR="00E109F1" w:rsidRPr="006E7622" w:rsidRDefault="000E4CEA" w:rsidP="00E43874">
      <w:pPr>
        <w:ind w:firstLine="851"/>
        <w:jc w:val="both"/>
        <w:rPr>
          <w:rFonts w:cs="Arial"/>
          <w:bCs/>
          <w:sz w:val="26"/>
          <w:szCs w:val="26"/>
        </w:rPr>
      </w:pPr>
      <w:r w:rsidRPr="006E7622">
        <w:rPr>
          <w:rFonts w:cs="Arial"/>
          <w:bCs/>
          <w:sz w:val="26"/>
          <w:szCs w:val="26"/>
        </w:rPr>
        <w:t>Физический износ считается неустранимым, когда затраты на исправление дефекта превосходят стоимость, которая при этом будет добавлена к объекту. Любой недостаток объекта в принципе можно исправить, но при этом затраты на исправление не должны превышать предполагаемой выгоды.</w:t>
      </w:r>
    </w:p>
    <w:p w:rsidR="00E109F1" w:rsidRPr="00A17AC6" w:rsidRDefault="000E4CEA" w:rsidP="000E4CEA">
      <w:pPr>
        <w:ind w:firstLine="851"/>
        <w:jc w:val="both"/>
        <w:rPr>
          <w:rFonts w:cs="Arial"/>
          <w:bCs/>
          <w:sz w:val="26"/>
          <w:szCs w:val="26"/>
        </w:rPr>
      </w:pPr>
      <w:r w:rsidRPr="006E7622">
        <w:rPr>
          <w:rFonts w:cs="Arial"/>
          <w:bCs/>
          <w:sz w:val="26"/>
          <w:szCs w:val="26"/>
        </w:rPr>
        <w:t>Функциональное устаревание (или функциональный износ) объекта заключается в том, что объект не соответствует современным стандартам с точки зрения его функциональной полезности. Такой вид износа (может проявляться в устаревшей архитектуре здания, в удобствах его планировки, объемах, инженерном обеспечении и т.д.) обусловлен, в основном, влиянием научно-технического прогресса в области архитектуры и строительства. Функциональный износ в отечественной практике именуется моральным износом и так же, как и физический износ может быть устранимым и неустранимым.</w:t>
      </w:r>
    </w:p>
    <w:p w:rsidR="000E4CEA" w:rsidRPr="006E7622" w:rsidRDefault="000E4CEA" w:rsidP="00E43874">
      <w:pPr>
        <w:ind w:firstLine="851"/>
        <w:jc w:val="both"/>
        <w:rPr>
          <w:rFonts w:cs="Arial"/>
          <w:bCs/>
          <w:sz w:val="26"/>
          <w:szCs w:val="26"/>
        </w:rPr>
      </w:pPr>
      <w:r w:rsidRPr="006E7622">
        <w:rPr>
          <w:rFonts w:cs="Arial"/>
          <w:bCs/>
          <w:sz w:val="26"/>
          <w:szCs w:val="26"/>
        </w:rPr>
        <w:t>Экономический износ или износ внешнего воздействия – это снижение стоимости здания вследствие негативного изменения его внешней среды обусловленного экономическими, политическими или другими факторами. Причинами внешнего износа могут являться как общий упадок района в котором находится объект, так и действия правительства или местной администрации в области налогообложения, страхования; прочие изменения на рынке занятости, отдыха, образования и т.д.</w:t>
      </w:r>
    </w:p>
    <w:p w:rsidR="000E4CEA" w:rsidRPr="006E7622" w:rsidRDefault="000E4CEA" w:rsidP="000E4CEA">
      <w:pPr>
        <w:ind w:firstLine="851"/>
        <w:jc w:val="both"/>
        <w:rPr>
          <w:rFonts w:cs="Arial"/>
          <w:bCs/>
          <w:sz w:val="26"/>
          <w:szCs w:val="26"/>
        </w:rPr>
      </w:pPr>
      <w:r w:rsidRPr="006E7622">
        <w:rPr>
          <w:rFonts w:cs="Arial"/>
          <w:bCs/>
          <w:sz w:val="26"/>
          <w:szCs w:val="26"/>
        </w:rPr>
        <w:t>Существенным фактором, влияющим на величину внешнего износа, является непосредственная близость к «малопривлекательным» природным или искусственным объектам – болотам, очистным сооружениям ресторанам, танцевальным площадкам, бензоколонкам, железнодорожным станциям, больницам, школам, промышленным предприятиям и пр.</w:t>
      </w:r>
    </w:p>
    <w:p w:rsidR="00E43874" w:rsidRPr="006E7622" w:rsidRDefault="00E43874" w:rsidP="000E4CEA">
      <w:pPr>
        <w:ind w:firstLine="851"/>
        <w:jc w:val="both"/>
        <w:rPr>
          <w:rFonts w:cs="Arial"/>
          <w:bCs/>
          <w:sz w:val="26"/>
          <w:szCs w:val="26"/>
        </w:rPr>
      </w:pPr>
    </w:p>
    <w:p w:rsidR="00E43874" w:rsidRPr="006E7622" w:rsidRDefault="00E43874" w:rsidP="00071252">
      <w:pPr>
        <w:ind w:firstLine="851"/>
        <w:jc w:val="center"/>
        <w:rPr>
          <w:rFonts w:cs="Arial"/>
          <w:bCs/>
          <w:sz w:val="26"/>
          <w:szCs w:val="26"/>
        </w:rPr>
      </w:pPr>
      <w:r w:rsidRPr="006E7622">
        <w:rPr>
          <w:rFonts w:cs="Arial"/>
          <w:bCs/>
          <w:sz w:val="26"/>
          <w:szCs w:val="26"/>
        </w:rPr>
        <w:t>Д</w:t>
      </w:r>
      <w:r w:rsidR="000E4CEA" w:rsidRPr="006E7622">
        <w:rPr>
          <w:rFonts w:cs="Arial"/>
          <w:bCs/>
          <w:sz w:val="26"/>
          <w:szCs w:val="26"/>
        </w:rPr>
        <w:t xml:space="preserve">обавление стоимости земли к стоимости замещения. </w:t>
      </w:r>
    </w:p>
    <w:p w:rsidR="000E4CEA" w:rsidRPr="006E7622" w:rsidRDefault="000E4CEA" w:rsidP="00071252">
      <w:pPr>
        <w:ind w:firstLine="851"/>
        <w:jc w:val="both"/>
        <w:rPr>
          <w:rFonts w:cs="Arial"/>
          <w:bCs/>
          <w:sz w:val="26"/>
          <w:szCs w:val="26"/>
        </w:rPr>
      </w:pPr>
      <w:r w:rsidRPr="006E7622">
        <w:rPr>
          <w:rFonts w:cs="Arial"/>
          <w:bCs/>
          <w:sz w:val="26"/>
          <w:szCs w:val="26"/>
        </w:rPr>
        <w:t>Данная операция является математической операцией в чистом виде и основана на сложении стоимости земли со стоимостью замещения с учетом износа для получения суммарной стоимости объекта недвижимости.</w:t>
      </w:r>
    </w:p>
    <w:p w:rsidR="00707EE6" w:rsidRDefault="00707EE6" w:rsidP="009538A0">
      <w:pPr>
        <w:rPr>
          <w:rFonts w:cs="Arial"/>
          <w:b/>
          <w:bCs/>
          <w:sz w:val="26"/>
          <w:szCs w:val="26"/>
        </w:rPr>
      </w:pPr>
    </w:p>
    <w:p w:rsidR="00A17AC6" w:rsidRDefault="00A17AC6" w:rsidP="00071252">
      <w:pPr>
        <w:ind w:firstLine="851"/>
        <w:jc w:val="center"/>
        <w:rPr>
          <w:rFonts w:cs="Arial"/>
          <w:b/>
          <w:bCs/>
          <w:sz w:val="26"/>
          <w:szCs w:val="26"/>
        </w:rPr>
      </w:pPr>
    </w:p>
    <w:p w:rsidR="00A17AC6" w:rsidRDefault="00A17AC6" w:rsidP="00071252">
      <w:pPr>
        <w:ind w:firstLine="851"/>
        <w:jc w:val="center"/>
        <w:rPr>
          <w:rFonts w:cs="Arial"/>
          <w:b/>
          <w:bCs/>
          <w:sz w:val="26"/>
          <w:szCs w:val="26"/>
        </w:rPr>
      </w:pPr>
    </w:p>
    <w:p w:rsidR="00071252" w:rsidRDefault="00071252" w:rsidP="00071252">
      <w:pPr>
        <w:ind w:firstLine="851"/>
        <w:jc w:val="center"/>
        <w:rPr>
          <w:rFonts w:cs="Arial"/>
          <w:b/>
          <w:bCs/>
          <w:sz w:val="26"/>
          <w:szCs w:val="26"/>
        </w:rPr>
      </w:pPr>
      <w:r>
        <w:rPr>
          <w:rFonts w:cs="Arial"/>
          <w:b/>
          <w:bCs/>
          <w:sz w:val="26"/>
          <w:szCs w:val="26"/>
        </w:rPr>
        <w:lastRenderedPageBreak/>
        <w:t xml:space="preserve">1.2 </w:t>
      </w:r>
      <w:r w:rsidRPr="006E7622">
        <w:rPr>
          <w:rFonts w:cs="Arial"/>
          <w:b/>
          <w:bCs/>
          <w:sz w:val="26"/>
          <w:szCs w:val="26"/>
        </w:rPr>
        <w:t>Доходный   подход</w:t>
      </w:r>
    </w:p>
    <w:p w:rsidR="00707EE6" w:rsidRDefault="00707EE6" w:rsidP="00071252">
      <w:pPr>
        <w:ind w:firstLine="851"/>
        <w:jc w:val="center"/>
        <w:rPr>
          <w:rFonts w:cs="Arial"/>
          <w:bCs/>
          <w:sz w:val="26"/>
          <w:szCs w:val="26"/>
        </w:rPr>
      </w:pPr>
    </w:p>
    <w:p w:rsidR="000E4CEA" w:rsidRPr="006E7622" w:rsidRDefault="000E4CEA" w:rsidP="00E43874">
      <w:pPr>
        <w:ind w:firstLine="851"/>
        <w:jc w:val="both"/>
        <w:rPr>
          <w:rFonts w:cs="Arial"/>
          <w:bCs/>
          <w:sz w:val="26"/>
          <w:szCs w:val="26"/>
        </w:rPr>
      </w:pPr>
      <w:r w:rsidRPr="006E7622">
        <w:rPr>
          <w:rFonts w:cs="Arial"/>
          <w:bCs/>
          <w:sz w:val="26"/>
          <w:szCs w:val="26"/>
        </w:rPr>
        <w:t>Суть его заключается в том, что он связан с определением стоимости будущих доходов от использования объекта недвижимости. Технология использования доходного подхода оценки предусматривает выполнение пяти операций.</w:t>
      </w:r>
    </w:p>
    <w:p w:rsidR="00E43874" w:rsidRPr="006E7622" w:rsidRDefault="00E43874" w:rsidP="00E43874">
      <w:pPr>
        <w:ind w:firstLine="851"/>
        <w:jc w:val="both"/>
        <w:rPr>
          <w:rFonts w:cs="Arial"/>
          <w:bCs/>
          <w:sz w:val="26"/>
          <w:szCs w:val="26"/>
        </w:rPr>
      </w:pPr>
      <w:r w:rsidRPr="006E7622">
        <w:rPr>
          <w:rFonts w:cs="Arial"/>
          <w:bCs/>
          <w:sz w:val="26"/>
          <w:szCs w:val="26"/>
        </w:rPr>
        <w:t>Основными этапами оценки недвижимости доходным подходом являются:</w:t>
      </w:r>
    </w:p>
    <w:p w:rsidR="00E43874" w:rsidRPr="006E7622" w:rsidRDefault="00E43874" w:rsidP="00E43874">
      <w:pPr>
        <w:ind w:firstLine="851"/>
        <w:jc w:val="both"/>
        <w:rPr>
          <w:rFonts w:cs="Arial"/>
          <w:bCs/>
          <w:sz w:val="26"/>
          <w:szCs w:val="26"/>
        </w:rPr>
      </w:pPr>
      <w:r w:rsidRPr="006E7622">
        <w:rPr>
          <w:rFonts w:cs="Arial"/>
          <w:bCs/>
          <w:sz w:val="26"/>
          <w:szCs w:val="26"/>
        </w:rPr>
        <w:t>Оценка валового потенциального дохода на основе анализа текущих ставок и тарифов (ставка арендной платы) на рынке для сравнимых объектов;</w:t>
      </w:r>
    </w:p>
    <w:p w:rsidR="00E43874" w:rsidRPr="006E7622" w:rsidRDefault="00E43874" w:rsidP="00E43874">
      <w:pPr>
        <w:ind w:firstLine="851"/>
        <w:jc w:val="both"/>
        <w:rPr>
          <w:rFonts w:cs="Arial"/>
          <w:bCs/>
          <w:sz w:val="26"/>
          <w:szCs w:val="26"/>
        </w:rPr>
      </w:pPr>
      <w:r w:rsidRPr="006E7622">
        <w:rPr>
          <w:rFonts w:cs="Arial"/>
          <w:bCs/>
          <w:sz w:val="26"/>
          <w:szCs w:val="26"/>
        </w:rPr>
        <w:t>Анализ потерь;</w:t>
      </w:r>
    </w:p>
    <w:p w:rsidR="00E43874" w:rsidRPr="006E7622" w:rsidRDefault="00E43874" w:rsidP="00E43874">
      <w:pPr>
        <w:ind w:firstLine="851"/>
        <w:jc w:val="both"/>
        <w:rPr>
          <w:rFonts w:cs="Arial"/>
          <w:bCs/>
          <w:sz w:val="26"/>
          <w:szCs w:val="26"/>
        </w:rPr>
      </w:pPr>
      <w:r w:rsidRPr="006E7622">
        <w:rPr>
          <w:rFonts w:cs="Arial"/>
          <w:bCs/>
          <w:sz w:val="26"/>
          <w:szCs w:val="26"/>
        </w:rPr>
        <w:t>Рассчет издержек от эксплуатации оцениваемого объекта;</w:t>
      </w:r>
    </w:p>
    <w:p w:rsidR="00E43874" w:rsidRPr="006E7622" w:rsidRDefault="00E43874" w:rsidP="00E43874">
      <w:pPr>
        <w:ind w:firstLine="851"/>
        <w:jc w:val="both"/>
        <w:rPr>
          <w:rFonts w:cs="Arial"/>
          <w:bCs/>
          <w:sz w:val="26"/>
          <w:szCs w:val="26"/>
        </w:rPr>
      </w:pPr>
      <w:r w:rsidRPr="006E7622">
        <w:rPr>
          <w:rFonts w:cs="Arial"/>
          <w:bCs/>
          <w:sz w:val="26"/>
          <w:szCs w:val="26"/>
        </w:rPr>
        <w:t>Определяется чистый операционных доход, который равен разнице валового потенциального доход за вычетом потерь и издерже</w:t>
      </w:r>
    </w:p>
    <w:p w:rsidR="00E43874" w:rsidRPr="006E7622" w:rsidRDefault="00E43874" w:rsidP="00E43874">
      <w:pPr>
        <w:ind w:firstLine="851"/>
        <w:jc w:val="both"/>
        <w:rPr>
          <w:rFonts w:cs="Arial"/>
          <w:bCs/>
          <w:sz w:val="26"/>
          <w:szCs w:val="26"/>
        </w:rPr>
      </w:pPr>
      <w:r w:rsidRPr="006E7622">
        <w:rPr>
          <w:rFonts w:cs="Arial"/>
          <w:bCs/>
          <w:sz w:val="26"/>
          <w:szCs w:val="26"/>
        </w:rPr>
        <w:t>Преобразование чистого операционного дохода в стоимость объекта недвижимости.</w:t>
      </w:r>
    </w:p>
    <w:p w:rsidR="000E4CEA" w:rsidRPr="006E7622" w:rsidRDefault="000E4CEA" w:rsidP="00071252">
      <w:pPr>
        <w:ind w:firstLine="851"/>
        <w:jc w:val="both"/>
        <w:rPr>
          <w:rFonts w:cs="Arial"/>
          <w:bCs/>
          <w:sz w:val="26"/>
          <w:szCs w:val="26"/>
        </w:rPr>
      </w:pPr>
      <w:r w:rsidRPr="006E7622">
        <w:rPr>
          <w:rFonts w:cs="Arial"/>
          <w:bCs/>
          <w:sz w:val="26"/>
          <w:szCs w:val="26"/>
        </w:rPr>
        <w:t xml:space="preserve">Первая операция: определение будущего валового дохода. Основываясь на данных годовых балансовых отчетах по доходам и расходам предприятия за последние 3 года, оценщик определяет валовой доход. </w:t>
      </w:r>
    </w:p>
    <w:p w:rsidR="000E4CEA" w:rsidRPr="006E7622" w:rsidRDefault="000E4CEA" w:rsidP="00E43874">
      <w:pPr>
        <w:ind w:firstLine="851"/>
        <w:jc w:val="both"/>
        <w:rPr>
          <w:rFonts w:cs="Arial"/>
          <w:bCs/>
          <w:sz w:val="26"/>
          <w:szCs w:val="26"/>
        </w:rPr>
      </w:pPr>
      <w:r w:rsidRPr="006E7622">
        <w:rPr>
          <w:rFonts w:cs="Arial"/>
          <w:bCs/>
          <w:sz w:val="26"/>
          <w:szCs w:val="26"/>
        </w:rPr>
        <w:t>Определение валового дохода включает:</w:t>
      </w:r>
    </w:p>
    <w:p w:rsidR="000E4CEA" w:rsidRPr="006E7622" w:rsidRDefault="000E4CEA" w:rsidP="00E43874">
      <w:pPr>
        <w:ind w:firstLine="851"/>
        <w:jc w:val="both"/>
        <w:rPr>
          <w:rFonts w:cs="Arial"/>
          <w:bCs/>
          <w:sz w:val="26"/>
          <w:szCs w:val="26"/>
        </w:rPr>
      </w:pPr>
      <w:r w:rsidRPr="006E7622">
        <w:rPr>
          <w:rFonts w:cs="Arial"/>
          <w:bCs/>
          <w:sz w:val="26"/>
          <w:szCs w:val="26"/>
        </w:rPr>
        <w:t>1. Оценку потенциального валового дохода, т.е. дохода, который способен принести объект за год при условии полной загрузки площадей до вычета операционных издержек. Таким образом, потенциальный валовой доход представляет собой ожидаемую суммарную величину от основного вида деятельности на оцениваемом объекте недвижимости.</w:t>
      </w:r>
    </w:p>
    <w:p w:rsidR="000E4CEA" w:rsidRPr="00071252" w:rsidRDefault="000E4CEA" w:rsidP="00071252">
      <w:pPr>
        <w:ind w:firstLine="851"/>
        <w:jc w:val="both"/>
        <w:rPr>
          <w:rFonts w:cs="Arial"/>
          <w:bCs/>
          <w:sz w:val="26"/>
          <w:szCs w:val="26"/>
        </w:rPr>
      </w:pPr>
      <w:r w:rsidRPr="006E7622">
        <w:rPr>
          <w:rFonts w:cs="Arial"/>
          <w:bCs/>
          <w:sz w:val="26"/>
          <w:szCs w:val="26"/>
        </w:rPr>
        <w:t>2. Оценку действительного валового дохода, рассчитывается исходя из потенциального валового дохода. При этом из него вычитаются потери при сборе платежей, а также добавляется дополнительный доход от объекта недвижимости (например, от предпринимательской деятельности на территории объекта недвижимости или внутри него).</w:t>
      </w:r>
    </w:p>
    <w:p w:rsidR="000E4CEA" w:rsidRPr="006E7622" w:rsidRDefault="000E4CEA" w:rsidP="00071252">
      <w:pPr>
        <w:ind w:firstLine="851"/>
        <w:jc w:val="both"/>
        <w:rPr>
          <w:rFonts w:cs="Arial"/>
          <w:bCs/>
          <w:sz w:val="26"/>
          <w:szCs w:val="26"/>
        </w:rPr>
      </w:pPr>
      <w:r w:rsidRPr="006E7622">
        <w:rPr>
          <w:rFonts w:cs="Arial"/>
          <w:bCs/>
          <w:sz w:val="26"/>
          <w:szCs w:val="26"/>
        </w:rPr>
        <w:t>Вторая операция: вычитание операционных издержек. Оценщик анализирует операционные расходы, которые отражены в балансе предприятия. Данный вид издержек отражает затраты, необходимые для поддержания функциональной пригодности объекта, которая обеспечивает получение валового дохода.</w:t>
      </w:r>
    </w:p>
    <w:p w:rsidR="000E4CEA" w:rsidRPr="006E7622" w:rsidRDefault="000E4CEA" w:rsidP="00071252">
      <w:pPr>
        <w:ind w:firstLine="851"/>
        <w:jc w:val="both"/>
        <w:rPr>
          <w:rFonts w:cs="Arial"/>
          <w:bCs/>
          <w:sz w:val="26"/>
          <w:szCs w:val="26"/>
        </w:rPr>
      </w:pPr>
      <w:r w:rsidRPr="006E7622">
        <w:rPr>
          <w:rFonts w:cs="Arial"/>
          <w:bCs/>
          <w:sz w:val="26"/>
          <w:szCs w:val="26"/>
        </w:rPr>
        <w:t>Операционные издержки принято</w:t>
      </w:r>
      <w:r w:rsidR="00E43874" w:rsidRPr="006E7622">
        <w:rPr>
          <w:rFonts w:cs="Arial"/>
          <w:bCs/>
          <w:sz w:val="26"/>
          <w:szCs w:val="26"/>
        </w:rPr>
        <w:t xml:space="preserve"> делить</w:t>
      </w:r>
      <w:r w:rsidRPr="006E7622">
        <w:rPr>
          <w:rFonts w:cs="Arial"/>
          <w:bCs/>
          <w:sz w:val="26"/>
          <w:szCs w:val="26"/>
        </w:rPr>
        <w:t xml:space="preserve"> на:</w:t>
      </w:r>
    </w:p>
    <w:p w:rsidR="000E4CEA" w:rsidRPr="006E7622" w:rsidRDefault="000E4CEA" w:rsidP="00E43874">
      <w:pPr>
        <w:ind w:firstLine="851"/>
        <w:jc w:val="both"/>
        <w:rPr>
          <w:rFonts w:cs="Arial"/>
          <w:bCs/>
          <w:sz w:val="26"/>
          <w:szCs w:val="26"/>
        </w:rPr>
      </w:pPr>
      <w:r w:rsidRPr="006E7622">
        <w:rPr>
          <w:rFonts w:cs="Arial"/>
          <w:bCs/>
          <w:sz w:val="26"/>
          <w:szCs w:val="26"/>
        </w:rPr>
        <w:t xml:space="preserve"> -  условно постоянные, которые не зависят от степени эксплуатации объекта недвижимости (например, налог на имущество, страховые взносы и т.д.);</w:t>
      </w:r>
    </w:p>
    <w:p w:rsidR="000E4CEA" w:rsidRPr="006E7622" w:rsidRDefault="000E4CEA" w:rsidP="00E43874">
      <w:pPr>
        <w:ind w:firstLine="851"/>
        <w:jc w:val="both"/>
        <w:rPr>
          <w:rFonts w:cs="Arial"/>
          <w:bCs/>
          <w:sz w:val="26"/>
          <w:szCs w:val="26"/>
        </w:rPr>
      </w:pPr>
      <w:r w:rsidRPr="006E7622">
        <w:rPr>
          <w:rFonts w:cs="Arial"/>
          <w:bCs/>
          <w:sz w:val="26"/>
          <w:szCs w:val="26"/>
        </w:rPr>
        <w:t xml:space="preserve"> -  условно-переменные, которые изменяются в зависимости от степени использования и загрузки объекта недвижимости (например, плата за коммунальные услуги, уборку, вывоз мусора и т.д.);</w:t>
      </w:r>
    </w:p>
    <w:p w:rsidR="00E109F1" w:rsidRPr="006E7622" w:rsidRDefault="000E4CEA" w:rsidP="00071252">
      <w:pPr>
        <w:ind w:firstLine="851"/>
        <w:jc w:val="both"/>
        <w:rPr>
          <w:rFonts w:cs="Arial"/>
          <w:bCs/>
          <w:sz w:val="26"/>
          <w:szCs w:val="26"/>
        </w:rPr>
      </w:pPr>
      <w:r w:rsidRPr="006E7622">
        <w:rPr>
          <w:rFonts w:cs="Arial"/>
          <w:bCs/>
          <w:sz w:val="26"/>
          <w:szCs w:val="26"/>
        </w:rPr>
        <w:t xml:space="preserve"> -  резервы на замещение – на замену на протяжении экономической жизни объекта недвижимости отдельных его элементов (конструктивных , эксплуатационных и интерьерных), особенно тех, которые наиболее подвержены износу (например, кровля, сантехника, лифтовое оборудование).</w:t>
      </w:r>
    </w:p>
    <w:p w:rsidR="00E109F1" w:rsidRPr="00071252" w:rsidRDefault="000E4CEA" w:rsidP="00071252">
      <w:pPr>
        <w:ind w:firstLine="851"/>
        <w:jc w:val="both"/>
        <w:rPr>
          <w:rFonts w:cs="Arial"/>
          <w:bCs/>
          <w:sz w:val="26"/>
          <w:szCs w:val="26"/>
        </w:rPr>
      </w:pPr>
      <w:r w:rsidRPr="006E7622">
        <w:rPr>
          <w:rFonts w:cs="Arial"/>
          <w:bCs/>
          <w:sz w:val="26"/>
          <w:szCs w:val="26"/>
        </w:rPr>
        <w:t>Третья операция: определение и корректировка чистого (операционного) дохода. Корректировка чистого дохода определяется индивидуальными характеристиками предпринимателя.</w:t>
      </w:r>
    </w:p>
    <w:p w:rsidR="00E109F1" w:rsidRPr="00A17AC6" w:rsidRDefault="000E4CEA" w:rsidP="000E4CEA">
      <w:pPr>
        <w:ind w:firstLine="851"/>
        <w:jc w:val="both"/>
        <w:rPr>
          <w:rFonts w:cs="Arial"/>
          <w:bCs/>
          <w:sz w:val="26"/>
          <w:szCs w:val="26"/>
        </w:rPr>
      </w:pPr>
      <w:r w:rsidRPr="006E7622">
        <w:rPr>
          <w:rFonts w:cs="Arial"/>
          <w:bCs/>
          <w:sz w:val="26"/>
          <w:szCs w:val="26"/>
        </w:rPr>
        <w:lastRenderedPageBreak/>
        <w:t>Четвертая операция: оценка и мультипликатор гудвилл. Гудвилл определяется как «привилегии, передаваемые продавцом бизнеса покупателю; список клиентов или покупателей, признаваемый как отдельный элемент стоимости бизнеса» (Оксфордский словарь английского языка). Международный комитет по стандартам бухгалтерского учета считает, что гудвилл это «разница между стоимостью бизнеса как единого целого и рыночной ценой его активов». Оба определения характеризуют дополнительную стоимость, полученную в результате индивидуальных особенностей ведения бизнеса и добавленную к стоимости оцениваемой недвижимости.</w:t>
      </w:r>
    </w:p>
    <w:p w:rsidR="000E4CEA" w:rsidRPr="006E7622" w:rsidRDefault="000E4CEA" w:rsidP="00E43874">
      <w:pPr>
        <w:ind w:firstLine="851"/>
        <w:jc w:val="both"/>
        <w:rPr>
          <w:rFonts w:cs="Arial"/>
          <w:bCs/>
          <w:sz w:val="26"/>
          <w:szCs w:val="26"/>
        </w:rPr>
      </w:pPr>
      <w:r w:rsidRPr="006E7622">
        <w:rPr>
          <w:rFonts w:cs="Arial"/>
          <w:bCs/>
          <w:sz w:val="26"/>
          <w:szCs w:val="26"/>
        </w:rPr>
        <w:t xml:space="preserve">Пятая операция: определение окончательной стоимости недвижимости. </w:t>
      </w:r>
    </w:p>
    <w:p w:rsidR="000E4CEA" w:rsidRPr="006E7622" w:rsidRDefault="000E4CEA" w:rsidP="000E4CEA">
      <w:pPr>
        <w:ind w:firstLine="851"/>
        <w:jc w:val="both"/>
        <w:rPr>
          <w:rFonts w:cs="Arial"/>
          <w:bCs/>
          <w:sz w:val="26"/>
          <w:szCs w:val="26"/>
        </w:rPr>
      </w:pPr>
      <w:r w:rsidRPr="006E7622">
        <w:rPr>
          <w:rFonts w:cs="Arial"/>
          <w:bCs/>
          <w:sz w:val="26"/>
          <w:szCs w:val="26"/>
        </w:rPr>
        <w:t>При этом могут использоваться следующие методы:</w:t>
      </w:r>
    </w:p>
    <w:p w:rsidR="000E4CEA" w:rsidRPr="006E7622" w:rsidRDefault="000E4CEA" w:rsidP="000E4CEA">
      <w:pPr>
        <w:ind w:firstLine="851"/>
        <w:jc w:val="both"/>
        <w:rPr>
          <w:rFonts w:cs="Arial"/>
          <w:bCs/>
          <w:sz w:val="26"/>
          <w:szCs w:val="26"/>
        </w:rPr>
      </w:pPr>
      <w:r w:rsidRPr="006E7622">
        <w:rPr>
          <w:rFonts w:cs="Arial"/>
          <w:bCs/>
          <w:sz w:val="26"/>
          <w:szCs w:val="26"/>
        </w:rPr>
        <w:t>1. Метод капитализации доходов (метод прямой капитализации).</w:t>
      </w:r>
    </w:p>
    <w:p w:rsidR="000E4CEA" w:rsidRPr="006E7622" w:rsidRDefault="000E4CEA" w:rsidP="000E4CEA">
      <w:pPr>
        <w:ind w:firstLine="851"/>
        <w:jc w:val="both"/>
        <w:rPr>
          <w:rFonts w:cs="Arial"/>
          <w:bCs/>
          <w:sz w:val="26"/>
          <w:szCs w:val="26"/>
        </w:rPr>
      </w:pPr>
      <w:r w:rsidRPr="006E7622">
        <w:rPr>
          <w:rFonts w:cs="Arial"/>
          <w:bCs/>
          <w:sz w:val="26"/>
          <w:szCs w:val="26"/>
        </w:rPr>
        <w:t>2. Метод дисконтированных денежных потоков.</w:t>
      </w:r>
    </w:p>
    <w:p w:rsidR="000E4CEA" w:rsidRPr="006E7622" w:rsidRDefault="000E4CEA" w:rsidP="00071252">
      <w:pPr>
        <w:ind w:firstLine="851"/>
        <w:jc w:val="both"/>
        <w:rPr>
          <w:rFonts w:cs="Arial"/>
          <w:bCs/>
          <w:sz w:val="26"/>
          <w:szCs w:val="26"/>
        </w:rPr>
      </w:pPr>
      <w:r w:rsidRPr="006E7622">
        <w:rPr>
          <w:rFonts w:cs="Arial"/>
          <w:bCs/>
          <w:sz w:val="26"/>
          <w:szCs w:val="26"/>
        </w:rPr>
        <w:t>3. Техника остатка.</w:t>
      </w:r>
    </w:p>
    <w:p w:rsidR="000E4CEA" w:rsidRPr="006E7622" w:rsidRDefault="000E4CEA" w:rsidP="000E4CEA">
      <w:pPr>
        <w:ind w:firstLine="851"/>
        <w:jc w:val="both"/>
        <w:rPr>
          <w:rFonts w:cs="Arial"/>
          <w:bCs/>
          <w:sz w:val="26"/>
          <w:szCs w:val="26"/>
        </w:rPr>
      </w:pPr>
      <w:r w:rsidRPr="006E7622">
        <w:rPr>
          <w:rFonts w:cs="Arial"/>
          <w:bCs/>
          <w:sz w:val="26"/>
          <w:szCs w:val="26"/>
        </w:rPr>
        <w:t>Для понимания сущности методов оценки объектов доходной недвижимости необходимо рассмотреть функции сложного процента, которые характеризуют количественные изменения стоимости денег во времени. К таким функциям общепринято относятся:</w:t>
      </w:r>
    </w:p>
    <w:p w:rsidR="000E4CEA" w:rsidRPr="006E7622" w:rsidRDefault="000E4CEA" w:rsidP="000E4CEA">
      <w:pPr>
        <w:ind w:firstLine="851"/>
        <w:jc w:val="both"/>
        <w:rPr>
          <w:rFonts w:cs="Arial"/>
          <w:bCs/>
          <w:sz w:val="26"/>
          <w:szCs w:val="26"/>
        </w:rPr>
      </w:pPr>
      <w:r w:rsidRPr="006E7622">
        <w:rPr>
          <w:rFonts w:cs="Arial"/>
          <w:bCs/>
          <w:sz w:val="26"/>
          <w:szCs w:val="26"/>
        </w:rPr>
        <w:t xml:space="preserve">1. Будущая стоимость единичного вложения – определяет величину будущей стоимости денежной единицы через </w:t>
      </w:r>
      <w:r w:rsidRPr="006E7622">
        <w:rPr>
          <w:rFonts w:cs="Arial"/>
          <w:bCs/>
          <w:sz w:val="26"/>
          <w:szCs w:val="26"/>
          <w:lang w:val="en-US"/>
        </w:rPr>
        <w:t>n</w:t>
      </w:r>
      <w:r w:rsidRPr="006E7622">
        <w:rPr>
          <w:rFonts w:cs="Arial"/>
          <w:bCs/>
          <w:sz w:val="26"/>
          <w:szCs w:val="26"/>
        </w:rPr>
        <w:t xml:space="preserve"> периодов при сложном проценте: </w:t>
      </w:r>
    </w:p>
    <w:p w:rsidR="000E4CEA" w:rsidRPr="006E7622" w:rsidRDefault="000E4CEA" w:rsidP="00E43874">
      <w:pPr>
        <w:ind w:firstLine="851"/>
        <w:jc w:val="both"/>
        <w:rPr>
          <w:rFonts w:cs="Arial"/>
          <w:bCs/>
          <w:sz w:val="26"/>
          <w:szCs w:val="26"/>
        </w:rPr>
      </w:pPr>
      <w:r w:rsidRPr="006E7622">
        <w:rPr>
          <w:rFonts w:cs="Arial"/>
          <w:bCs/>
          <w:sz w:val="26"/>
          <w:szCs w:val="26"/>
          <w:lang w:val="en-US"/>
        </w:rPr>
        <w:t>An</w:t>
      </w:r>
      <w:r w:rsidRPr="006E7622">
        <w:rPr>
          <w:rFonts w:cs="Arial"/>
          <w:bCs/>
          <w:sz w:val="26"/>
          <w:szCs w:val="26"/>
        </w:rPr>
        <w:t>=(1+</w:t>
      </w:r>
      <w:r w:rsidRPr="006E7622">
        <w:rPr>
          <w:rFonts w:cs="Arial"/>
          <w:bCs/>
          <w:sz w:val="26"/>
          <w:szCs w:val="26"/>
          <w:lang w:val="en-US"/>
        </w:rPr>
        <w:t>i</w:t>
      </w:r>
      <w:r w:rsidRPr="006E7622">
        <w:rPr>
          <w:rFonts w:cs="Arial"/>
          <w:bCs/>
          <w:sz w:val="26"/>
          <w:szCs w:val="26"/>
        </w:rPr>
        <w:t>)^</w:t>
      </w:r>
      <w:r w:rsidRPr="006E7622">
        <w:rPr>
          <w:rFonts w:cs="Arial"/>
          <w:bCs/>
          <w:sz w:val="26"/>
          <w:szCs w:val="26"/>
          <w:lang w:val="en-US"/>
        </w:rPr>
        <w:t>n</w:t>
      </w:r>
      <w:r w:rsidR="002E5A79" w:rsidRPr="006E7622">
        <w:rPr>
          <w:rFonts w:cs="Arial"/>
          <w:bCs/>
          <w:sz w:val="26"/>
          <w:szCs w:val="26"/>
        </w:rPr>
        <w:t xml:space="preserve">        </w:t>
      </w:r>
      <w:r w:rsidRPr="006E7622">
        <w:rPr>
          <w:rFonts w:cs="Arial"/>
          <w:bCs/>
          <w:sz w:val="26"/>
          <w:szCs w:val="26"/>
        </w:rPr>
        <w:t xml:space="preserve"> </w:t>
      </w:r>
    </w:p>
    <w:p w:rsidR="000E4CEA" w:rsidRPr="006E7622" w:rsidRDefault="000E4CEA" w:rsidP="000E4CEA">
      <w:pPr>
        <w:ind w:firstLine="851"/>
        <w:jc w:val="both"/>
        <w:rPr>
          <w:rFonts w:cs="Arial"/>
          <w:bCs/>
          <w:sz w:val="26"/>
          <w:szCs w:val="26"/>
        </w:rPr>
      </w:pPr>
      <w:r w:rsidRPr="006E7622">
        <w:rPr>
          <w:rFonts w:cs="Arial"/>
          <w:bCs/>
          <w:sz w:val="26"/>
          <w:szCs w:val="26"/>
        </w:rPr>
        <w:t xml:space="preserve">где </w:t>
      </w:r>
      <w:r w:rsidRPr="006E7622">
        <w:rPr>
          <w:rFonts w:cs="Arial"/>
          <w:bCs/>
          <w:sz w:val="26"/>
          <w:szCs w:val="26"/>
          <w:lang w:val="en-US"/>
        </w:rPr>
        <w:t>i</w:t>
      </w:r>
      <w:r w:rsidRPr="006E7622">
        <w:rPr>
          <w:rFonts w:cs="Arial"/>
          <w:bCs/>
          <w:sz w:val="26"/>
          <w:szCs w:val="26"/>
        </w:rPr>
        <w:t xml:space="preserve"> – фактическая ставка сложного процента</w:t>
      </w:r>
    </w:p>
    <w:p w:rsidR="000E4CEA" w:rsidRPr="006E7622" w:rsidRDefault="000E4CEA" w:rsidP="000E4CEA">
      <w:pPr>
        <w:ind w:firstLine="851"/>
        <w:jc w:val="both"/>
        <w:rPr>
          <w:rFonts w:cs="Arial"/>
          <w:bCs/>
          <w:sz w:val="26"/>
          <w:szCs w:val="26"/>
        </w:rPr>
      </w:pPr>
      <w:r w:rsidRPr="006E7622">
        <w:rPr>
          <w:rFonts w:cs="Arial"/>
          <w:bCs/>
          <w:sz w:val="26"/>
          <w:szCs w:val="26"/>
        </w:rPr>
        <w:t xml:space="preserve">2. Текущая стоимость единичного вложения – соотвествует сегодняшней стоимости денежной единицы, получаемой через </w:t>
      </w:r>
      <w:r w:rsidRPr="006E7622">
        <w:rPr>
          <w:rFonts w:cs="Arial"/>
          <w:bCs/>
          <w:sz w:val="26"/>
          <w:szCs w:val="26"/>
          <w:lang w:val="en-US"/>
        </w:rPr>
        <w:t>n</w:t>
      </w:r>
      <w:r w:rsidRPr="006E7622">
        <w:rPr>
          <w:rFonts w:cs="Arial"/>
          <w:bCs/>
          <w:sz w:val="26"/>
          <w:szCs w:val="26"/>
        </w:rPr>
        <w:t xml:space="preserve"> периодов при заданных процентах годовых: </w:t>
      </w:r>
    </w:p>
    <w:p w:rsidR="000E4CEA" w:rsidRPr="006E7622" w:rsidRDefault="002E5A79" w:rsidP="00E43874">
      <w:pPr>
        <w:ind w:firstLine="851"/>
        <w:jc w:val="both"/>
        <w:rPr>
          <w:rFonts w:cs="Arial"/>
          <w:bCs/>
          <w:sz w:val="26"/>
          <w:szCs w:val="26"/>
        </w:rPr>
      </w:pPr>
      <w:r w:rsidRPr="006E7622">
        <w:rPr>
          <w:rFonts w:cs="Arial"/>
          <w:bCs/>
          <w:sz w:val="26"/>
          <w:szCs w:val="26"/>
          <w:lang w:val="en-US"/>
        </w:rPr>
        <w:t>An</w:t>
      </w:r>
      <w:r w:rsidRPr="00A17AC6">
        <w:rPr>
          <w:rFonts w:cs="Arial"/>
          <w:bCs/>
          <w:sz w:val="26"/>
          <w:szCs w:val="26"/>
        </w:rPr>
        <w:t>=</w:t>
      </w:r>
      <w:r w:rsidRPr="006E7622">
        <w:rPr>
          <w:rFonts w:cs="Arial"/>
          <w:bCs/>
          <w:sz w:val="26"/>
          <w:szCs w:val="26"/>
          <w:lang w:val="en-US"/>
        </w:rPr>
        <w:t>i</w:t>
      </w:r>
      <w:r w:rsidRPr="00A17AC6">
        <w:rPr>
          <w:rFonts w:cs="Arial"/>
          <w:bCs/>
          <w:sz w:val="26"/>
          <w:szCs w:val="26"/>
        </w:rPr>
        <w:t>/(1+</w:t>
      </w:r>
      <w:r w:rsidRPr="006E7622">
        <w:rPr>
          <w:rFonts w:cs="Arial"/>
          <w:bCs/>
          <w:sz w:val="26"/>
          <w:szCs w:val="26"/>
          <w:lang w:val="en-US"/>
        </w:rPr>
        <w:t>i</w:t>
      </w:r>
      <w:r w:rsidRPr="00A17AC6">
        <w:rPr>
          <w:rFonts w:cs="Arial"/>
          <w:bCs/>
          <w:sz w:val="26"/>
          <w:szCs w:val="26"/>
        </w:rPr>
        <w:t>)^</w:t>
      </w:r>
      <w:r w:rsidRPr="006E7622">
        <w:rPr>
          <w:rFonts w:cs="Arial"/>
          <w:bCs/>
          <w:sz w:val="26"/>
          <w:szCs w:val="26"/>
          <w:lang w:val="en-US"/>
        </w:rPr>
        <w:t>n</w:t>
      </w:r>
      <w:r w:rsidRPr="00A17AC6">
        <w:rPr>
          <w:rFonts w:cs="Arial"/>
          <w:bCs/>
          <w:sz w:val="26"/>
          <w:szCs w:val="26"/>
        </w:rPr>
        <w:t xml:space="preserve">      </w:t>
      </w:r>
      <w:r w:rsidRPr="006E7622">
        <w:rPr>
          <w:rFonts w:cs="Arial"/>
          <w:bCs/>
          <w:sz w:val="26"/>
          <w:szCs w:val="26"/>
        </w:rPr>
        <w:t xml:space="preserve"> </w:t>
      </w:r>
    </w:p>
    <w:p w:rsidR="000E4CEA" w:rsidRPr="006E7622" w:rsidRDefault="000E4CEA" w:rsidP="000E4CEA">
      <w:pPr>
        <w:ind w:firstLine="851"/>
        <w:jc w:val="both"/>
        <w:rPr>
          <w:rFonts w:cs="Arial"/>
          <w:bCs/>
          <w:sz w:val="26"/>
          <w:szCs w:val="26"/>
        </w:rPr>
      </w:pPr>
      <w:r w:rsidRPr="006E7622">
        <w:rPr>
          <w:rFonts w:cs="Arial"/>
          <w:bCs/>
          <w:sz w:val="26"/>
          <w:szCs w:val="26"/>
        </w:rPr>
        <w:t xml:space="preserve">3. Текущая стоимость единичного вложения за период – определяет настоящую стоимость серии будущих равных единичных платежей в течении </w:t>
      </w:r>
      <w:r w:rsidRPr="006E7622">
        <w:rPr>
          <w:rFonts w:cs="Arial"/>
          <w:bCs/>
          <w:sz w:val="26"/>
          <w:szCs w:val="26"/>
          <w:lang w:val="en-US"/>
        </w:rPr>
        <w:t>n</w:t>
      </w:r>
      <w:r w:rsidRPr="006E7622">
        <w:rPr>
          <w:rFonts w:cs="Arial"/>
          <w:bCs/>
          <w:sz w:val="26"/>
          <w:szCs w:val="26"/>
        </w:rPr>
        <w:t xml:space="preserve"> периодов при ставке сложного процента </w:t>
      </w:r>
      <w:r w:rsidRPr="006E7622">
        <w:rPr>
          <w:rFonts w:cs="Arial"/>
          <w:bCs/>
          <w:sz w:val="26"/>
          <w:szCs w:val="26"/>
          <w:lang w:val="en-US"/>
        </w:rPr>
        <w:t>i</w:t>
      </w:r>
      <w:r w:rsidRPr="006E7622">
        <w:rPr>
          <w:rFonts w:cs="Arial"/>
          <w:bCs/>
          <w:sz w:val="26"/>
          <w:szCs w:val="26"/>
        </w:rPr>
        <w:t>:</w:t>
      </w:r>
    </w:p>
    <w:p w:rsidR="000E4CEA" w:rsidRPr="006E7622" w:rsidRDefault="002E5A79" w:rsidP="00E43874">
      <w:pPr>
        <w:ind w:firstLine="851"/>
        <w:jc w:val="both"/>
        <w:rPr>
          <w:rFonts w:cs="Arial"/>
          <w:bCs/>
          <w:sz w:val="26"/>
          <w:szCs w:val="26"/>
        </w:rPr>
      </w:pPr>
      <w:r w:rsidRPr="006E7622">
        <w:rPr>
          <w:rFonts w:cs="Arial"/>
          <w:bCs/>
          <w:sz w:val="26"/>
          <w:szCs w:val="26"/>
          <w:lang w:val="en-US"/>
        </w:rPr>
        <w:t>An</w:t>
      </w:r>
      <w:r w:rsidRPr="006E7622">
        <w:rPr>
          <w:rFonts w:cs="Arial"/>
          <w:bCs/>
          <w:sz w:val="26"/>
          <w:szCs w:val="26"/>
        </w:rPr>
        <w:t>=(1-1/(1+</w:t>
      </w:r>
      <w:r w:rsidRPr="006E7622">
        <w:rPr>
          <w:rFonts w:cs="Arial"/>
          <w:bCs/>
          <w:sz w:val="26"/>
          <w:szCs w:val="26"/>
          <w:lang w:val="en-US"/>
        </w:rPr>
        <w:t>i</w:t>
      </w:r>
      <w:r w:rsidRPr="006E7622">
        <w:rPr>
          <w:rFonts w:cs="Arial"/>
          <w:bCs/>
          <w:sz w:val="26"/>
          <w:szCs w:val="26"/>
        </w:rPr>
        <w:t>)^</w:t>
      </w:r>
      <w:r w:rsidRPr="006E7622">
        <w:rPr>
          <w:rFonts w:cs="Arial"/>
          <w:bCs/>
          <w:sz w:val="26"/>
          <w:szCs w:val="26"/>
          <w:lang w:val="en-US"/>
        </w:rPr>
        <w:t>n</w:t>
      </w:r>
      <w:r w:rsidRPr="006E7622">
        <w:rPr>
          <w:rFonts w:cs="Arial"/>
          <w:bCs/>
          <w:sz w:val="26"/>
          <w:szCs w:val="26"/>
        </w:rPr>
        <w:t>)/</w:t>
      </w:r>
      <w:r w:rsidRPr="006E7622">
        <w:rPr>
          <w:rFonts w:cs="Arial"/>
          <w:bCs/>
          <w:sz w:val="26"/>
          <w:szCs w:val="26"/>
          <w:lang w:val="en-US"/>
        </w:rPr>
        <w:t>i</w:t>
      </w:r>
      <w:r w:rsidRPr="006E7622">
        <w:rPr>
          <w:rFonts w:cs="Arial"/>
          <w:bCs/>
          <w:sz w:val="26"/>
          <w:szCs w:val="26"/>
        </w:rPr>
        <w:t xml:space="preserve">       </w:t>
      </w:r>
      <w:r w:rsidR="000E4CEA" w:rsidRPr="006E7622">
        <w:rPr>
          <w:rFonts w:cs="Arial"/>
          <w:bCs/>
          <w:sz w:val="26"/>
          <w:szCs w:val="26"/>
        </w:rPr>
        <w:t xml:space="preserve">   </w:t>
      </w:r>
    </w:p>
    <w:p w:rsidR="000E4CEA" w:rsidRPr="006E7622" w:rsidRDefault="000E4CEA" w:rsidP="00E43874">
      <w:pPr>
        <w:ind w:firstLine="851"/>
        <w:jc w:val="both"/>
        <w:rPr>
          <w:rFonts w:cs="Arial"/>
          <w:bCs/>
          <w:sz w:val="26"/>
          <w:szCs w:val="26"/>
        </w:rPr>
      </w:pPr>
      <w:r w:rsidRPr="006E7622">
        <w:rPr>
          <w:rFonts w:cs="Arial"/>
          <w:bCs/>
          <w:sz w:val="26"/>
          <w:szCs w:val="26"/>
        </w:rPr>
        <w:t xml:space="preserve">4. Будущая стоимость единичного вложения за период – показывает какова будущая стоимость серии будущих равных единичных платежей в течении </w:t>
      </w:r>
      <w:r w:rsidRPr="006E7622">
        <w:rPr>
          <w:rFonts w:cs="Arial"/>
          <w:bCs/>
          <w:sz w:val="26"/>
          <w:szCs w:val="26"/>
          <w:lang w:val="en-US"/>
        </w:rPr>
        <w:t>n</w:t>
      </w:r>
      <w:r w:rsidRPr="006E7622">
        <w:rPr>
          <w:rFonts w:cs="Arial"/>
          <w:bCs/>
          <w:sz w:val="26"/>
          <w:szCs w:val="26"/>
        </w:rPr>
        <w:t xml:space="preserve"> периодов при ставке сложного процента </w:t>
      </w:r>
      <w:r w:rsidRPr="006E7622">
        <w:rPr>
          <w:rFonts w:cs="Arial"/>
          <w:bCs/>
          <w:sz w:val="26"/>
          <w:szCs w:val="26"/>
          <w:lang w:val="en-US"/>
        </w:rPr>
        <w:t>i</w:t>
      </w:r>
      <w:r w:rsidRPr="006E7622">
        <w:rPr>
          <w:rFonts w:cs="Arial"/>
          <w:bCs/>
          <w:sz w:val="26"/>
          <w:szCs w:val="26"/>
        </w:rPr>
        <w:t>:</w:t>
      </w:r>
    </w:p>
    <w:p w:rsidR="000E4CEA" w:rsidRPr="006E7622" w:rsidRDefault="002E5A79" w:rsidP="00E43874">
      <w:pPr>
        <w:ind w:firstLine="851"/>
        <w:jc w:val="both"/>
        <w:rPr>
          <w:rFonts w:cs="Arial"/>
          <w:bCs/>
          <w:sz w:val="26"/>
          <w:szCs w:val="26"/>
        </w:rPr>
      </w:pPr>
      <w:r w:rsidRPr="006E7622">
        <w:rPr>
          <w:rFonts w:cs="Arial"/>
          <w:bCs/>
          <w:sz w:val="26"/>
          <w:szCs w:val="26"/>
          <w:lang w:val="en-US"/>
        </w:rPr>
        <w:t>An</w:t>
      </w:r>
      <w:r w:rsidRPr="006E7622">
        <w:rPr>
          <w:rFonts w:cs="Arial"/>
          <w:bCs/>
          <w:sz w:val="26"/>
          <w:szCs w:val="26"/>
        </w:rPr>
        <w:t>=((1+</w:t>
      </w:r>
      <w:r w:rsidRPr="006E7622">
        <w:rPr>
          <w:rFonts w:cs="Arial"/>
          <w:bCs/>
          <w:sz w:val="26"/>
          <w:szCs w:val="26"/>
          <w:lang w:val="en-US"/>
        </w:rPr>
        <w:t>i</w:t>
      </w:r>
      <w:r w:rsidRPr="006E7622">
        <w:rPr>
          <w:rFonts w:cs="Arial"/>
          <w:bCs/>
          <w:sz w:val="26"/>
          <w:szCs w:val="26"/>
        </w:rPr>
        <w:t>)^</w:t>
      </w:r>
      <w:r w:rsidRPr="006E7622">
        <w:rPr>
          <w:rFonts w:cs="Arial"/>
          <w:bCs/>
          <w:sz w:val="26"/>
          <w:szCs w:val="26"/>
          <w:lang w:val="en-US"/>
        </w:rPr>
        <w:t>n</w:t>
      </w:r>
      <w:r w:rsidRPr="006E7622">
        <w:rPr>
          <w:rFonts w:cs="Arial"/>
          <w:bCs/>
          <w:sz w:val="26"/>
          <w:szCs w:val="26"/>
        </w:rPr>
        <w:t xml:space="preserve"> -1)/</w:t>
      </w:r>
      <w:r w:rsidRPr="006E7622">
        <w:rPr>
          <w:rFonts w:cs="Arial"/>
          <w:bCs/>
          <w:sz w:val="26"/>
          <w:szCs w:val="26"/>
          <w:lang w:val="en-US"/>
        </w:rPr>
        <w:t>i</w:t>
      </w:r>
      <w:r w:rsidRPr="006E7622">
        <w:rPr>
          <w:rFonts w:cs="Arial"/>
          <w:bCs/>
          <w:sz w:val="26"/>
          <w:szCs w:val="26"/>
        </w:rPr>
        <w:t xml:space="preserve">        </w:t>
      </w:r>
    </w:p>
    <w:p w:rsidR="000E4CEA" w:rsidRPr="006E7622" w:rsidRDefault="000E4CEA" w:rsidP="00E43874">
      <w:pPr>
        <w:ind w:firstLine="851"/>
        <w:jc w:val="both"/>
        <w:rPr>
          <w:rFonts w:cs="Arial"/>
          <w:bCs/>
          <w:sz w:val="26"/>
          <w:szCs w:val="26"/>
        </w:rPr>
      </w:pPr>
      <w:r w:rsidRPr="006E7622">
        <w:rPr>
          <w:rFonts w:cs="Arial"/>
          <w:bCs/>
          <w:sz w:val="26"/>
          <w:szCs w:val="26"/>
        </w:rPr>
        <w:t xml:space="preserve">5.  Фактор амортизации единичного вложения – показывает, каков должен быть размер платежей в течение </w:t>
      </w:r>
      <w:r w:rsidRPr="006E7622">
        <w:rPr>
          <w:rFonts w:cs="Arial"/>
          <w:bCs/>
          <w:sz w:val="26"/>
          <w:szCs w:val="26"/>
          <w:lang w:val="en-US"/>
        </w:rPr>
        <w:t>n</w:t>
      </w:r>
      <w:r w:rsidRPr="006E7622">
        <w:rPr>
          <w:rFonts w:cs="Arial"/>
          <w:bCs/>
          <w:sz w:val="26"/>
          <w:szCs w:val="26"/>
        </w:rPr>
        <w:t xml:space="preserve"> периодов, чтобы их настоящая стоимость при норме процента </w:t>
      </w:r>
      <w:r w:rsidRPr="006E7622">
        <w:rPr>
          <w:rFonts w:cs="Arial"/>
          <w:bCs/>
          <w:sz w:val="26"/>
          <w:szCs w:val="26"/>
          <w:lang w:val="en-US"/>
        </w:rPr>
        <w:t>i</w:t>
      </w:r>
      <w:r w:rsidRPr="006E7622">
        <w:rPr>
          <w:rFonts w:cs="Arial"/>
          <w:bCs/>
          <w:sz w:val="26"/>
          <w:szCs w:val="26"/>
        </w:rPr>
        <w:t xml:space="preserve"> была равна 1:</w:t>
      </w:r>
    </w:p>
    <w:p w:rsidR="002E5A79" w:rsidRPr="006E7622" w:rsidRDefault="002E5A79" w:rsidP="002E5A79">
      <w:pPr>
        <w:ind w:firstLine="851"/>
        <w:jc w:val="both"/>
        <w:rPr>
          <w:rFonts w:cs="Arial"/>
          <w:bCs/>
          <w:sz w:val="26"/>
          <w:szCs w:val="26"/>
        </w:rPr>
      </w:pPr>
      <w:r w:rsidRPr="006E7622">
        <w:rPr>
          <w:rFonts w:cs="Arial"/>
          <w:bCs/>
          <w:sz w:val="26"/>
          <w:szCs w:val="26"/>
        </w:rPr>
        <w:t>1/</w:t>
      </w:r>
      <w:r w:rsidR="000E4CEA" w:rsidRPr="006E7622">
        <w:rPr>
          <w:rFonts w:cs="Arial"/>
          <w:bCs/>
          <w:sz w:val="26"/>
          <w:szCs w:val="26"/>
        </w:rPr>
        <w:t xml:space="preserve"> </w:t>
      </w:r>
      <w:r w:rsidRPr="006E7622">
        <w:rPr>
          <w:rFonts w:cs="Arial"/>
          <w:bCs/>
          <w:sz w:val="26"/>
          <w:szCs w:val="26"/>
          <w:lang w:val="en-US"/>
        </w:rPr>
        <w:t>An</w:t>
      </w:r>
      <w:r w:rsidRPr="006E7622">
        <w:rPr>
          <w:rFonts w:cs="Arial"/>
          <w:bCs/>
          <w:sz w:val="26"/>
          <w:szCs w:val="26"/>
        </w:rPr>
        <w:t>=</w:t>
      </w:r>
      <w:r w:rsidRPr="006E7622">
        <w:rPr>
          <w:rFonts w:cs="Arial"/>
          <w:bCs/>
          <w:sz w:val="26"/>
          <w:szCs w:val="26"/>
          <w:lang w:val="en-US"/>
        </w:rPr>
        <w:t>i</w:t>
      </w:r>
      <w:r w:rsidRPr="006E7622">
        <w:rPr>
          <w:rFonts w:cs="Arial"/>
          <w:bCs/>
          <w:sz w:val="26"/>
          <w:szCs w:val="26"/>
        </w:rPr>
        <w:t>/((1+</w:t>
      </w:r>
      <w:r w:rsidRPr="006E7622">
        <w:rPr>
          <w:rFonts w:cs="Arial"/>
          <w:bCs/>
          <w:sz w:val="26"/>
          <w:szCs w:val="26"/>
          <w:lang w:val="en-US"/>
        </w:rPr>
        <w:t>i</w:t>
      </w:r>
      <w:r w:rsidRPr="006E7622">
        <w:rPr>
          <w:rFonts w:cs="Arial"/>
          <w:bCs/>
          <w:sz w:val="26"/>
          <w:szCs w:val="26"/>
        </w:rPr>
        <w:t>)^</w:t>
      </w:r>
      <w:r w:rsidRPr="006E7622">
        <w:rPr>
          <w:rFonts w:cs="Arial"/>
          <w:bCs/>
          <w:sz w:val="26"/>
          <w:szCs w:val="26"/>
          <w:lang w:val="en-US"/>
        </w:rPr>
        <w:t>n</w:t>
      </w:r>
      <w:r w:rsidRPr="006E7622">
        <w:rPr>
          <w:rFonts w:cs="Arial"/>
          <w:bCs/>
          <w:sz w:val="26"/>
          <w:szCs w:val="26"/>
        </w:rPr>
        <w:t xml:space="preserve"> -1) </w:t>
      </w:r>
    </w:p>
    <w:p w:rsidR="00E109F1" w:rsidRPr="00071252" w:rsidRDefault="000E4CEA" w:rsidP="00071252">
      <w:pPr>
        <w:ind w:firstLine="851"/>
        <w:jc w:val="both"/>
        <w:rPr>
          <w:rFonts w:cs="Arial"/>
          <w:bCs/>
          <w:sz w:val="26"/>
          <w:szCs w:val="26"/>
        </w:rPr>
      </w:pPr>
      <w:r w:rsidRPr="006E7622">
        <w:rPr>
          <w:rFonts w:cs="Arial"/>
          <w:bCs/>
          <w:sz w:val="26"/>
          <w:szCs w:val="26"/>
        </w:rPr>
        <w:t>6. Фактор фонда возмещения – рассчитывает величину равновеликих платежей, которые бы аккумулировали бы на счету к концу сро</w:t>
      </w:r>
      <w:r w:rsidR="00E43874" w:rsidRPr="006E7622">
        <w:rPr>
          <w:rFonts w:cs="Arial"/>
          <w:bCs/>
          <w:sz w:val="26"/>
          <w:szCs w:val="26"/>
        </w:rPr>
        <w:t>ка аннуитета 1 денежную единицу.</w:t>
      </w:r>
    </w:p>
    <w:p w:rsidR="00E43874" w:rsidRPr="00071252" w:rsidRDefault="00071252" w:rsidP="00071252">
      <w:pPr>
        <w:ind w:left="1211"/>
        <w:jc w:val="center"/>
        <w:rPr>
          <w:rFonts w:cs="Arial"/>
          <w:b/>
          <w:bCs/>
          <w:sz w:val="26"/>
          <w:szCs w:val="26"/>
        </w:rPr>
      </w:pPr>
      <w:r w:rsidRPr="00071252">
        <w:rPr>
          <w:rFonts w:cs="Arial"/>
          <w:b/>
          <w:bCs/>
          <w:sz w:val="26"/>
          <w:szCs w:val="26"/>
        </w:rPr>
        <w:t>1.2.1</w:t>
      </w:r>
      <w:r>
        <w:rPr>
          <w:rFonts w:cs="Arial"/>
          <w:b/>
          <w:bCs/>
          <w:sz w:val="26"/>
          <w:szCs w:val="26"/>
        </w:rPr>
        <w:t xml:space="preserve"> </w:t>
      </w:r>
      <w:r w:rsidR="00E43874" w:rsidRPr="00071252">
        <w:rPr>
          <w:rFonts w:cs="Arial"/>
          <w:b/>
          <w:bCs/>
          <w:sz w:val="26"/>
          <w:szCs w:val="26"/>
        </w:rPr>
        <w:t>Метод капитализации доходов</w:t>
      </w:r>
    </w:p>
    <w:p w:rsidR="00E43874" w:rsidRPr="006E7622" w:rsidRDefault="00E43874" w:rsidP="00E43874">
      <w:pPr>
        <w:ind w:firstLine="851"/>
        <w:jc w:val="both"/>
        <w:rPr>
          <w:rFonts w:cs="Arial"/>
          <w:bCs/>
          <w:sz w:val="26"/>
          <w:szCs w:val="26"/>
        </w:rPr>
      </w:pPr>
      <w:r w:rsidRPr="006E7622">
        <w:rPr>
          <w:rFonts w:cs="Arial"/>
          <w:bCs/>
          <w:sz w:val="26"/>
          <w:szCs w:val="26"/>
        </w:rPr>
        <w:t>Суть метода капитализации доходов — определение стоимости объекта недвижимости происходит путём преобразования годового чистого операционного дохода (ЧОД) в текущую стоимость.</w:t>
      </w:r>
    </w:p>
    <w:p w:rsidR="00E43874" w:rsidRPr="006E7622" w:rsidRDefault="00E43874" w:rsidP="00E43874">
      <w:pPr>
        <w:ind w:firstLine="851"/>
        <w:jc w:val="both"/>
        <w:rPr>
          <w:rFonts w:cs="Arial"/>
          <w:bCs/>
          <w:sz w:val="26"/>
          <w:szCs w:val="26"/>
        </w:rPr>
      </w:pPr>
      <w:r w:rsidRPr="006E7622">
        <w:rPr>
          <w:rFonts w:cs="Arial"/>
          <w:bCs/>
          <w:sz w:val="26"/>
          <w:szCs w:val="26"/>
        </w:rPr>
        <w:t>C = NOI / Rk, где</w:t>
      </w:r>
    </w:p>
    <w:p w:rsidR="00E43874" w:rsidRPr="006E7622" w:rsidRDefault="00E43874" w:rsidP="00E43874">
      <w:pPr>
        <w:ind w:firstLine="851"/>
        <w:jc w:val="both"/>
        <w:rPr>
          <w:rFonts w:cs="Arial"/>
          <w:bCs/>
          <w:sz w:val="26"/>
          <w:szCs w:val="26"/>
        </w:rPr>
      </w:pPr>
      <w:r w:rsidRPr="006E7622">
        <w:rPr>
          <w:rFonts w:cs="Arial"/>
          <w:bCs/>
          <w:sz w:val="26"/>
          <w:szCs w:val="26"/>
        </w:rPr>
        <w:t>C — стоимость объекта недвижимости (ден.ед)</w:t>
      </w:r>
    </w:p>
    <w:p w:rsidR="00E43874" w:rsidRPr="009538A0" w:rsidRDefault="00E43874" w:rsidP="00E43874">
      <w:pPr>
        <w:ind w:firstLine="851"/>
        <w:jc w:val="both"/>
        <w:rPr>
          <w:rFonts w:cs="Arial"/>
          <w:bCs/>
          <w:sz w:val="26"/>
          <w:szCs w:val="26"/>
        </w:rPr>
      </w:pPr>
      <w:r w:rsidRPr="006E7622">
        <w:rPr>
          <w:rFonts w:cs="Arial"/>
          <w:bCs/>
          <w:sz w:val="26"/>
          <w:szCs w:val="26"/>
        </w:rPr>
        <w:lastRenderedPageBreak/>
        <w:t>NOI — Чистый операционный доход или ЧОД (</w:t>
      </w:r>
      <w:r w:rsidRPr="006E7622">
        <w:rPr>
          <w:rFonts w:cs="Arial"/>
          <w:bCs/>
          <w:sz w:val="26"/>
          <w:szCs w:val="26"/>
          <w:lang w:val="en-US"/>
        </w:rPr>
        <w:t>Net</w:t>
      </w:r>
      <w:r w:rsidRPr="009538A0">
        <w:rPr>
          <w:rFonts w:cs="Arial"/>
          <w:bCs/>
          <w:sz w:val="26"/>
          <w:szCs w:val="26"/>
        </w:rPr>
        <w:t xml:space="preserve"> </w:t>
      </w:r>
      <w:r w:rsidRPr="006E7622">
        <w:rPr>
          <w:rFonts w:cs="Arial"/>
          <w:bCs/>
          <w:sz w:val="26"/>
          <w:szCs w:val="26"/>
          <w:lang w:val="en-US"/>
        </w:rPr>
        <w:t>operation</w:t>
      </w:r>
      <w:r w:rsidRPr="009538A0">
        <w:rPr>
          <w:rFonts w:cs="Arial"/>
          <w:bCs/>
          <w:sz w:val="26"/>
          <w:szCs w:val="26"/>
        </w:rPr>
        <w:t xml:space="preserve"> </w:t>
      </w:r>
      <w:r w:rsidRPr="006E7622">
        <w:rPr>
          <w:rFonts w:cs="Arial"/>
          <w:bCs/>
          <w:sz w:val="26"/>
          <w:szCs w:val="26"/>
          <w:lang w:val="en-US"/>
        </w:rPr>
        <w:t>income</w:t>
      </w:r>
      <w:r w:rsidRPr="009538A0">
        <w:rPr>
          <w:rFonts w:cs="Arial"/>
          <w:bCs/>
          <w:sz w:val="26"/>
          <w:szCs w:val="26"/>
        </w:rPr>
        <w:t xml:space="preserve"> (</w:t>
      </w:r>
      <w:r w:rsidRPr="006E7622">
        <w:rPr>
          <w:rFonts w:cs="Arial"/>
          <w:bCs/>
          <w:sz w:val="26"/>
          <w:szCs w:val="26"/>
          <w:lang w:val="en-US"/>
        </w:rPr>
        <w:t>NOI</w:t>
      </w:r>
      <w:r w:rsidRPr="009538A0">
        <w:rPr>
          <w:rFonts w:cs="Arial"/>
          <w:bCs/>
          <w:sz w:val="26"/>
          <w:szCs w:val="26"/>
        </w:rPr>
        <w:t>))</w:t>
      </w:r>
    </w:p>
    <w:p w:rsidR="00E43874" w:rsidRPr="00071252" w:rsidRDefault="00E43874" w:rsidP="00071252">
      <w:pPr>
        <w:ind w:firstLine="851"/>
        <w:jc w:val="both"/>
        <w:rPr>
          <w:rFonts w:cs="Arial"/>
          <w:bCs/>
          <w:sz w:val="26"/>
          <w:szCs w:val="26"/>
        </w:rPr>
      </w:pPr>
      <w:r w:rsidRPr="006E7622">
        <w:rPr>
          <w:rFonts w:cs="Arial"/>
          <w:bCs/>
          <w:sz w:val="26"/>
          <w:szCs w:val="26"/>
          <w:lang w:val="en-US"/>
        </w:rPr>
        <w:t>Rk</w:t>
      </w:r>
      <w:r w:rsidRPr="00A17AC6">
        <w:rPr>
          <w:rFonts w:cs="Arial"/>
          <w:bCs/>
          <w:sz w:val="26"/>
          <w:szCs w:val="26"/>
        </w:rPr>
        <w:t xml:space="preserve"> — </w:t>
      </w:r>
      <w:r w:rsidRPr="006E7622">
        <w:rPr>
          <w:rFonts w:cs="Arial"/>
          <w:bCs/>
          <w:sz w:val="26"/>
          <w:szCs w:val="26"/>
        </w:rPr>
        <w:t>Коэффициент</w:t>
      </w:r>
      <w:r w:rsidRPr="00A17AC6">
        <w:rPr>
          <w:rFonts w:cs="Arial"/>
          <w:bCs/>
          <w:sz w:val="26"/>
          <w:szCs w:val="26"/>
        </w:rPr>
        <w:t xml:space="preserve"> </w:t>
      </w:r>
      <w:r w:rsidRPr="006E7622">
        <w:rPr>
          <w:rFonts w:cs="Arial"/>
          <w:bCs/>
          <w:sz w:val="26"/>
          <w:szCs w:val="26"/>
        </w:rPr>
        <w:t>капитализации</w:t>
      </w:r>
    </w:p>
    <w:p w:rsidR="00E43874" w:rsidRPr="006E7622" w:rsidRDefault="00E43874" w:rsidP="00E43874">
      <w:pPr>
        <w:ind w:firstLine="851"/>
        <w:jc w:val="both"/>
        <w:rPr>
          <w:rFonts w:cs="Arial"/>
          <w:bCs/>
          <w:sz w:val="26"/>
          <w:szCs w:val="26"/>
        </w:rPr>
      </w:pPr>
      <w:r w:rsidRPr="006E7622">
        <w:rPr>
          <w:rFonts w:cs="Arial"/>
          <w:bCs/>
          <w:sz w:val="26"/>
          <w:szCs w:val="26"/>
        </w:rPr>
        <w:t>Коэффициент капитализации — показатель отражающий отношение ожидаемого годового дохода (ЧОД) от стоимости недвижимости:</w:t>
      </w:r>
    </w:p>
    <w:p w:rsidR="00E43874" w:rsidRPr="006E7622" w:rsidRDefault="00E43874" w:rsidP="00E43874">
      <w:pPr>
        <w:ind w:firstLine="851"/>
        <w:jc w:val="both"/>
        <w:rPr>
          <w:rFonts w:cs="Arial"/>
          <w:bCs/>
          <w:sz w:val="26"/>
          <w:szCs w:val="26"/>
        </w:rPr>
      </w:pPr>
      <w:r w:rsidRPr="006E7622">
        <w:rPr>
          <w:rFonts w:cs="Arial"/>
          <w:bCs/>
          <w:sz w:val="26"/>
          <w:szCs w:val="26"/>
        </w:rPr>
        <w:t>Rk = Rn + Nv, где</w:t>
      </w:r>
    </w:p>
    <w:p w:rsidR="00E43874" w:rsidRPr="006E7622" w:rsidRDefault="00E43874" w:rsidP="00E43874">
      <w:pPr>
        <w:ind w:firstLine="851"/>
        <w:jc w:val="both"/>
        <w:rPr>
          <w:rFonts w:cs="Arial"/>
          <w:bCs/>
          <w:sz w:val="26"/>
          <w:szCs w:val="26"/>
        </w:rPr>
      </w:pPr>
      <w:r w:rsidRPr="006E7622">
        <w:rPr>
          <w:rFonts w:cs="Arial"/>
          <w:bCs/>
          <w:sz w:val="26"/>
          <w:szCs w:val="26"/>
        </w:rPr>
        <w:t>Rk — коэффициент капитализации</w:t>
      </w:r>
    </w:p>
    <w:p w:rsidR="00E43874" w:rsidRPr="006E7622" w:rsidRDefault="00E43874" w:rsidP="00E43874">
      <w:pPr>
        <w:ind w:firstLine="851"/>
        <w:jc w:val="both"/>
        <w:rPr>
          <w:rFonts w:cs="Arial"/>
          <w:bCs/>
          <w:sz w:val="26"/>
          <w:szCs w:val="26"/>
        </w:rPr>
      </w:pPr>
      <w:r w:rsidRPr="006E7622">
        <w:rPr>
          <w:rFonts w:cs="Arial"/>
          <w:bCs/>
          <w:sz w:val="26"/>
          <w:szCs w:val="26"/>
        </w:rPr>
        <w:t>Rn — ставка доходности инвестора на вложенный капитал — ожидаемая инвестором норма доходности от инвестирования с учётом риска на рынке.</w:t>
      </w:r>
    </w:p>
    <w:p w:rsidR="00E43874" w:rsidRPr="006E7622" w:rsidRDefault="00E43874" w:rsidP="00E43874">
      <w:pPr>
        <w:ind w:firstLine="851"/>
        <w:jc w:val="both"/>
        <w:rPr>
          <w:rFonts w:cs="Arial"/>
          <w:bCs/>
          <w:sz w:val="26"/>
          <w:szCs w:val="26"/>
        </w:rPr>
      </w:pPr>
      <w:r w:rsidRPr="006E7622">
        <w:rPr>
          <w:rFonts w:cs="Arial"/>
          <w:bCs/>
          <w:sz w:val="26"/>
          <w:szCs w:val="26"/>
        </w:rPr>
        <w:t>Nv — норма возврата капитала — процентная ставка которая обеспечивает возврат первоначальных инвестиций. Ставка разделяет доход на две части: возмещение капитальных вложений в недвижимость и получение дохода от владения объектом.</w:t>
      </w:r>
    </w:p>
    <w:p w:rsidR="00E43874" w:rsidRPr="006E7622" w:rsidRDefault="00E43874" w:rsidP="00E43874">
      <w:pPr>
        <w:ind w:firstLine="851"/>
        <w:jc w:val="both"/>
        <w:rPr>
          <w:rFonts w:cs="Arial"/>
          <w:bCs/>
          <w:sz w:val="26"/>
          <w:szCs w:val="26"/>
        </w:rPr>
      </w:pPr>
      <w:r w:rsidRPr="006E7622">
        <w:rPr>
          <w:rFonts w:cs="Arial"/>
          <w:bCs/>
          <w:sz w:val="26"/>
          <w:szCs w:val="26"/>
        </w:rPr>
        <w:t>Метод капитализации доходов используется, если:</w:t>
      </w:r>
    </w:p>
    <w:p w:rsidR="00E43874" w:rsidRPr="006E7622" w:rsidRDefault="00E43874" w:rsidP="00E43874">
      <w:pPr>
        <w:ind w:firstLine="851"/>
        <w:jc w:val="both"/>
        <w:rPr>
          <w:rFonts w:cs="Arial"/>
          <w:bCs/>
          <w:sz w:val="26"/>
          <w:szCs w:val="26"/>
        </w:rPr>
      </w:pPr>
      <w:r w:rsidRPr="006E7622">
        <w:rPr>
          <w:rFonts w:cs="Arial"/>
          <w:bCs/>
          <w:sz w:val="26"/>
          <w:szCs w:val="26"/>
        </w:rPr>
        <w:t>потоки доходов стабильны длительный период времени, представляют собой значительную положительную величину;</w:t>
      </w:r>
    </w:p>
    <w:p w:rsidR="00E43874" w:rsidRPr="006E7622" w:rsidRDefault="00E43874" w:rsidP="00E43874">
      <w:pPr>
        <w:ind w:firstLine="851"/>
        <w:jc w:val="both"/>
        <w:rPr>
          <w:rFonts w:cs="Arial"/>
          <w:bCs/>
          <w:sz w:val="26"/>
          <w:szCs w:val="26"/>
        </w:rPr>
      </w:pPr>
      <w:r w:rsidRPr="006E7622">
        <w:rPr>
          <w:rFonts w:cs="Arial"/>
          <w:bCs/>
          <w:sz w:val="26"/>
          <w:szCs w:val="26"/>
        </w:rPr>
        <w:t>потоки доходов возрастают устойчивыми, умеренными темпами.</w:t>
      </w:r>
    </w:p>
    <w:p w:rsidR="00E43874" w:rsidRPr="006E7622" w:rsidRDefault="00E43874" w:rsidP="00E43874">
      <w:pPr>
        <w:ind w:firstLine="851"/>
        <w:jc w:val="both"/>
        <w:rPr>
          <w:rFonts w:cs="Arial"/>
          <w:bCs/>
          <w:sz w:val="26"/>
          <w:szCs w:val="26"/>
        </w:rPr>
      </w:pPr>
    </w:p>
    <w:p w:rsidR="00E43874" w:rsidRPr="006E7622" w:rsidRDefault="00071252" w:rsidP="00071252">
      <w:pPr>
        <w:ind w:firstLine="851"/>
        <w:jc w:val="center"/>
        <w:rPr>
          <w:rFonts w:cs="Arial"/>
          <w:b/>
          <w:bCs/>
          <w:sz w:val="26"/>
          <w:szCs w:val="26"/>
        </w:rPr>
      </w:pPr>
      <w:r>
        <w:rPr>
          <w:rFonts w:cs="Arial"/>
          <w:b/>
          <w:bCs/>
          <w:sz w:val="26"/>
          <w:szCs w:val="26"/>
        </w:rPr>
        <w:t xml:space="preserve">1.3 </w:t>
      </w:r>
      <w:r w:rsidR="00E43874" w:rsidRPr="006E7622">
        <w:rPr>
          <w:rFonts w:cs="Arial"/>
          <w:b/>
          <w:bCs/>
          <w:sz w:val="26"/>
          <w:szCs w:val="26"/>
        </w:rPr>
        <w:t>Сравнительный подход</w:t>
      </w:r>
    </w:p>
    <w:p w:rsidR="00E43874" w:rsidRPr="006E7622" w:rsidRDefault="00E43874" w:rsidP="00E43874">
      <w:pPr>
        <w:ind w:firstLine="851"/>
        <w:jc w:val="both"/>
        <w:rPr>
          <w:rFonts w:cs="Arial"/>
          <w:bCs/>
          <w:sz w:val="26"/>
          <w:szCs w:val="26"/>
        </w:rPr>
      </w:pPr>
    </w:p>
    <w:p w:rsidR="00E43874" w:rsidRPr="006E7622" w:rsidRDefault="00E43874" w:rsidP="00E43874">
      <w:pPr>
        <w:ind w:firstLine="851"/>
        <w:jc w:val="both"/>
        <w:rPr>
          <w:rFonts w:cs="Arial"/>
          <w:bCs/>
          <w:sz w:val="26"/>
          <w:szCs w:val="26"/>
        </w:rPr>
      </w:pPr>
      <w:r w:rsidRPr="006E7622">
        <w:rPr>
          <w:rFonts w:cs="Arial"/>
          <w:bCs/>
          <w:sz w:val="26"/>
          <w:szCs w:val="26"/>
        </w:rPr>
        <w:t xml:space="preserve"> Сравнительный подход базируется на трех основных принципах оценки недвижимости: спроса и предложения, замещения и вклада. На основе этих принципов оценки недвижимости используется ряд количественных и качественных методов выделения элементов сравнения и измерения корректировок рыночных данных сопоставимых объектов для моделирования стоимости оцениваемого объекта. Основ</w:t>
      </w:r>
      <w:r w:rsidR="009538A0">
        <w:rPr>
          <w:rFonts w:cs="Arial"/>
          <w:bCs/>
          <w:sz w:val="26"/>
          <w:szCs w:val="26"/>
        </w:rPr>
        <w:t>ным</w:t>
      </w:r>
      <w:r w:rsidRPr="006E7622">
        <w:rPr>
          <w:rFonts w:cs="Arial"/>
          <w:bCs/>
          <w:sz w:val="26"/>
          <w:szCs w:val="26"/>
        </w:rPr>
        <w:t xml:space="preserve"> принципом сравнительного подхода к оценке недвижимости является принцип замещения, который говорит о том, что при наличии на рынке нескольких схожих объектов инвесто</w:t>
      </w:r>
      <w:r w:rsidR="009538A0">
        <w:rPr>
          <w:rFonts w:cs="Arial"/>
          <w:bCs/>
          <w:sz w:val="26"/>
          <w:szCs w:val="26"/>
        </w:rPr>
        <w:t xml:space="preserve">р не заплатит больше той суммы, </w:t>
      </w:r>
      <w:r w:rsidRPr="006E7622">
        <w:rPr>
          <w:rFonts w:cs="Arial"/>
          <w:bCs/>
          <w:sz w:val="26"/>
          <w:szCs w:val="26"/>
        </w:rPr>
        <w:t>в которую обойдется приобретение недвижимости аналогичной полезности.</w:t>
      </w:r>
    </w:p>
    <w:p w:rsidR="00E43874" w:rsidRPr="006E7622" w:rsidRDefault="00E43874" w:rsidP="00E43874">
      <w:pPr>
        <w:ind w:firstLine="851"/>
        <w:jc w:val="both"/>
        <w:rPr>
          <w:rFonts w:cs="Arial"/>
          <w:bCs/>
          <w:sz w:val="26"/>
          <w:szCs w:val="26"/>
        </w:rPr>
      </w:pPr>
      <w:r w:rsidRPr="006E7622">
        <w:rPr>
          <w:rFonts w:cs="Arial"/>
          <w:bCs/>
          <w:sz w:val="26"/>
          <w:szCs w:val="26"/>
        </w:rPr>
        <w:t xml:space="preserve"> Основны</w:t>
      </w:r>
      <w:r w:rsidR="00D93E13">
        <w:rPr>
          <w:rFonts w:cs="Arial"/>
          <w:bCs/>
          <w:sz w:val="26"/>
          <w:szCs w:val="26"/>
        </w:rPr>
        <w:t>е</w:t>
      </w:r>
      <w:r w:rsidRPr="006E7622">
        <w:rPr>
          <w:rFonts w:cs="Arial"/>
          <w:bCs/>
          <w:sz w:val="26"/>
          <w:szCs w:val="26"/>
        </w:rPr>
        <w:t xml:space="preserve"> этап</w:t>
      </w:r>
      <w:r w:rsidR="00D93E13">
        <w:rPr>
          <w:rFonts w:cs="Arial"/>
          <w:bCs/>
          <w:sz w:val="26"/>
          <w:szCs w:val="26"/>
        </w:rPr>
        <w:t>ы</w:t>
      </w:r>
      <w:r w:rsidRPr="006E7622">
        <w:rPr>
          <w:rFonts w:cs="Arial"/>
          <w:bCs/>
          <w:sz w:val="26"/>
          <w:szCs w:val="26"/>
        </w:rPr>
        <w:t xml:space="preserve"> оценки недвижимости сравнительным подходом:</w:t>
      </w:r>
    </w:p>
    <w:p w:rsidR="00E43874" w:rsidRPr="006E7622" w:rsidRDefault="00E43874" w:rsidP="00E43874">
      <w:pPr>
        <w:ind w:firstLine="851"/>
        <w:jc w:val="both"/>
        <w:rPr>
          <w:rFonts w:cs="Arial"/>
          <w:bCs/>
          <w:sz w:val="26"/>
          <w:szCs w:val="26"/>
        </w:rPr>
      </w:pPr>
      <w:r w:rsidRPr="006E7622">
        <w:rPr>
          <w:rFonts w:cs="Arial"/>
          <w:bCs/>
          <w:sz w:val="26"/>
          <w:szCs w:val="26"/>
        </w:rPr>
        <w:t>Изучаются состояние и тенденции развития рынка недвижимости и особенного того сегмента, к которому принадлежит данный объект. Выявляются объекты недвижимости, наиболее сопоставимые с оцениваемым, проданные относительно недавно (или по которым существуют предложения на рынке);</w:t>
      </w:r>
    </w:p>
    <w:p w:rsidR="00E43874" w:rsidRPr="006E7622" w:rsidRDefault="00E43874" w:rsidP="00E43874">
      <w:pPr>
        <w:ind w:firstLine="851"/>
        <w:jc w:val="both"/>
        <w:rPr>
          <w:rFonts w:cs="Arial"/>
          <w:bCs/>
          <w:sz w:val="26"/>
          <w:szCs w:val="26"/>
        </w:rPr>
      </w:pPr>
      <w:r w:rsidRPr="006E7622">
        <w:rPr>
          <w:rFonts w:cs="Arial"/>
          <w:bCs/>
          <w:sz w:val="26"/>
          <w:szCs w:val="26"/>
        </w:rPr>
        <w:t>Собирается и проверяется информация по объектам-аналогам, анализируется собранная информация и каждый объект-аналог сравнивается с оцениваемым объектов;</w:t>
      </w:r>
    </w:p>
    <w:p w:rsidR="00E43874" w:rsidRPr="006E7622" w:rsidRDefault="00E43874" w:rsidP="00E43874">
      <w:pPr>
        <w:ind w:firstLine="851"/>
        <w:jc w:val="both"/>
        <w:rPr>
          <w:rFonts w:cs="Arial"/>
          <w:bCs/>
          <w:sz w:val="26"/>
          <w:szCs w:val="26"/>
        </w:rPr>
      </w:pPr>
      <w:r w:rsidRPr="006E7622">
        <w:rPr>
          <w:rFonts w:cs="Arial"/>
          <w:bCs/>
          <w:sz w:val="26"/>
          <w:szCs w:val="26"/>
        </w:rPr>
        <w:t>На выделенные различия в ценообразующих характеристиках сравниваемых объектов вносятся поправки в цены продаж сопоставимых аналогов;</w:t>
      </w:r>
    </w:p>
    <w:p w:rsidR="00E43874" w:rsidRPr="006E7622" w:rsidRDefault="00E43874" w:rsidP="00D93E13">
      <w:pPr>
        <w:ind w:firstLine="851"/>
        <w:jc w:val="both"/>
        <w:rPr>
          <w:rFonts w:cs="Arial"/>
          <w:bCs/>
          <w:sz w:val="26"/>
          <w:szCs w:val="26"/>
        </w:rPr>
      </w:pPr>
      <w:r w:rsidRPr="006E7622">
        <w:rPr>
          <w:rFonts w:cs="Arial"/>
          <w:bCs/>
          <w:sz w:val="26"/>
          <w:szCs w:val="26"/>
        </w:rPr>
        <w:t>Согласовываются скорректированные цены объектов-аналогов и выводится итоговая величина рыночной стоимости объекта недвижимости на основе сравнительного подхода.</w:t>
      </w:r>
    </w:p>
    <w:p w:rsidR="006E7622" w:rsidRPr="006E7622" w:rsidRDefault="00E43874" w:rsidP="00E43874">
      <w:pPr>
        <w:ind w:firstLine="851"/>
        <w:jc w:val="both"/>
        <w:rPr>
          <w:rFonts w:cs="Arial"/>
          <w:bCs/>
          <w:sz w:val="26"/>
          <w:szCs w:val="26"/>
        </w:rPr>
      </w:pPr>
      <w:r w:rsidRPr="006E7622">
        <w:rPr>
          <w:rFonts w:cs="Arial"/>
          <w:bCs/>
          <w:sz w:val="26"/>
          <w:szCs w:val="26"/>
        </w:rPr>
        <w:t>Основными критерииями выбора сопоставимых объектов (аналогов) являются</w:t>
      </w:r>
      <w:r w:rsidR="006E7622" w:rsidRPr="006E7622">
        <w:rPr>
          <w:rFonts w:cs="Arial"/>
          <w:bCs/>
          <w:sz w:val="26"/>
          <w:szCs w:val="26"/>
        </w:rPr>
        <w:t>:</w:t>
      </w:r>
    </w:p>
    <w:p w:rsidR="006E7622" w:rsidRPr="006E7622" w:rsidRDefault="00E43874" w:rsidP="006E7622">
      <w:pPr>
        <w:pStyle w:val="a3"/>
        <w:numPr>
          <w:ilvl w:val="0"/>
          <w:numId w:val="5"/>
        </w:numPr>
        <w:jc w:val="both"/>
        <w:rPr>
          <w:rFonts w:cs="Arial"/>
          <w:bCs/>
          <w:sz w:val="26"/>
          <w:szCs w:val="26"/>
        </w:rPr>
      </w:pPr>
      <w:r w:rsidRPr="006E7622">
        <w:rPr>
          <w:rFonts w:cs="Arial"/>
          <w:bCs/>
          <w:sz w:val="26"/>
          <w:szCs w:val="26"/>
        </w:rPr>
        <w:t xml:space="preserve">права собственности на недвижимость, </w:t>
      </w:r>
    </w:p>
    <w:p w:rsidR="006E7622" w:rsidRPr="006E7622" w:rsidRDefault="00E43874" w:rsidP="006E7622">
      <w:pPr>
        <w:pStyle w:val="a3"/>
        <w:numPr>
          <w:ilvl w:val="0"/>
          <w:numId w:val="5"/>
        </w:numPr>
        <w:jc w:val="both"/>
        <w:rPr>
          <w:rFonts w:cs="Arial"/>
          <w:bCs/>
          <w:sz w:val="26"/>
          <w:szCs w:val="26"/>
        </w:rPr>
      </w:pPr>
      <w:r w:rsidRPr="006E7622">
        <w:rPr>
          <w:rFonts w:cs="Arial"/>
          <w:bCs/>
          <w:sz w:val="26"/>
          <w:szCs w:val="26"/>
        </w:rPr>
        <w:t xml:space="preserve">условия финансирования сделки,  </w:t>
      </w:r>
    </w:p>
    <w:p w:rsidR="006E7622" w:rsidRPr="006E7622" w:rsidRDefault="00E43874" w:rsidP="006E7622">
      <w:pPr>
        <w:pStyle w:val="a3"/>
        <w:numPr>
          <w:ilvl w:val="0"/>
          <w:numId w:val="5"/>
        </w:numPr>
        <w:jc w:val="both"/>
        <w:rPr>
          <w:rFonts w:cs="Arial"/>
          <w:bCs/>
          <w:sz w:val="26"/>
          <w:szCs w:val="26"/>
        </w:rPr>
      </w:pPr>
      <w:r w:rsidRPr="006E7622">
        <w:rPr>
          <w:rFonts w:cs="Arial"/>
          <w:bCs/>
          <w:sz w:val="26"/>
          <w:szCs w:val="26"/>
        </w:rPr>
        <w:t xml:space="preserve">условия и время продажи (предложения), </w:t>
      </w:r>
    </w:p>
    <w:p w:rsidR="006E7622" w:rsidRPr="006E7622" w:rsidRDefault="00E43874" w:rsidP="006E7622">
      <w:pPr>
        <w:pStyle w:val="a3"/>
        <w:numPr>
          <w:ilvl w:val="0"/>
          <w:numId w:val="5"/>
        </w:numPr>
        <w:jc w:val="both"/>
        <w:rPr>
          <w:rFonts w:cs="Arial"/>
          <w:bCs/>
          <w:sz w:val="26"/>
          <w:szCs w:val="26"/>
        </w:rPr>
      </w:pPr>
      <w:r w:rsidRPr="006E7622">
        <w:rPr>
          <w:rFonts w:cs="Arial"/>
          <w:bCs/>
          <w:sz w:val="26"/>
          <w:szCs w:val="26"/>
        </w:rPr>
        <w:t xml:space="preserve">местоположение объекта недвижимости, </w:t>
      </w:r>
    </w:p>
    <w:p w:rsidR="006E7622" w:rsidRPr="00D93E13" w:rsidRDefault="00E43874" w:rsidP="00D93E13">
      <w:pPr>
        <w:pStyle w:val="a3"/>
        <w:numPr>
          <w:ilvl w:val="0"/>
          <w:numId w:val="5"/>
        </w:numPr>
        <w:jc w:val="both"/>
        <w:rPr>
          <w:rFonts w:cs="Arial"/>
          <w:bCs/>
          <w:sz w:val="26"/>
          <w:szCs w:val="26"/>
        </w:rPr>
      </w:pPr>
      <w:r w:rsidRPr="006E7622">
        <w:rPr>
          <w:rFonts w:cs="Arial"/>
          <w:bCs/>
          <w:sz w:val="26"/>
          <w:szCs w:val="26"/>
        </w:rPr>
        <w:lastRenderedPageBreak/>
        <w:t>физические характеристики оцениваемого объекта.</w:t>
      </w:r>
    </w:p>
    <w:p w:rsidR="006E7622" w:rsidRPr="006E7622" w:rsidRDefault="006E7622" w:rsidP="006E7622">
      <w:pPr>
        <w:ind w:firstLine="851"/>
        <w:jc w:val="both"/>
        <w:rPr>
          <w:rFonts w:cs="Arial"/>
          <w:bCs/>
          <w:sz w:val="26"/>
          <w:szCs w:val="26"/>
        </w:rPr>
      </w:pPr>
      <w:r w:rsidRPr="006E7622">
        <w:rPr>
          <w:rFonts w:cs="Arial"/>
          <w:bCs/>
          <w:sz w:val="26"/>
          <w:szCs w:val="26"/>
        </w:rPr>
        <w:t>Последовательность внесения корректировок осущ</w:t>
      </w:r>
      <w:r w:rsidR="00D93E13">
        <w:rPr>
          <w:rFonts w:cs="Arial"/>
          <w:bCs/>
          <w:sz w:val="26"/>
          <w:szCs w:val="26"/>
        </w:rPr>
        <w:t>ествляется следующим образом</w:t>
      </w:r>
      <w:r w:rsidRPr="006E7622">
        <w:rPr>
          <w:rFonts w:cs="Arial"/>
          <w:bCs/>
          <w:sz w:val="26"/>
          <w:szCs w:val="26"/>
        </w:rPr>
        <w:t xml:space="preserve">: </w:t>
      </w:r>
    </w:p>
    <w:p w:rsidR="006E7622" w:rsidRPr="006E7622" w:rsidRDefault="006E7622" w:rsidP="006E7622">
      <w:pPr>
        <w:ind w:firstLine="851"/>
        <w:jc w:val="both"/>
        <w:rPr>
          <w:rFonts w:cs="Arial"/>
          <w:bCs/>
          <w:sz w:val="26"/>
          <w:szCs w:val="26"/>
        </w:rPr>
      </w:pPr>
      <w:r w:rsidRPr="006E7622">
        <w:rPr>
          <w:rFonts w:cs="Arial"/>
          <w:bCs/>
          <w:sz w:val="26"/>
          <w:szCs w:val="26"/>
        </w:rPr>
        <w:t xml:space="preserve">корректировки с первого по четвертый элемент сравнения осуществляются всегда в указанной очередности, после каждой корректировки цена продажи сравнимого объекта пересчитывается заново (до перехода к последующим корректировкам); </w:t>
      </w:r>
    </w:p>
    <w:p w:rsidR="00E109F1" w:rsidRPr="006E7622" w:rsidRDefault="006E7622" w:rsidP="006E7622">
      <w:pPr>
        <w:ind w:firstLine="851"/>
        <w:jc w:val="both"/>
        <w:rPr>
          <w:rFonts w:cs="Arial"/>
          <w:bCs/>
          <w:sz w:val="26"/>
          <w:szCs w:val="26"/>
        </w:rPr>
      </w:pPr>
      <w:r w:rsidRPr="006E7622">
        <w:rPr>
          <w:rFonts w:cs="Arial"/>
          <w:bCs/>
          <w:sz w:val="26"/>
          <w:szCs w:val="26"/>
        </w:rPr>
        <w:t>последующие (после четвертого элемента сравнения) корректировки могут быть выполнены в любом порядке, после каждой корректировки цена продажи сравнимого объекта заново не пересчитывается.</w:t>
      </w:r>
    </w:p>
    <w:p w:rsidR="00E109F1" w:rsidRDefault="00E109F1" w:rsidP="007F7005">
      <w:pPr>
        <w:ind w:firstLine="851"/>
        <w:jc w:val="center"/>
        <w:rPr>
          <w:rFonts w:cs="Arial"/>
          <w:b/>
          <w:bCs/>
          <w:sz w:val="28"/>
          <w:szCs w:val="28"/>
        </w:rPr>
      </w:pPr>
    </w:p>
    <w:p w:rsidR="00E109F1" w:rsidRDefault="00E109F1" w:rsidP="007F7005">
      <w:pPr>
        <w:ind w:firstLine="851"/>
        <w:jc w:val="center"/>
        <w:rPr>
          <w:rFonts w:cs="Arial"/>
          <w:b/>
          <w:bCs/>
          <w:sz w:val="28"/>
          <w:szCs w:val="28"/>
        </w:rPr>
      </w:pPr>
    </w:p>
    <w:p w:rsidR="00E109F1" w:rsidRDefault="00E109F1" w:rsidP="009538A0">
      <w:pPr>
        <w:rPr>
          <w:rFonts w:cs="Arial"/>
          <w:b/>
          <w:bCs/>
          <w:sz w:val="28"/>
          <w:szCs w:val="28"/>
        </w:rPr>
      </w:pPr>
    </w:p>
    <w:p w:rsidR="006B6231" w:rsidRPr="00707EE6" w:rsidRDefault="00071252" w:rsidP="006B6231">
      <w:pPr>
        <w:pStyle w:val="a4"/>
        <w:rPr>
          <w:sz w:val="26"/>
          <w:szCs w:val="26"/>
        </w:rPr>
      </w:pPr>
      <w:r w:rsidRPr="00707EE6">
        <w:rPr>
          <w:sz w:val="26"/>
          <w:szCs w:val="26"/>
        </w:rPr>
        <w:t xml:space="preserve">2. </w:t>
      </w:r>
      <w:r w:rsidR="006B6231" w:rsidRPr="00707EE6">
        <w:rPr>
          <w:sz w:val="26"/>
          <w:szCs w:val="26"/>
        </w:rPr>
        <w:t>А</w:t>
      </w:r>
      <w:r w:rsidRPr="00707EE6">
        <w:rPr>
          <w:sz w:val="26"/>
          <w:szCs w:val="26"/>
        </w:rPr>
        <w:t>нализ</w:t>
      </w:r>
      <w:r w:rsidR="006B6231" w:rsidRPr="00707EE6">
        <w:rPr>
          <w:sz w:val="26"/>
          <w:szCs w:val="26"/>
        </w:rPr>
        <w:t xml:space="preserve"> </w:t>
      </w:r>
      <w:r w:rsidRPr="00707EE6">
        <w:rPr>
          <w:sz w:val="26"/>
          <w:szCs w:val="26"/>
        </w:rPr>
        <w:t>наилучшего и наиболее эффективного использования</w:t>
      </w:r>
      <w:r w:rsidR="006B6231" w:rsidRPr="00707EE6">
        <w:rPr>
          <w:sz w:val="26"/>
          <w:szCs w:val="26"/>
        </w:rPr>
        <w:t xml:space="preserve"> </w:t>
      </w:r>
      <w:r w:rsidRPr="00707EE6">
        <w:rPr>
          <w:sz w:val="26"/>
          <w:szCs w:val="26"/>
        </w:rPr>
        <w:t>земельного участка</w:t>
      </w:r>
      <w:r w:rsidR="006B6231" w:rsidRPr="00707EE6">
        <w:rPr>
          <w:sz w:val="26"/>
          <w:szCs w:val="26"/>
        </w:rPr>
        <w:t xml:space="preserve"> </w:t>
      </w:r>
      <w:r w:rsidRPr="00707EE6">
        <w:rPr>
          <w:sz w:val="26"/>
          <w:szCs w:val="26"/>
        </w:rPr>
        <w:t>как условно свободного</w:t>
      </w:r>
    </w:p>
    <w:p w:rsidR="006B6231" w:rsidRPr="00707EE6" w:rsidRDefault="006B6231" w:rsidP="006B6231">
      <w:pPr>
        <w:jc w:val="right"/>
        <w:rPr>
          <w:sz w:val="26"/>
          <w:szCs w:val="26"/>
        </w:rPr>
      </w:pPr>
    </w:p>
    <w:p w:rsidR="00707EE6" w:rsidRPr="00707EE6" w:rsidRDefault="00707EE6" w:rsidP="00D93E13">
      <w:pPr>
        <w:ind w:firstLine="851"/>
        <w:jc w:val="both"/>
        <w:rPr>
          <w:rFonts w:cs="Arial"/>
          <w:bCs/>
          <w:sz w:val="26"/>
          <w:szCs w:val="26"/>
        </w:rPr>
      </w:pPr>
      <w:r w:rsidRPr="00707EE6">
        <w:rPr>
          <w:rFonts w:cs="Arial"/>
          <w:bCs/>
          <w:sz w:val="26"/>
          <w:szCs w:val="26"/>
        </w:rPr>
        <w:t>Для определения наиболее эффективного использования земельного участка оценщик может использовать две схемы, в соответствии с которыми либо участок рассматривается как незастроенный (условно свободный), либо анализируется наиболее эффективный вариант его использования с уже существующими строениями.</w:t>
      </w:r>
    </w:p>
    <w:p w:rsidR="00707EE6" w:rsidRPr="00707EE6" w:rsidRDefault="00707EE6" w:rsidP="00707EE6">
      <w:pPr>
        <w:ind w:firstLine="851"/>
        <w:jc w:val="both"/>
        <w:rPr>
          <w:rFonts w:cs="Arial"/>
          <w:bCs/>
          <w:sz w:val="26"/>
          <w:szCs w:val="26"/>
        </w:rPr>
      </w:pPr>
      <w:r w:rsidRPr="00707EE6">
        <w:rPr>
          <w:rFonts w:cs="Arial"/>
          <w:bCs/>
          <w:sz w:val="26"/>
          <w:szCs w:val="26"/>
        </w:rPr>
        <w:t xml:space="preserve">Анализ наиболее эффективного использования незастроенного участка предполагает рассмотрение вариантов, предусматривающих сохранение действующего назначения, постройку нового объекта, перепланировку земельного участка (разделение или укрупнение), а также продажу. </w:t>
      </w:r>
    </w:p>
    <w:p w:rsidR="00D93E13" w:rsidRPr="00D93E13" w:rsidRDefault="00D93E13" w:rsidP="00D93E13">
      <w:pPr>
        <w:ind w:firstLine="851"/>
        <w:jc w:val="both"/>
        <w:rPr>
          <w:rFonts w:cs="Arial"/>
          <w:bCs/>
          <w:sz w:val="26"/>
          <w:szCs w:val="26"/>
        </w:rPr>
      </w:pPr>
      <w:r w:rsidRPr="00D93E13">
        <w:rPr>
          <w:rFonts w:cs="Arial"/>
          <w:bCs/>
          <w:sz w:val="26"/>
          <w:szCs w:val="26"/>
        </w:rPr>
        <w:t>При оценке земли учитывают:</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местоположение, количественный и качественный состав коммуникаций</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возможность присоединения к существующим коммуникационным сетям, в случае если на земельном участке планируется строительство</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данные инженерно-геологических исследований (состояние и свойства грунта для прогнозирования возможного строительства и затрат на него)</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данные инженерно-геодезических исследований (рельеф местности для прогнозирования возможного строительства и затрат на него)</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конъюнктуру рынка (характера конкуренции продавцов и покупателей)</w:t>
      </w:r>
    </w:p>
    <w:p w:rsidR="00D93E13" w:rsidRPr="00D93E13" w:rsidRDefault="00D93E13" w:rsidP="00D93E13">
      <w:pPr>
        <w:pStyle w:val="a3"/>
        <w:numPr>
          <w:ilvl w:val="0"/>
          <w:numId w:val="8"/>
        </w:numPr>
        <w:ind w:left="1134" w:hanging="283"/>
        <w:jc w:val="both"/>
        <w:rPr>
          <w:rFonts w:cs="Arial"/>
          <w:bCs/>
          <w:sz w:val="26"/>
          <w:szCs w:val="26"/>
        </w:rPr>
      </w:pPr>
      <w:r w:rsidRPr="00D93E13">
        <w:rPr>
          <w:rFonts w:cs="Arial"/>
          <w:bCs/>
          <w:sz w:val="26"/>
          <w:szCs w:val="26"/>
        </w:rPr>
        <w:t>ожидаемую величину, срок и вероятность получения прибыли от эксплуатации земельного участка при наиболее эффективном его использовании, без учета доходов от иных видов производства, привлекаемых к земельному участку для предпринимательской деятельности.</w:t>
      </w:r>
    </w:p>
    <w:p w:rsidR="006B6231" w:rsidRPr="00D93E13" w:rsidRDefault="00D93E13" w:rsidP="00D93E13">
      <w:pPr>
        <w:ind w:firstLine="851"/>
        <w:jc w:val="both"/>
        <w:rPr>
          <w:rFonts w:cs="Arial"/>
          <w:b/>
          <w:bCs/>
          <w:sz w:val="28"/>
          <w:szCs w:val="28"/>
        </w:rPr>
      </w:pPr>
      <w:r w:rsidRPr="00D93E13">
        <w:rPr>
          <w:rFonts w:cs="Arial"/>
          <w:bCs/>
          <w:sz w:val="26"/>
          <w:szCs w:val="26"/>
        </w:rPr>
        <w:t>Рыночная стоимость земли со временем изменяется, поэтому оценка земельных участков проводится по состоянию на конкретную дату. При изменении целевого назначения участка (разрешенного использования) его рыночная стоимость также изменяется</w:t>
      </w:r>
      <w:r>
        <w:rPr>
          <w:rFonts w:cs="Arial"/>
          <w:bCs/>
          <w:sz w:val="26"/>
          <w:szCs w:val="26"/>
        </w:rPr>
        <w:t>.</w:t>
      </w:r>
    </w:p>
    <w:p w:rsidR="006B6231" w:rsidRPr="00707EE6" w:rsidRDefault="006B6231" w:rsidP="006B6231">
      <w:pPr>
        <w:pStyle w:val="avNormal1"/>
        <w:suppressAutoHyphens/>
        <w:spacing w:before="0" w:after="0"/>
        <w:ind w:left="0" w:firstLine="708"/>
        <w:rPr>
          <w:sz w:val="26"/>
          <w:szCs w:val="26"/>
        </w:rPr>
      </w:pPr>
      <w:r w:rsidRPr="00707EE6">
        <w:rPr>
          <w:sz w:val="26"/>
          <w:szCs w:val="26"/>
        </w:rPr>
        <w:t>Верный выбор варианта наилучшего и наиболее эффективного использования объекта недвижимости является одним из важнейших факторов, влияющих на оценку рыночной стоимости объекта недвижимости.</w:t>
      </w:r>
    </w:p>
    <w:p w:rsidR="006B6231" w:rsidRPr="00707EE6" w:rsidRDefault="006B6231" w:rsidP="00707EE6">
      <w:pPr>
        <w:pStyle w:val="avNormal1"/>
        <w:suppressAutoHyphens/>
        <w:spacing w:before="0" w:after="0"/>
        <w:ind w:left="0" w:firstLine="709"/>
        <w:rPr>
          <w:sz w:val="26"/>
          <w:szCs w:val="26"/>
        </w:rPr>
      </w:pPr>
      <w:r w:rsidRPr="00707EE6">
        <w:rPr>
          <w:sz w:val="26"/>
          <w:szCs w:val="26"/>
        </w:rPr>
        <w:lastRenderedPageBreak/>
        <w:t>Понятие «наилучшего и наиболее эффективного использования», определяется как вероятное использование оцениваемого объекта с максимальной отдачей, причем непременными являются условия физической возможности, юридической допустимости и финансовой оправданности такого рода действий.</w:t>
      </w:r>
    </w:p>
    <w:p w:rsidR="006B6231" w:rsidRPr="00707EE6" w:rsidRDefault="006B6231" w:rsidP="006B6231">
      <w:pPr>
        <w:pStyle w:val="avNormal1"/>
        <w:suppressAutoHyphens/>
        <w:spacing w:before="0" w:after="0"/>
        <w:ind w:left="0" w:firstLine="708"/>
        <w:rPr>
          <w:sz w:val="26"/>
          <w:szCs w:val="26"/>
        </w:rPr>
      </w:pPr>
      <w:r w:rsidRPr="00707EE6">
        <w:rPr>
          <w:sz w:val="26"/>
          <w:szCs w:val="26"/>
        </w:rPr>
        <w:t>Факторы, которые следует принять во внимание при этом, включают потенциал местоположения, рыночный спрос, правовую, технологическую и финансовую обоснованность проекта.</w:t>
      </w:r>
    </w:p>
    <w:p w:rsidR="006B6231" w:rsidRPr="00707EE6" w:rsidRDefault="006B6231" w:rsidP="006B6231">
      <w:pPr>
        <w:pStyle w:val="avNormal"/>
        <w:suppressAutoHyphens/>
        <w:spacing w:after="0"/>
        <w:ind w:left="0" w:firstLine="708"/>
        <w:rPr>
          <w:sz w:val="26"/>
          <w:szCs w:val="26"/>
        </w:rPr>
      </w:pPr>
      <w:r w:rsidRPr="00707EE6">
        <w:rPr>
          <w:sz w:val="26"/>
          <w:szCs w:val="26"/>
        </w:rPr>
        <w:t>Рассмотрев структуру рынка недвижимости пригорода и проведя анализ ближайшего окружения объекта оценки, можно делать выводы о том, какого типа недвижимость может быть востребована в зоне расположения объекта.</w:t>
      </w:r>
    </w:p>
    <w:p w:rsidR="006B6231" w:rsidRPr="00707EE6" w:rsidRDefault="006B6231" w:rsidP="00071252">
      <w:pPr>
        <w:pStyle w:val="avNormal1"/>
        <w:suppressAutoHyphens/>
        <w:spacing w:before="0" w:after="0"/>
        <w:ind w:left="0" w:firstLine="709"/>
        <w:rPr>
          <w:sz w:val="26"/>
          <w:szCs w:val="26"/>
        </w:rPr>
      </w:pPr>
      <w:r w:rsidRPr="00707EE6">
        <w:rPr>
          <w:sz w:val="26"/>
          <w:szCs w:val="26"/>
        </w:rPr>
        <w:t>При рассмотрении вариантов возможной застройки земельного участка все необходимые расчеты проводятся лишь в предположении того, что данный участок условно свободен от какой-либо застройки (т.е. условно незастроен).</w:t>
      </w:r>
    </w:p>
    <w:p w:rsidR="006B6231" w:rsidRPr="00707EE6" w:rsidRDefault="006B6231" w:rsidP="006B6231">
      <w:pPr>
        <w:pStyle w:val="avNormal1"/>
        <w:suppressAutoHyphens/>
        <w:spacing w:before="0" w:after="0"/>
        <w:ind w:left="0"/>
        <w:rPr>
          <w:sz w:val="26"/>
          <w:szCs w:val="26"/>
        </w:rPr>
      </w:pPr>
      <w:r w:rsidRPr="00707EE6">
        <w:rPr>
          <w:sz w:val="26"/>
          <w:szCs w:val="26"/>
        </w:rPr>
        <w:t>При определении вариантов наилучшего и оптимального использования объекта выделяются четыре основных критерия анализа:</w:t>
      </w:r>
    </w:p>
    <w:p w:rsidR="006B6231" w:rsidRPr="00707EE6" w:rsidRDefault="006B6231" w:rsidP="006B6231">
      <w:pPr>
        <w:pStyle w:val="avNormal1"/>
        <w:numPr>
          <w:ilvl w:val="0"/>
          <w:numId w:val="6"/>
        </w:numPr>
        <w:tabs>
          <w:tab w:val="num" w:pos="360"/>
        </w:tabs>
        <w:suppressAutoHyphens/>
        <w:rPr>
          <w:sz w:val="26"/>
          <w:szCs w:val="26"/>
        </w:rPr>
      </w:pPr>
      <w:r w:rsidRPr="00707EE6">
        <w:rPr>
          <w:b/>
          <w:bCs/>
          <w:i/>
          <w:iCs/>
          <w:sz w:val="26"/>
          <w:szCs w:val="26"/>
        </w:rPr>
        <w:t>Физическая возможность</w:t>
      </w:r>
      <w:r w:rsidRPr="00707EE6">
        <w:rPr>
          <w:sz w:val="26"/>
          <w:szCs w:val="26"/>
        </w:rPr>
        <w:t xml:space="preserve"> - физическая осуществимость рассматриваемого варианта использования.</w:t>
      </w:r>
    </w:p>
    <w:p w:rsidR="006B6231" w:rsidRPr="00707EE6" w:rsidRDefault="006B6231" w:rsidP="006B6231">
      <w:pPr>
        <w:pStyle w:val="avNormal1"/>
        <w:suppressAutoHyphens/>
        <w:spacing w:before="0" w:after="0"/>
        <w:ind w:left="0" w:firstLine="360"/>
        <w:rPr>
          <w:sz w:val="26"/>
          <w:szCs w:val="26"/>
        </w:rPr>
      </w:pPr>
      <w:r w:rsidRPr="00707EE6">
        <w:rPr>
          <w:sz w:val="26"/>
          <w:szCs w:val="26"/>
        </w:rPr>
        <w:t>Иными словами, под физической возможностью предполагается такое возможное использование, которое соответствует размеру, форме и ландшафту земельного участка, характеристике грунтов. Кроме того, необходимо учитывать наличие коммуникаций или возможность их прокладки.</w:t>
      </w:r>
    </w:p>
    <w:p w:rsidR="006B6231" w:rsidRPr="00707EE6" w:rsidRDefault="006B6231" w:rsidP="006B6231">
      <w:pPr>
        <w:pStyle w:val="avNormal1"/>
        <w:numPr>
          <w:ilvl w:val="0"/>
          <w:numId w:val="6"/>
        </w:numPr>
        <w:tabs>
          <w:tab w:val="num" w:pos="360"/>
        </w:tabs>
        <w:suppressAutoHyphens/>
        <w:rPr>
          <w:sz w:val="26"/>
          <w:szCs w:val="26"/>
        </w:rPr>
      </w:pPr>
      <w:r w:rsidRPr="00707EE6">
        <w:rPr>
          <w:b/>
          <w:bCs/>
          <w:i/>
          <w:iCs/>
          <w:sz w:val="26"/>
          <w:szCs w:val="26"/>
        </w:rPr>
        <w:t xml:space="preserve">Допустимость с точки зрения законодательства </w:t>
      </w:r>
      <w:r w:rsidRPr="00707EE6">
        <w:rPr>
          <w:sz w:val="26"/>
          <w:szCs w:val="26"/>
        </w:rPr>
        <w:t>- характер предполагаемого использования не противоречит законодательству, ограничивающему действия собственника.</w:t>
      </w:r>
    </w:p>
    <w:p w:rsidR="006B6231" w:rsidRPr="00707EE6" w:rsidRDefault="006B6231" w:rsidP="006B6231">
      <w:pPr>
        <w:pStyle w:val="avNormal1"/>
        <w:numPr>
          <w:ilvl w:val="0"/>
          <w:numId w:val="6"/>
        </w:numPr>
        <w:tabs>
          <w:tab w:val="num" w:pos="360"/>
        </w:tabs>
        <w:suppressAutoHyphens/>
        <w:rPr>
          <w:sz w:val="26"/>
          <w:szCs w:val="26"/>
        </w:rPr>
      </w:pPr>
      <w:r w:rsidRPr="00707EE6">
        <w:rPr>
          <w:b/>
          <w:bCs/>
          <w:i/>
          <w:iCs/>
          <w:sz w:val="26"/>
          <w:szCs w:val="26"/>
        </w:rPr>
        <w:t xml:space="preserve">Финансовая целесообразность - </w:t>
      </w:r>
      <w:r w:rsidRPr="00707EE6">
        <w:rPr>
          <w:sz w:val="26"/>
          <w:szCs w:val="26"/>
        </w:rPr>
        <w:t>допустимый с точки зрения закона порядок использования объекта должен обеспечить чистый доход собственнику.</w:t>
      </w:r>
    </w:p>
    <w:p w:rsidR="006B6231" w:rsidRPr="00707EE6" w:rsidRDefault="006B6231" w:rsidP="006B6231">
      <w:pPr>
        <w:pStyle w:val="avNormal1"/>
        <w:suppressAutoHyphens/>
        <w:spacing w:before="0" w:after="0"/>
        <w:ind w:left="0" w:firstLine="360"/>
        <w:rPr>
          <w:sz w:val="26"/>
          <w:szCs w:val="26"/>
        </w:rPr>
      </w:pPr>
      <w:r w:rsidRPr="00707EE6">
        <w:rPr>
          <w:sz w:val="26"/>
          <w:szCs w:val="26"/>
        </w:rPr>
        <w:t xml:space="preserve">При анализе критерия финансовой оправданности, прежде всего, следует учитывать потенциал местоположения оцениваемого земельного участка. Местоположение считается основным фактором, определяющим стоимость участка. </w:t>
      </w:r>
    </w:p>
    <w:p w:rsidR="006B6231" w:rsidRDefault="006B6231" w:rsidP="006B6231">
      <w:pPr>
        <w:pStyle w:val="avNormal1"/>
        <w:numPr>
          <w:ilvl w:val="0"/>
          <w:numId w:val="6"/>
        </w:numPr>
        <w:tabs>
          <w:tab w:val="num" w:pos="360"/>
        </w:tabs>
        <w:suppressAutoHyphens/>
        <w:rPr>
          <w:sz w:val="26"/>
          <w:szCs w:val="26"/>
        </w:rPr>
      </w:pPr>
      <w:r w:rsidRPr="00707EE6">
        <w:rPr>
          <w:b/>
          <w:bCs/>
          <w:i/>
          <w:iCs/>
          <w:sz w:val="26"/>
          <w:szCs w:val="26"/>
        </w:rPr>
        <w:t xml:space="preserve">Максимальная продуктивность </w:t>
      </w:r>
      <w:r w:rsidRPr="00707EE6">
        <w:rPr>
          <w:sz w:val="26"/>
          <w:szCs w:val="26"/>
        </w:rPr>
        <w:t>- допустимый с точки зрения закона порядок использования объекта должен обеспечить максимальный чистый доход собственнику, либо достижение максимальной стоимости самого объекта.</w:t>
      </w:r>
    </w:p>
    <w:p w:rsidR="00D93E13" w:rsidRPr="00D93E13" w:rsidRDefault="00D93E13" w:rsidP="00D93E13">
      <w:pPr>
        <w:pStyle w:val="a3"/>
        <w:ind w:left="0" w:firstLine="426"/>
        <w:jc w:val="both"/>
        <w:rPr>
          <w:rFonts w:cs="Arial"/>
          <w:bCs/>
          <w:sz w:val="26"/>
          <w:szCs w:val="26"/>
        </w:rPr>
      </w:pPr>
      <w:r w:rsidRPr="00D93E13">
        <w:rPr>
          <w:rFonts w:cs="Arial"/>
          <w:bCs/>
          <w:sz w:val="26"/>
          <w:szCs w:val="26"/>
        </w:rPr>
        <w:t>Комбинация этих факторов дает максимальную расчетную величину стоимости земельного участка. Наиболее эффективное использование земельного участка может не совпадать с его текущим использованием.</w:t>
      </w:r>
    </w:p>
    <w:p w:rsidR="00D93E13" w:rsidRPr="00D93E13" w:rsidRDefault="00D93E13" w:rsidP="00D93E13">
      <w:pPr>
        <w:pStyle w:val="a3"/>
        <w:ind w:left="0" w:firstLine="426"/>
        <w:jc w:val="both"/>
        <w:rPr>
          <w:rFonts w:cs="Arial"/>
          <w:bCs/>
          <w:sz w:val="26"/>
          <w:szCs w:val="26"/>
        </w:rPr>
      </w:pPr>
      <w:r w:rsidRPr="00D93E13">
        <w:rPr>
          <w:rFonts w:cs="Arial"/>
          <w:bCs/>
          <w:sz w:val="26"/>
          <w:szCs w:val="26"/>
        </w:rPr>
        <w:t>При определении наиболее эффективного использования земельного участка следует принимать во внимание:</w:t>
      </w:r>
    </w:p>
    <w:p w:rsidR="00D93E13" w:rsidRPr="00D93E13" w:rsidRDefault="00D93E13" w:rsidP="00D93E13">
      <w:pPr>
        <w:pStyle w:val="a3"/>
        <w:ind w:left="0" w:firstLine="426"/>
        <w:jc w:val="both"/>
        <w:rPr>
          <w:rFonts w:cs="Arial"/>
          <w:bCs/>
          <w:sz w:val="26"/>
          <w:szCs w:val="26"/>
        </w:rPr>
      </w:pPr>
      <w:r w:rsidRPr="00D93E13">
        <w:rPr>
          <w:rFonts w:cs="Arial"/>
          <w:bCs/>
          <w:sz w:val="26"/>
          <w:szCs w:val="26"/>
        </w:rPr>
        <w:t>его целевое назначение и разрешенное использование</w:t>
      </w:r>
    </w:p>
    <w:p w:rsidR="00D93E13" w:rsidRPr="00D93E13" w:rsidRDefault="00D93E13" w:rsidP="00D93E13">
      <w:pPr>
        <w:pStyle w:val="a3"/>
        <w:ind w:left="0" w:firstLine="426"/>
        <w:jc w:val="both"/>
        <w:rPr>
          <w:rFonts w:cs="Arial"/>
          <w:bCs/>
          <w:sz w:val="26"/>
          <w:szCs w:val="26"/>
        </w:rPr>
      </w:pPr>
      <w:r w:rsidRPr="00D93E13">
        <w:rPr>
          <w:rFonts w:cs="Arial"/>
          <w:bCs/>
          <w:sz w:val="26"/>
          <w:szCs w:val="26"/>
        </w:rPr>
        <w:t>преобладающие способы землепользования в ближайшей окрестности оцениваемого земельного участка</w:t>
      </w:r>
      <w:r>
        <w:rPr>
          <w:rFonts w:cs="Arial"/>
          <w:bCs/>
          <w:sz w:val="26"/>
          <w:szCs w:val="26"/>
        </w:rPr>
        <w:t>;</w:t>
      </w:r>
    </w:p>
    <w:p w:rsidR="00D93E13" w:rsidRPr="00D93E13" w:rsidRDefault="00D93E13" w:rsidP="00D93E13">
      <w:pPr>
        <w:pStyle w:val="a3"/>
        <w:ind w:left="0" w:firstLine="426"/>
        <w:jc w:val="both"/>
        <w:rPr>
          <w:rFonts w:cs="Arial"/>
          <w:bCs/>
          <w:sz w:val="26"/>
          <w:szCs w:val="26"/>
        </w:rPr>
      </w:pPr>
      <w:r w:rsidRPr="00D93E13">
        <w:rPr>
          <w:rFonts w:cs="Arial"/>
          <w:bCs/>
          <w:sz w:val="26"/>
          <w:szCs w:val="26"/>
        </w:rPr>
        <w:t>ожидаемые изменения на рынке земельных участков</w:t>
      </w:r>
      <w:r>
        <w:rPr>
          <w:rFonts w:cs="Arial"/>
          <w:bCs/>
          <w:sz w:val="26"/>
          <w:szCs w:val="26"/>
        </w:rPr>
        <w:t>;</w:t>
      </w:r>
    </w:p>
    <w:p w:rsidR="00D93E13" w:rsidRPr="00D93E13" w:rsidRDefault="00D93E13" w:rsidP="00D93E13">
      <w:pPr>
        <w:pStyle w:val="a3"/>
        <w:ind w:left="0" w:firstLine="426"/>
        <w:jc w:val="both"/>
        <w:rPr>
          <w:rFonts w:cs="Arial"/>
          <w:bCs/>
          <w:sz w:val="26"/>
          <w:szCs w:val="26"/>
        </w:rPr>
      </w:pPr>
      <w:r w:rsidRPr="00D93E13">
        <w:rPr>
          <w:rFonts w:cs="Arial"/>
          <w:bCs/>
          <w:sz w:val="26"/>
          <w:szCs w:val="26"/>
        </w:rPr>
        <w:t>существующее использование земельного участка</w:t>
      </w:r>
      <w:r>
        <w:rPr>
          <w:rFonts w:cs="Arial"/>
          <w:bCs/>
          <w:sz w:val="26"/>
          <w:szCs w:val="26"/>
        </w:rPr>
        <w:t>.</w:t>
      </w:r>
    </w:p>
    <w:p w:rsidR="006B6231" w:rsidRPr="00707EE6" w:rsidRDefault="006B6231" w:rsidP="006B6231">
      <w:pPr>
        <w:pStyle w:val="avNormal"/>
        <w:suppressAutoHyphens/>
        <w:spacing w:after="0"/>
        <w:ind w:left="0" w:firstLine="360"/>
        <w:rPr>
          <w:sz w:val="26"/>
          <w:szCs w:val="26"/>
        </w:rPr>
      </w:pPr>
      <w:r w:rsidRPr="00707EE6">
        <w:rPr>
          <w:i/>
          <w:iCs/>
          <w:sz w:val="26"/>
          <w:szCs w:val="26"/>
        </w:rPr>
        <w:t>Таким образом</w:t>
      </w:r>
      <w:r w:rsidRPr="00707EE6">
        <w:rPr>
          <w:sz w:val="26"/>
          <w:szCs w:val="26"/>
        </w:rPr>
        <w:t xml:space="preserve">, в результате проведённого анализа наиболее эффективного использования оцениваемого участка как незастроенного, учитывая все основные </w:t>
      </w:r>
      <w:r w:rsidRPr="00707EE6">
        <w:rPr>
          <w:sz w:val="26"/>
          <w:szCs w:val="26"/>
        </w:rPr>
        <w:lastRenderedPageBreak/>
        <w:t>критерии мы можем с высокой долей вероятности определить наиболее целесообразный способ использования данного земельного участка, а, соответственно, дать наиболее адекватный ответ на вопрос о его стоимости.</w:t>
      </w:r>
    </w:p>
    <w:p w:rsidR="00E109F1" w:rsidRPr="006B6231" w:rsidRDefault="00E109F1" w:rsidP="006B6231">
      <w:pPr>
        <w:ind w:firstLine="851"/>
        <w:jc w:val="both"/>
        <w:rPr>
          <w:rFonts w:cs="Arial"/>
          <w:bCs/>
          <w:sz w:val="28"/>
          <w:szCs w:val="28"/>
        </w:rPr>
      </w:pPr>
    </w:p>
    <w:p w:rsidR="00707EE6" w:rsidRPr="00707EE6" w:rsidRDefault="00707EE6" w:rsidP="00707EE6">
      <w:pPr>
        <w:ind w:firstLine="851"/>
        <w:jc w:val="both"/>
        <w:rPr>
          <w:rFonts w:cs="Arial"/>
          <w:b/>
          <w:bCs/>
          <w:sz w:val="26"/>
          <w:szCs w:val="26"/>
        </w:rPr>
      </w:pPr>
      <w:r w:rsidRPr="00707EE6">
        <w:rPr>
          <w:rFonts w:cs="Arial"/>
          <w:b/>
          <w:bCs/>
          <w:sz w:val="26"/>
          <w:szCs w:val="26"/>
        </w:rPr>
        <w:t>2.1 Принцип наилучшего и наиболее эффективного исп</w:t>
      </w:r>
      <w:r>
        <w:rPr>
          <w:rFonts w:cs="Arial"/>
          <w:b/>
          <w:bCs/>
          <w:sz w:val="26"/>
          <w:szCs w:val="26"/>
        </w:rPr>
        <w:t>ользования объекта недвижимости</w:t>
      </w:r>
    </w:p>
    <w:p w:rsidR="00E109F1" w:rsidRPr="00707EE6" w:rsidRDefault="00E109F1" w:rsidP="00707EE6">
      <w:pPr>
        <w:rPr>
          <w:rFonts w:cs="Arial"/>
          <w:bCs/>
          <w:sz w:val="28"/>
          <w:szCs w:val="28"/>
        </w:rPr>
      </w:pPr>
    </w:p>
    <w:p w:rsidR="00B1758C" w:rsidRPr="00707EE6" w:rsidRDefault="00B1758C" w:rsidP="00B1758C">
      <w:pPr>
        <w:ind w:firstLine="851"/>
        <w:jc w:val="both"/>
        <w:rPr>
          <w:rFonts w:cs="Arial"/>
          <w:bCs/>
          <w:sz w:val="26"/>
          <w:szCs w:val="26"/>
        </w:rPr>
      </w:pPr>
      <w:r w:rsidRPr="00707EE6">
        <w:rPr>
          <w:rFonts w:cs="Arial"/>
          <w:bCs/>
          <w:sz w:val="26"/>
          <w:szCs w:val="26"/>
        </w:rPr>
        <w:t>Поскольку в процессе оценки объектов недвижимости наблюдается взаимодействие трех элементов – субъекта, объекта и рыночной среды – то специалистами, занимающимися оценкой объектов недвижимости выделено три группы принципов:</w:t>
      </w:r>
    </w:p>
    <w:p w:rsidR="00B1758C" w:rsidRPr="00707EE6" w:rsidRDefault="00B1758C" w:rsidP="00B1758C">
      <w:pPr>
        <w:ind w:firstLine="851"/>
        <w:jc w:val="both"/>
        <w:rPr>
          <w:rFonts w:cs="Arial"/>
          <w:bCs/>
          <w:sz w:val="26"/>
          <w:szCs w:val="26"/>
        </w:rPr>
      </w:pPr>
      <w:r w:rsidRPr="00707EE6">
        <w:rPr>
          <w:rFonts w:cs="Arial"/>
          <w:bCs/>
          <w:sz w:val="26"/>
          <w:szCs w:val="26"/>
        </w:rPr>
        <w:t>1. Принципы, основанные на представлениях пользователя;</w:t>
      </w:r>
    </w:p>
    <w:p w:rsidR="00B1758C" w:rsidRPr="00707EE6" w:rsidRDefault="00B1758C" w:rsidP="00B1758C">
      <w:pPr>
        <w:ind w:firstLine="851"/>
        <w:jc w:val="both"/>
        <w:rPr>
          <w:rFonts w:cs="Arial"/>
          <w:bCs/>
          <w:sz w:val="26"/>
          <w:szCs w:val="26"/>
        </w:rPr>
      </w:pPr>
      <w:r w:rsidRPr="00707EE6">
        <w:rPr>
          <w:rFonts w:cs="Arial"/>
          <w:bCs/>
          <w:sz w:val="26"/>
          <w:szCs w:val="26"/>
        </w:rPr>
        <w:t>2. Принципы, связанные с объектом недвижимости (прежде всего с землей) и его улучшением;</w:t>
      </w:r>
    </w:p>
    <w:p w:rsidR="00B1758C" w:rsidRPr="00707EE6" w:rsidRDefault="00B1758C" w:rsidP="00B1758C">
      <w:pPr>
        <w:ind w:firstLine="851"/>
        <w:jc w:val="both"/>
        <w:rPr>
          <w:rFonts w:cs="Arial"/>
          <w:bCs/>
          <w:sz w:val="26"/>
          <w:szCs w:val="26"/>
        </w:rPr>
      </w:pPr>
      <w:r w:rsidRPr="00707EE6">
        <w:rPr>
          <w:rFonts w:cs="Arial"/>
          <w:bCs/>
          <w:sz w:val="26"/>
          <w:szCs w:val="26"/>
        </w:rPr>
        <w:t>3. Принципы, связанные с рыночной средой;</w:t>
      </w:r>
    </w:p>
    <w:p w:rsidR="00B1758C" w:rsidRPr="00707EE6" w:rsidRDefault="00B1758C" w:rsidP="00B1758C">
      <w:pPr>
        <w:ind w:firstLine="851"/>
        <w:jc w:val="both"/>
        <w:rPr>
          <w:rFonts w:cs="Arial"/>
          <w:bCs/>
          <w:sz w:val="26"/>
          <w:szCs w:val="26"/>
        </w:rPr>
      </w:pPr>
      <w:r w:rsidRPr="00707EE6">
        <w:rPr>
          <w:rFonts w:cs="Arial"/>
          <w:bCs/>
          <w:sz w:val="26"/>
          <w:szCs w:val="26"/>
        </w:rPr>
        <w:t>Особое место занимает обобщающий принцип - принцип наилучшего и наиболее эффективного использования объекта недвижимости.</w:t>
      </w:r>
    </w:p>
    <w:p w:rsidR="00B1758C" w:rsidRPr="00707EE6" w:rsidRDefault="00B1758C" w:rsidP="00B1758C">
      <w:pPr>
        <w:ind w:firstLine="851"/>
        <w:jc w:val="both"/>
        <w:rPr>
          <w:rFonts w:cs="Arial"/>
          <w:bCs/>
          <w:sz w:val="26"/>
          <w:szCs w:val="26"/>
        </w:rPr>
      </w:pPr>
      <w:r w:rsidRPr="00707EE6">
        <w:rPr>
          <w:rFonts w:cs="Arial"/>
          <w:bCs/>
          <w:sz w:val="26"/>
          <w:szCs w:val="26"/>
        </w:rPr>
        <w:t>К конкретно оцениваемому объекту недвижимости могут быть применены сразу несколько принципов. В то же время, не в каждой ситуации, возникающей в процессе оценки можно применить эти принципы в полном объеме. Субъекты рынка недвижимости часто поступают, не руководствуясь разумными доводами. Один принцип может отодвинуть в сторону другой в зависимости от конкретной ситуации или действующего лица. Поэтому, вышеназванные группы принципов лишь отражают тенденцию экономического поведения субъектов недвижимости, а не гарантируют реальность такого поведения.</w:t>
      </w:r>
    </w:p>
    <w:p w:rsidR="00B1758C" w:rsidRPr="00707EE6" w:rsidRDefault="00B1758C" w:rsidP="00B1758C">
      <w:pPr>
        <w:ind w:firstLine="851"/>
        <w:jc w:val="both"/>
        <w:rPr>
          <w:rFonts w:cs="Arial"/>
          <w:bCs/>
          <w:sz w:val="26"/>
          <w:szCs w:val="26"/>
        </w:rPr>
      </w:pPr>
      <w:r w:rsidRPr="00707EE6">
        <w:rPr>
          <w:rFonts w:cs="Arial"/>
          <w:bCs/>
          <w:sz w:val="26"/>
          <w:szCs w:val="26"/>
        </w:rPr>
        <w:t>1. Принципы, основанные на представлениях пользователя – полезности; замещения; ожидания – позволяют, с точки зрения пользователя, определить полезность объекта, его приемлемую цену на рынке и ожидаемые выгоды от владения объектом недвижимости.</w:t>
      </w:r>
    </w:p>
    <w:p w:rsidR="00B1758C" w:rsidRPr="00707EE6" w:rsidRDefault="00B1758C" w:rsidP="00B1758C">
      <w:pPr>
        <w:ind w:firstLine="851"/>
        <w:jc w:val="both"/>
        <w:rPr>
          <w:rFonts w:cs="Arial"/>
          <w:bCs/>
          <w:sz w:val="26"/>
          <w:szCs w:val="26"/>
        </w:rPr>
      </w:pPr>
      <w:r w:rsidRPr="00707EE6">
        <w:rPr>
          <w:rFonts w:cs="Arial"/>
          <w:bCs/>
          <w:sz w:val="26"/>
          <w:szCs w:val="26"/>
        </w:rPr>
        <w:t>Недвижимость обладает стоимостью только в том случае, когда она может быть полезна потенциальному собственнику для реализации определенной экономической функции. Полезность объекта недвижимости – это его способность удовлетворить потребности пользователя в данном месте и в течение определенного периода времени. Этот принцип получил название «принцип полезности» и профессиональные оценщики широко пользуются им в своей практической работе.</w:t>
      </w:r>
    </w:p>
    <w:p w:rsidR="00B1758C" w:rsidRPr="00707EE6" w:rsidRDefault="00B1758C" w:rsidP="00B1758C">
      <w:pPr>
        <w:ind w:firstLine="851"/>
        <w:jc w:val="both"/>
        <w:rPr>
          <w:rFonts w:cs="Arial"/>
          <w:bCs/>
          <w:sz w:val="26"/>
          <w:szCs w:val="26"/>
        </w:rPr>
      </w:pPr>
      <w:r w:rsidRPr="00707EE6">
        <w:rPr>
          <w:rFonts w:cs="Arial"/>
          <w:bCs/>
          <w:sz w:val="26"/>
          <w:szCs w:val="26"/>
        </w:rPr>
        <w:t>Как правило, покупатель не заплатит за объект недвижимости больше, чем цену, запрашиваемую за другой соответствующий или вновь построенный объект с такой же полезностью. Этот подход заложен в так называемый «принцип замещения» и, как правило, он предполагает наличие вариантов для покупателя. «Принцип замещения» говорит о том, что стоимость оцениваемой недвижимости не должна превышать затрат на приобретение аналогичного объекта. Максимальная стоимость, оцениваемого объекта недвижимости определяется минимальной ценой приобретения аналогичного объекта.</w:t>
      </w:r>
    </w:p>
    <w:p w:rsidR="00B1758C" w:rsidRPr="00707EE6" w:rsidRDefault="00B1758C" w:rsidP="00B1758C">
      <w:pPr>
        <w:ind w:firstLine="851"/>
        <w:jc w:val="both"/>
        <w:rPr>
          <w:rFonts w:cs="Arial"/>
          <w:bCs/>
          <w:sz w:val="26"/>
          <w:szCs w:val="26"/>
        </w:rPr>
      </w:pPr>
      <w:r w:rsidRPr="00707EE6">
        <w:rPr>
          <w:rFonts w:cs="Arial"/>
          <w:bCs/>
          <w:sz w:val="26"/>
          <w:szCs w:val="26"/>
        </w:rPr>
        <w:t xml:space="preserve">Полезность объекта недвижимости связана со стоимостью прогнозируемых будущих выгод (ожидание доходов). Оценочный «принцип ожидания» говорит о том, что стоимость объекта недвижимости должна включать в себя текущую </w:t>
      </w:r>
      <w:r w:rsidRPr="00707EE6">
        <w:rPr>
          <w:rFonts w:cs="Arial"/>
          <w:bCs/>
          <w:sz w:val="26"/>
          <w:szCs w:val="26"/>
        </w:rPr>
        <w:lastRenderedPageBreak/>
        <w:t>стоимость всех будущих доходов и учитывать постоянный рост этой стоимости под влиянием увеличения спроса и ограничения предложения.</w:t>
      </w:r>
    </w:p>
    <w:p w:rsidR="00B1758C" w:rsidRPr="00707EE6" w:rsidRDefault="00B1758C" w:rsidP="00B1758C">
      <w:pPr>
        <w:ind w:firstLine="851"/>
        <w:jc w:val="both"/>
        <w:rPr>
          <w:rFonts w:cs="Arial"/>
          <w:bCs/>
          <w:sz w:val="26"/>
          <w:szCs w:val="26"/>
        </w:rPr>
      </w:pPr>
      <w:r w:rsidRPr="00707EE6">
        <w:rPr>
          <w:rFonts w:cs="Arial"/>
          <w:bCs/>
          <w:sz w:val="26"/>
          <w:szCs w:val="26"/>
        </w:rPr>
        <w:t>Принципы, связанные с объектом недвижимости (прежде всего с землей) и его улучшением:</w:t>
      </w:r>
    </w:p>
    <w:p w:rsidR="00B1758C" w:rsidRPr="00707EE6" w:rsidRDefault="00B1758C" w:rsidP="00B1758C">
      <w:pPr>
        <w:ind w:firstLine="851"/>
        <w:jc w:val="both"/>
        <w:rPr>
          <w:rFonts w:cs="Arial"/>
          <w:bCs/>
          <w:sz w:val="26"/>
          <w:szCs w:val="26"/>
        </w:rPr>
      </w:pPr>
      <w:r w:rsidRPr="00707EE6">
        <w:rPr>
          <w:rFonts w:cs="Arial"/>
          <w:bCs/>
          <w:sz w:val="26"/>
          <w:szCs w:val="26"/>
        </w:rPr>
        <w:t xml:space="preserve"> -  остаточной продуктивности земли;</w:t>
      </w:r>
    </w:p>
    <w:p w:rsidR="00B1758C" w:rsidRPr="00707EE6" w:rsidRDefault="00B1758C" w:rsidP="00B1758C">
      <w:pPr>
        <w:ind w:firstLine="851"/>
        <w:jc w:val="both"/>
        <w:rPr>
          <w:rFonts w:cs="Arial"/>
          <w:bCs/>
          <w:sz w:val="26"/>
          <w:szCs w:val="26"/>
        </w:rPr>
      </w:pPr>
      <w:r w:rsidRPr="00707EE6">
        <w:rPr>
          <w:rFonts w:cs="Arial"/>
          <w:bCs/>
          <w:sz w:val="26"/>
          <w:szCs w:val="26"/>
        </w:rPr>
        <w:t xml:space="preserve"> -  предельной продуктивности (принцип вклада);</w:t>
      </w:r>
    </w:p>
    <w:p w:rsidR="00B1758C" w:rsidRPr="00707EE6" w:rsidRDefault="00B1758C" w:rsidP="00B1758C">
      <w:pPr>
        <w:ind w:firstLine="851"/>
        <w:jc w:val="both"/>
        <w:rPr>
          <w:rFonts w:cs="Arial"/>
          <w:bCs/>
          <w:sz w:val="26"/>
          <w:szCs w:val="26"/>
        </w:rPr>
      </w:pPr>
      <w:r w:rsidRPr="00707EE6">
        <w:rPr>
          <w:rFonts w:cs="Arial"/>
          <w:bCs/>
          <w:sz w:val="26"/>
          <w:szCs w:val="26"/>
        </w:rPr>
        <w:t xml:space="preserve"> -  возрастающего и уменьшающего дохода;</w:t>
      </w:r>
    </w:p>
    <w:p w:rsidR="00B1758C" w:rsidRPr="00707EE6" w:rsidRDefault="00B1758C" w:rsidP="00B1758C">
      <w:pPr>
        <w:ind w:firstLine="851"/>
        <w:jc w:val="both"/>
        <w:rPr>
          <w:rFonts w:cs="Arial"/>
          <w:bCs/>
          <w:sz w:val="26"/>
          <w:szCs w:val="26"/>
        </w:rPr>
      </w:pPr>
      <w:r w:rsidRPr="00707EE6">
        <w:rPr>
          <w:rFonts w:cs="Arial"/>
          <w:bCs/>
          <w:sz w:val="26"/>
          <w:szCs w:val="26"/>
        </w:rPr>
        <w:t xml:space="preserve"> -  сбалансированности;</w:t>
      </w:r>
    </w:p>
    <w:p w:rsidR="00B1758C" w:rsidRPr="00707EE6" w:rsidRDefault="00B1758C" w:rsidP="00B1758C">
      <w:pPr>
        <w:ind w:firstLine="851"/>
        <w:jc w:val="both"/>
        <w:rPr>
          <w:rFonts w:cs="Arial"/>
          <w:bCs/>
          <w:sz w:val="26"/>
          <w:szCs w:val="26"/>
        </w:rPr>
      </w:pPr>
      <w:r w:rsidRPr="00707EE6">
        <w:rPr>
          <w:rFonts w:cs="Arial"/>
          <w:bCs/>
          <w:sz w:val="26"/>
          <w:szCs w:val="26"/>
        </w:rPr>
        <w:t xml:space="preserve"> -  экономического размера;</w:t>
      </w:r>
    </w:p>
    <w:p w:rsidR="00B1758C" w:rsidRPr="00707EE6" w:rsidRDefault="00B1758C" w:rsidP="00B1758C">
      <w:pPr>
        <w:ind w:firstLine="851"/>
        <w:jc w:val="both"/>
        <w:rPr>
          <w:rFonts w:cs="Arial"/>
          <w:bCs/>
          <w:sz w:val="26"/>
          <w:szCs w:val="26"/>
        </w:rPr>
      </w:pPr>
      <w:r w:rsidRPr="00707EE6">
        <w:rPr>
          <w:rFonts w:cs="Arial"/>
          <w:bCs/>
          <w:sz w:val="26"/>
          <w:szCs w:val="26"/>
        </w:rPr>
        <w:t xml:space="preserve"> -  экономического разделения.</w:t>
      </w:r>
    </w:p>
    <w:p w:rsidR="00B1758C" w:rsidRPr="00707EE6" w:rsidRDefault="00B1758C" w:rsidP="00B1758C">
      <w:pPr>
        <w:ind w:firstLine="851"/>
        <w:jc w:val="both"/>
        <w:rPr>
          <w:rFonts w:cs="Arial"/>
          <w:bCs/>
          <w:sz w:val="26"/>
          <w:szCs w:val="26"/>
        </w:rPr>
      </w:pPr>
      <w:r w:rsidRPr="00707EE6">
        <w:rPr>
          <w:rFonts w:cs="Arial"/>
          <w:bCs/>
          <w:sz w:val="26"/>
          <w:szCs w:val="26"/>
        </w:rPr>
        <w:t>В нормальных условиях экономическая деятельность требует наличия четырех факторов производства, каждый из которых должен быть оплачен из доходов, создаваемых данной деятельностью. Схематично это можно представить следующим образом:</w:t>
      </w:r>
    </w:p>
    <w:p w:rsidR="00B1758C" w:rsidRPr="00707EE6" w:rsidRDefault="00B1758C" w:rsidP="00B1758C">
      <w:pPr>
        <w:tabs>
          <w:tab w:val="left" w:pos="851"/>
          <w:tab w:val="left" w:pos="1418"/>
        </w:tabs>
        <w:ind w:firstLine="851"/>
        <w:jc w:val="both"/>
        <w:rPr>
          <w:rFonts w:cs="Arial"/>
          <w:bCs/>
          <w:sz w:val="26"/>
          <w:szCs w:val="26"/>
        </w:rPr>
      </w:pPr>
      <w:r w:rsidRPr="00707EE6">
        <w:rPr>
          <w:rFonts w:cs="Arial"/>
          <w:bCs/>
          <w:sz w:val="26"/>
          <w:szCs w:val="26"/>
        </w:rPr>
        <w:t xml:space="preserve"> ·труд как фактор производства, который должен компенсироваться заработной платой, </w:t>
      </w:r>
    </w:p>
    <w:p w:rsidR="00B1758C" w:rsidRPr="00707EE6" w:rsidRDefault="00B1758C" w:rsidP="00B1758C">
      <w:pPr>
        <w:tabs>
          <w:tab w:val="left" w:pos="851"/>
          <w:tab w:val="left" w:pos="1418"/>
        </w:tabs>
        <w:ind w:firstLine="851"/>
        <w:jc w:val="both"/>
        <w:rPr>
          <w:rFonts w:cs="Arial"/>
          <w:bCs/>
          <w:sz w:val="26"/>
          <w:szCs w:val="26"/>
        </w:rPr>
      </w:pPr>
      <w:r w:rsidRPr="00707EE6">
        <w:rPr>
          <w:rFonts w:cs="Arial"/>
          <w:bCs/>
          <w:sz w:val="26"/>
          <w:szCs w:val="26"/>
        </w:rPr>
        <w:t xml:space="preserve"> · капитал (деньги или то, что покупается за деньги), который должен компенсироваться процентами, дивидендами;</w:t>
      </w:r>
    </w:p>
    <w:p w:rsidR="00B1758C" w:rsidRPr="00707EE6" w:rsidRDefault="00B1758C" w:rsidP="00B1758C">
      <w:pPr>
        <w:ind w:firstLine="851"/>
        <w:jc w:val="both"/>
        <w:rPr>
          <w:rFonts w:cs="Arial"/>
          <w:bCs/>
          <w:sz w:val="26"/>
          <w:szCs w:val="26"/>
        </w:rPr>
      </w:pPr>
      <w:r w:rsidRPr="00707EE6">
        <w:rPr>
          <w:rFonts w:cs="Arial"/>
          <w:bCs/>
          <w:sz w:val="26"/>
          <w:szCs w:val="26"/>
        </w:rPr>
        <w:t xml:space="preserve"> ·предпринимательская деятельность, которая компенсир</w:t>
      </w:r>
      <w:r w:rsidR="009538A0">
        <w:rPr>
          <w:rFonts w:cs="Arial"/>
          <w:bCs/>
          <w:sz w:val="26"/>
          <w:szCs w:val="26"/>
        </w:rPr>
        <w:t>ует</w:t>
      </w:r>
      <w:r w:rsidRPr="00707EE6">
        <w:rPr>
          <w:rFonts w:cs="Arial"/>
          <w:bCs/>
          <w:sz w:val="26"/>
          <w:szCs w:val="26"/>
        </w:rPr>
        <w:t xml:space="preserve">ся прибылью, </w:t>
      </w:r>
    </w:p>
    <w:p w:rsidR="00B1758C" w:rsidRPr="00707EE6" w:rsidRDefault="00B1758C" w:rsidP="00B1758C">
      <w:pPr>
        <w:ind w:firstLine="851"/>
        <w:jc w:val="both"/>
        <w:rPr>
          <w:rFonts w:cs="Arial"/>
          <w:bCs/>
          <w:sz w:val="26"/>
          <w:szCs w:val="26"/>
        </w:rPr>
      </w:pPr>
      <w:r w:rsidRPr="00707EE6">
        <w:rPr>
          <w:rFonts w:cs="Arial"/>
          <w:bCs/>
          <w:sz w:val="26"/>
          <w:szCs w:val="26"/>
        </w:rPr>
        <w:t xml:space="preserve"> · земля, которая компенсируется рентой. </w:t>
      </w:r>
    </w:p>
    <w:p w:rsidR="00B1758C" w:rsidRPr="00707EE6" w:rsidRDefault="00B1758C" w:rsidP="00B1758C">
      <w:pPr>
        <w:ind w:firstLine="851"/>
        <w:jc w:val="both"/>
        <w:rPr>
          <w:rFonts w:cs="Arial"/>
          <w:bCs/>
          <w:sz w:val="26"/>
          <w:szCs w:val="26"/>
        </w:rPr>
      </w:pPr>
      <w:r w:rsidRPr="00707EE6">
        <w:rPr>
          <w:rFonts w:cs="Arial"/>
          <w:bCs/>
          <w:sz w:val="26"/>
          <w:szCs w:val="26"/>
        </w:rPr>
        <w:t>Поскольку земля физически недвижима, то факторы труда, капитала и предпринимательской деятельности должны быть как-то связаны с ней. Это означает, что сначала производится компенсация за использование этих производственных факторов, а затем если какие-то деньги остались, то они выплачиваются собственнику земельного участка как рента. Земля, как и всякий объект недвижимости, имеет остаточную стоимость и стоит чего-либо только тогда, когда есть остаток, после оплаты других факторов производства. В этом смысле остаточная стоимость может быть приравнена к остаточной продуктивности земли, определяемой как чистый доход от использования участка земли после оплаты стоимости всех производственных факторов.</w:t>
      </w:r>
    </w:p>
    <w:p w:rsidR="00B1758C" w:rsidRPr="00707EE6" w:rsidRDefault="00B1758C" w:rsidP="00B1758C">
      <w:pPr>
        <w:ind w:firstLine="851"/>
        <w:jc w:val="both"/>
        <w:rPr>
          <w:rFonts w:cs="Arial"/>
          <w:bCs/>
          <w:sz w:val="26"/>
          <w:szCs w:val="26"/>
        </w:rPr>
      </w:pPr>
      <w:r w:rsidRPr="00707EE6">
        <w:rPr>
          <w:rFonts w:cs="Arial"/>
          <w:bCs/>
          <w:sz w:val="26"/>
          <w:szCs w:val="26"/>
        </w:rPr>
        <w:t>Используя оценочный «принцип остаточной продуктивности земли», собственник земельного участка при минимальных затратах на его обустройство может извлекать максимальный доход (удовлетворить конкретной недвижимостью особые потребности пользователя или путем выгодного для себя сочетания этих трех вариантов получить максимальный доход). При этом, конечно, следует помнить, что чистый доход собственник земельного участка получит только после того, как будут оплачены стоимость труда, капитала и предпринимательской деятельности. Практически этот принцип используется при определении целесообразности нового строительства.</w:t>
      </w:r>
    </w:p>
    <w:p w:rsidR="00B1758C" w:rsidRPr="00707EE6" w:rsidRDefault="00B1758C" w:rsidP="00B1758C">
      <w:pPr>
        <w:ind w:firstLine="851"/>
        <w:jc w:val="both"/>
        <w:rPr>
          <w:rFonts w:cs="Arial"/>
          <w:bCs/>
          <w:sz w:val="26"/>
          <w:szCs w:val="26"/>
        </w:rPr>
      </w:pPr>
      <w:r w:rsidRPr="00707EE6">
        <w:rPr>
          <w:rFonts w:cs="Arial"/>
          <w:bCs/>
          <w:sz w:val="26"/>
          <w:szCs w:val="26"/>
        </w:rPr>
        <w:t xml:space="preserve">Оценочный «принцип предельной продуктивности» характеризует дополнительный денежный вклад собственника в объект недвижимости, но не на сумму стоимости нового элемента недвижимости (например, не стоимость гаража, который пристраивается к дому), а на сумму, в которую оценивается объект недвижимости с учетом этого нового элемента (т.е. стоимость в целом дома с гаражом). Некоторые дополнительные элементы, действительно, могут увеличить стоимость объекта недвижимости на большую величину, чем затраты на создание </w:t>
      </w:r>
      <w:r w:rsidRPr="00707EE6">
        <w:rPr>
          <w:rFonts w:cs="Arial"/>
          <w:bCs/>
          <w:sz w:val="26"/>
          <w:szCs w:val="26"/>
        </w:rPr>
        <w:lastRenderedPageBreak/>
        <w:t>этих дополнительных элементов, хотя есть и такие, которые фактически уменьшают стоимость.</w:t>
      </w:r>
    </w:p>
    <w:p w:rsidR="00B1758C" w:rsidRPr="00707EE6" w:rsidRDefault="00B1758C" w:rsidP="00B1758C">
      <w:pPr>
        <w:ind w:firstLine="851"/>
        <w:jc w:val="both"/>
        <w:rPr>
          <w:rFonts w:cs="Arial"/>
          <w:bCs/>
          <w:sz w:val="26"/>
          <w:szCs w:val="26"/>
        </w:rPr>
      </w:pPr>
      <w:r w:rsidRPr="00707EE6">
        <w:rPr>
          <w:rFonts w:cs="Arial"/>
          <w:bCs/>
          <w:sz w:val="26"/>
          <w:szCs w:val="26"/>
        </w:rPr>
        <w:t>Используя оценочный «принцип предельной продуктивности» и анализируя рыночную конъюнктуру, собственник недвижимости может получить дополнительный чистый доход, если своевременно будет включать в недвижимость либо изымать из нее конкретные объекты, памятуя о том, что улучшения объекта недвижимости обладают ценностью, когда они сопровождаются увеличением рыночной стоимости.</w:t>
      </w:r>
    </w:p>
    <w:p w:rsidR="00B1758C" w:rsidRPr="00707EE6" w:rsidRDefault="00B1758C" w:rsidP="00B1758C">
      <w:pPr>
        <w:ind w:firstLine="851"/>
        <w:jc w:val="both"/>
        <w:rPr>
          <w:rFonts w:cs="Arial"/>
          <w:bCs/>
          <w:sz w:val="26"/>
          <w:szCs w:val="26"/>
        </w:rPr>
      </w:pPr>
      <w:r w:rsidRPr="00707EE6">
        <w:rPr>
          <w:rFonts w:cs="Arial"/>
          <w:bCs/>
          <w:sz w:val="26"/>
          <w:szCs w:val="26"/>
        </w:rPr>
        <w:t>Суть «принципа возрастающего и уменьшающегося дохода» состоит в том, что по мере добавления капитала и труда к земле доходность будет увеличиваться до определенной величины и может наступить момент когда затраты будут превышать стоимость объекта недвижимости.</w:t>
      </w:r>
    </w:p>
    <w:p w:rsidR="00B1758C" w:rsidRPr="00707EE6" w:rsidRDefault="00B1758C" w:rsidP="00B1758C">
      <w:pPr>
        <w:ind w:firstLine="851"/>
        <w:jc w:val="both"/>
        <w:rPr>
          <w:rFonts w:cs="Arial"/>
          <w:bCs/>
          <w:sz w:val="26"/>
          <w:szCs w:val="26"/>
        </w:rPr>
      </w:pPr>
      <w:r w:rsidRPr="00707EE6">
        <w:rPr>
          <w:rFonts w:cs="Arial"/>
          <w:bCs/>
          <w:sz w:val="26"/>
          <w:szCs w:val="26"/>
        </w:rPr>
        <w:t xml:space="preserve">С учетом оценочного «принципа сбалансированности», владелец земельного участка может расширять производство на конкретной территории до масштабов, которые позволяют максимально повысить стоимость земли. Ибо для каждого типа землепользователя существуют оптимальная величина и соотношение между производственными факторами (т.е. застройкой земельного участка), при которых обеспечивается максимальная стоимость земли. </w:t>
      </w:r>
    </w:p>
    <w:p w:rsidR="00B1758C" w:rsidRPr="00707EE6" w:rsidRDefault="00B1758C" w:rsidP="00B1758C">
      <w:pPr>
        <w:ind w:firstLine="851"/>
        <w:jc w:val="both"/>
        <w:rPr>
          <w:rFonts w:cs="Arial"/>
          <w:bCs/>
          <w:sz w:val="26"/>
          <w:szCs w:val="26"/>
        </w:rPr>
      </w:pPr>
      <w:r w:rsidRPr="00707EE6">
        <w:rPr>
          <w:rFonts w:cs="Arial"/>
          <w:bCs/>
          <w:sz w:val="26"/>
          <w:szCs w:val="26"/>
        </w:rPr>
        <w:t>Оценочный «принцип экономического размера» участка земли позволяет определить приростную стоимость единого земельного участка, т.е. определить количество земли для обеспечения оптимального масштаба землепользования в соответствии с рыночной конъюнктурой в данном месте.</w:t>
      </w:r>
    </w:p>
    <w:p w:rsidR="00B1758C" w:rsidRPr="00707EE6" w:rsidRDefault="00B1758C" w:rsidP="00B1758C">
      <w:pPr>
        <w:ind w:firstLine="851"/>
        <w:jc w:val="both"/>
        <w:rPr>
          <w:rFonts w:cs="Arial"/>
          <w:bCs/>
          <w:sz w:val="26"/>
          <w:szCs w:val="26"/>
        </w:rPr>
      </w:pPr>
      <w:r w:rsidRPr="00707EE6">
        <w:rPr>
          <w:rFonts w:cs="Arial"/>
          <w:bCs/>
          <w:sz w:val="26"/>
          <w:szCs w:val="26"/>
        </w:rPr>
        <w:t>Приемлемый масштаб застройки земли определяется конкурентными условиями рынка и требованиями пользователей. Участок земли с хорошим местоположением может быть достаточно высоко оценен рынком недвижимости.</w:t>
      </w:r>
    </w:p>
    <w:p w:rsidR="00B1758C" w:rsidRPr="00707EE6" w:rsidRDefault="00B1758C" w:rsidP="00B1758C">
      <w:pPr>
        <w:ind w:firstLine="851"/>
        <w:jc w:val="both"/>
        <w:rPr>
          <w:rFonts w:cs="Arial"/>
          <w:bCs/>
          <w:sz w:val="26"/>
          <w:szCs w:val="26"/>
        </w:rPr>
      </w:pPr>
      <w:r w:rsidRPr="00707EE6">
        <w:rPr>
          <w:rFonts w:cs="Arial"/>
          <w:bCs/>
          <w:sz w:val="26"/>
          <w:szCs w:val="26"/>
        </w:rPr>
        <w:t xml:space="preserve">Недвижимостью могут владеть одновременно несколько собственников. Эти имущественные права, признаваемые законом, можно разделить или соединить таким образом, чтобы при реализации недвижимости ее общая стоимость увеличивалась. </w:t>
      </w:r>
    </w:p>
    <w:p w:rsidR="00B1758C" w:rsidRPr="00707EE6" w:rsidRDefault="00B1758C" w:rsidP="009538A0">
      <w:pPr>
        <w:ind w:firstLine="851"/>
        <w:jc w:val="both"/>
        <w:rPr>
          <w:rFonts w:cs="Arial"/>
          <w:bCs/>
          <w:sz w:val="26"/>
          <w:szCs w:val="26"/>
        </w:rPr>
      </w:pPr>
      <w:r w:rsidRPr="00707EE6">
        <w:rPr>
          <w:rFonts w:cs="Arial"/>
          <w:bCs/>
          <w:sz w:val="26"/>
          <w:szCs w:val="26"/>
        </w:rPr>
        <w:t>Разделение имущественных интересов может происходить по-разному:</w:t>
      </w:r>
    </w:p>
    <w:p w:rsidR="00B1758C" w:rsidRPr="00707EE6" w:rsidRDefault="00B1758C" w:rsidP="00B1758C">
      <w:pPr>
        <w:ind w:firstLine="851"/>
        <w:jc w:val="both"/>
        <w:rPr>
          <w:rFonts w:cs="Arial"/>
          <w:bCs/>
          <w:sz w:val="26"/>
          <w:szCs w:val="26"/>
        </w:rPr>
      </w:pPr>
      <w:r w:rsidRPr="00707EE6">
        <w:rPr>
          <w:rFonts w:cs="Arial"/>
          <w:bCs/>
          <w:sz w:val="26"/>
          <w:szCs w:val="26"/>
        </w:rPr>
        <w:t xml:space="preserve"> ·        физическое разделение участка земли;</w:t>
      </w:r>
    </w:p>
    <w:p w:rsidR="00B1758C" w:rsidRPr="00707EE6" w:rsidRDefault="00B1758C" w:rsidP="00B1758C">
      <w:pPr>
        <w:ind w:firstLine="851"/>
        <w:jc w:val="both"/>
        <w:rPr>
          <w:rFonts w:cs="Arial"/>
          <w:bCs/>
          <w:sz w:val="26"/>
          <w:szCs w:val="26"/>
        </w:rPr>
      </w:pPr>
      <w:r w:rsidRPr="00707EE6">
        <w:rPr>
          <w:rFonts w:cs="Arial"/>
          <w:bCs/>
          <w:sz w:val="26"/>
          <w:szCs w:val="26"/>
        </w:rPr>
        <w:t xml:space="preserve"> ·       разделение времени (аренда, пожизненное владение, будущие имущественные права);</w:t>
      </w:r>
    </w:p>
    <w:p w:rsidR="00B1758C" w:rsidRPr="00707EE6" w:rsidRDefault="00B1758C" w:rsidP="00B1758C">
      <w:pPr>
        <w:ind w:firstLine="851"/>
        <w:jc w:val="both"/>
        <w:rPr>
          <w:rFonts w:cs="Arial"/>
          <w:bCs/>
          <w:sz w:val="26"/>
          <w:szCs w:val="26"/>
        </w:rPr>
      </w:pPr>
      <w:r w:rsidRPr="00707EE6">
        <w:rPr>
          <w:rFonts w:cs="Arial"/>
          <w:bCs/>
          <w:sz w:val="26"/>
          <w:szCs w:val="26"/>
        </w:rPr>
        <w:t xml:space="preserve"> ·      разделение прав пользования (ограничение на использование объекта недвижимости);</w:t>
      </w:r>
    </w:p>
    <w:p w:rsidR="00B1758C" w:rsidRPr="00707EE6" w:rsidRDefault="00B1758C" w:rsidP="00B1758C">
      <w:pPr>
        <w:ind w:firstLine="851"/>
        <w:jc w:val="both"/>
        <w:rPr>
          <w:rFonts w:cs="Arial"/>
          <w:bCs/>
          <w:sz w:val="26"/>
          <w:szCs w:val="26"/>
        </w:rPr>
      </w:pPr>
      <w:r w:rsidRPr="00707EE6">
        <w:rPr>
          <w:rFonts w:cs="Arial"/>
          <w:bCs/>
          <w:sz w:val="26"/>
          <w:szCs w:val="26"/>
        </w:rPr>
        <w:t xml:space="preserve"> ·     разделение по видам имущественных прав (совместная аренда, партнерство, доверительное управление, опционы, контракты с оговоренными условиями продажи);</w:t>
      </w:r>
    </w:p>
    <w:p w:rsidR="00B1758C" w:rsidRPr="00707EE6" w:rsidRDefault="00B1758C" w:rsidP="00B1758C">
      <w:pPr>
        <w:ind w:firstLine="851"/>
        <w:jc w:val="both"/>
        <w:rPr>
          <w:rFonts w:cs="Arial"/>
          <w:bCs/>
          <w:sz w:val="26"/>
          <w:szCs w:val="26"/>
        </w:rPr>
      </w:pPr>
      <w:r w:rsidRPr="00707EE6">
        <w:rPr>
          <w:rFonts w:cs="Arial"/>
          <w:bCs/>
          <w:sz w:val="26"/>
          <w:szCs w:val="26"/>
        </w:rPr>
        <w:t xml:space="preserve"> ·      разделение по правам кредитора вступить во владение (первые закладные, «младшие» закладные, налоговые закладные, судебные залоги, участие в капитале).</w:t>
      </w:r>
    </w:p>
    <w:p w:rsidR="00B1758C" w:rsidRPr="00707EE6" w:rsidRDefault="00B1758C" w:rsidP="00B1758C">
      <w:pPr>
        <w:ind w:firstLine="851"/>
        <w:jc w:val="both"/>
        <w:rPr>
          <w:rFonts w:cs="Arial"/>
          <w:bCs/>
          <w:sz w:val="26"/>
          <w:szCs w:val="26"/>
        </w:rPr>
      </w:pPr>
      <w:r w:rsidRPr="00707EE6">
        <w:rPr>
          <w:rFonts w:cs="Arial"/>
          <w:bCs/>
          <w:sz w:val="26"/>
          <w:szCs w:val="26"/>
        </w:rPr>
        <w:t>«Принцип экономического разделения» применяется в том случае, если права на недвижимость можно разделить на два или более имущественных интереса, реализуя которые в разное время и разными частями, собственники имеют возможность увеличить общую стоимость недвижимого имущества.</w:t>
      </w:r>
    </w:p>
    <w:p w:rsidR="00B1758C" w:rsidRPr="00707EE6" w:rsidRDefault="00B1758C" w:rsidP="00B1758C">
      <w:pPr>
        <w:ind w:firstLine="851"/>
        <w:jc w:val="both"/>
        <w:rPr>
          <w:rFonts w:cs="Arial"/>
          <w:bCs/>
          <w:sz w:val="26"/>
          <w:szCs w:val="26"/>
        </w:rPr>
      </w:pPr>
      <w:r w:rsidRPr="00707EE6">
        <w:rPr>
          <w:rFonts w:cs="Arial"/>
          <w:bCs/>
          <w:sz w:val="26"/>
          <w:szCs w:val="26"/>
        </w:rPr>
        <w:t xml:space="preserve">Принцип наилучшего и наиболее эффективного использования объекта недвижимости – это синтез принципов всех трех групп, которые были рассмотрены </w:t>
      </w:r>
      <w:r w:rsidRPr="00707EE6">
        <w:rPr>
          <w:rFonts w:cs="Arial"/>
          <w:bCs/>
          <w:sz w:val="26"/>
          <w:szCs w:val="26"/>
        </w:rPr>
        <w:lastRenderedPageBreak/>
        <w:t>выше. Он позволяет оценщику выявить из возможных вариантов использования объекта недвижимости наилучший и наиболее доходный вариант и именно его использовать для оценки. Этот принцип предусматривает оценку участка земли, так, как если бы он был свободный (т.е. при оценке объекта речь идет в первую очередь о наибольшей доходности земельного участка, затем уже о доходности всего объекта недвижимости). При этом учитываются только те варианты использования объектов недвижимости, которые:</w:t>
      </w:r>
    </w:p>
    <w:p w:rsidR="00B1758C" w:rsidRPr="00707EE6" w:rsidRDefault="00B1758C" w:rsidP="00B1758C">
      <w:pPr>
        <w:ind w:firstLine="851"/>
        <w:jc w:val="both"/>
        <w:rPr>
          <w:rFonts w:cs="Arial"/>
          <w:bCs/>
          <w:sz w:val="26"/>
          <w:szCs w:val="26"/>
        </w:rPr>
      </w:pPr>
      <w:r w:rsidRPr="00707EE6">
        <w:rPr>
          <w:rFonts w:cs="Arial"/>
          <w:bCs/>
          <w:sz w:val="26"/>
          <w:szCs w:val="26"/>
        </w:rPr>
        <w:t xml:space="preserve"> - во-первых, соответствуют юридическим нормам; </w:t>
      </w:r>
    </w:p>
    <w:p w:rsidR="00B1758C" w:rsidRPr="00707EE6" w:rsidRDefault="00B1758C" w:rsidP="00B1758C">
      <w:pPr>
        <w:ind w:firstLine="851"/>
        <w:jc w:val="both"/>
        <w:rPr>
          <w:rFonts w:cs="Arial"/>
          <w:bCs/>
          <w:sz w:val="26"/>
          <w:szCs w:val="26"/>
        </w:rPr>
      </w:pPr>
      <w:r w:rsidRPr="00707EE6">
        <w:rPr>
          <w:rFonts w:cs="Arial"/>
          <w:bCs/>
          <w:sz w:val="26"/>
          <w:szCs w:val="26"/>
        </w:rPr>
        <w:t xml:space="preserve"> - во-вторых, реализация которых возможна физически; </w:t>
      </w:r>
    </w:p>
    <w:p w:rsidR="00B1758C" w:rsidRPr="00707EE6" w:rsidRDefault="00B1758C" w:rsidP="00B1758C">
      <w:pPr>
        <w:ind w:firstLine="851"/>
        <w:jc w:val="both"/>
        <w:rPr>
          <w:rFonts w:cs="Arial"/>
          <w:bCs/>
          <w:sz w:val="26"/>
          <w:szCs w:val="26"/>
        </w:rPr>
      </w:pPr>
      <w:r w:rsidRPr="00707EE6">
        <w:rPr>
          <w:rFonts w:cs="Arial"/>
          <w:bCs/>
          <w:sz w:val="26"/>
          <w:szCs w:val="26"/>
        </w:rPr>
        <w:t xml:space="preserve"> - в-третьих, осуществимы финансово;</w:t>
      </w:r>
    </w:p>
    <w:p w:rsidR="00B1758C" w:rsidRPr="00707EE6" w:rsidRDefault="00B1758C" w:rsidP="00707EE6">
      <w:pPr>
        <w:ind w:firstLine="851"/>
        <w:jc w:val="both"/>
        <w:rPr>
          <w:rFonts w:cs="Arial"/>
          <w:bCs/>
          <w:sz w:val="26"/>
          <w:szCs w:val="26"/>
        </w:rPr>
      </w:pPr>
      <w:r w:rsidRPr="00707EE6">
        <w:rPr>
          <w:rFonts w:cs="Arial"/>
          <w:bCs/>
          <w:sz w:val="26"/>
          <w:szCs w:val="26"/>
        </w:rPr>
        <w:t xml:space="preserve"> - в-четвертых, обеспечивают наивысшую стоимость объекта недвижимости (экономическая эффективность). </w:t>
      </w:r>
    </w:p>
    <w:p w:rsidR="00D93E13" w:rsidRDefault="00707EE6" w:rsidP="009538A0">
      <w:pPr>
        <w:ind w:firstLine="851"/>
        <w:jc w:val="both"/>
        <w:rPr>
          <w:rFonts w:cs="Arial"/>
          <w:bCs/>
          <w:sz w:val="26"/>
          <w:szCs w:val="26"/>
        </w:rPr>
      </w:pPr>
      <w:r w:rsidRPr="00707EE6">
        <w:rPr>
          <w:rFonts w:cs="Arial"/>
          <w:bCs/>
          <w:sz w:val="26"/>
          <w:szCs w:val="26"/>
        </w:rPr>
        <w:t xml:space="preserve"> </w:t>
      </w:r>
      <w:r w:rsidR="00B1758C" w:rsidRPr="00707EE6">
        <w:rPr>
          <w:rFonts w:cs="Arial"/>
          <w:bCs/>
          <w:sz w:val="26"/>
          <w:szCs w:val="26"/>
        </w:rPr>
        <w:t>«Принцип наилучшего и наиболее эффективного использования» является концептуальной моделью для анализа различных факторов, влияющих на стоимость объекта недвижимости. Эта модель рассматривает важные факторы физического, юридического, социального и экономического характера, которые влияют на стоимость недвижимости, т.е. является как бы связующим звеном между всеми оценочными принципами.</w:t>
      </w:r>
    </w:p>
    <w:p w:rsidR="009538A0" w:rsidRDefault="009538A0" w:rsidP="009538A0">
      <w:pPr>
        <w:ind w:firstLine="851"/>
        <w:jc w:val="both"/>
        <w:rPr>
          <w:rFonts w:cs="Arial"/>
          <w:bCs/>
          <w:sz w:val="26"/>
          <w:szCs w:val="26"/>
        </w:rPr>
      </w:pPr>
    </w:p>
    <w:p w:rsidR="009538A0" w:rsidRDefault="009538A0"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A17AC6" w:rsidRDefault="00A17AC6" w:rsidP="009538A0">
      <w:pPr>
        <w:ind w:firstLine="851"/>
        <w:jc w:val="both"/>
        <w:rPr>
          <w:rFonts w:cs="Arial"/>
          <w:bCs/>
          <w:sz w:val="26"/>
          <w:szCs w:val="26"/>
        </w:rPr>
      </w:pPr>
    </w:p>
    <w:p w:rsidR="009538A0" w:rsidRPr="009538A0" w:rsidRDefault="009538A0" w:rsidP="009538A0">
      <w:pPr>
        <w:ind w:firstLine="851"/>
        <w:jc w:val="both"/>
        <w:rPr>
          <w:rFonts w:cs="Arial"/>
          <w:bCs/>
          <w:sz w:val="26"/>
          <w:szCs w:val="26"/>
        </w:rPr>
      </w:pPr>
    </w:p>
    <w:p w:rsidR="00D93E13" w:rsidRPr="009538A0" w:rsidRDefault="009538A0" w:rsidP="009538A0">
      <w:pPr>
        <w:pStyle w:val="a3"/>
        <w:ind w:left="1211"/>
        <w:jc w:val="center"/>
        <w:rPr>
          <w:rFonts w:cs="Arial"/>
          <w:b/>
          <w:bCs/>
          <w:sz w:val="28"/>
          <w:szCs w:val="28"/>
        </w:rPr>
      </w:pPr>
      <w:r>
        <w:rPr>
          <w:rFonts w:cs="Arial"/>
          <w:b/>
          <w:bCs/>
          <w:sz w:val="28"/>
          <w:szCs w:val="28"/>
        </w:rPr>
        <w:lastRenderedPageBreak/>
        <w:t>3.</w:t>
      </w:r>
      <w:r w:rsidRPr="009538A0">
        <w:rPr>
          <w:rFonts w:cs="Arial"/>
          <w:b/>
          <w:bCs/>
          <w:sz w:val="28"/>
          <w:szCs w:val="28"/>
        </w:rPr>
        <w:t>Расчетная часть</w:t>
      </w:r>
    </w:p>
    <w:p w:rsidR="007F7005" w:rsidRDefault="007F7005" w:rsidP="007F7005">
      <w:pPr>
        <w:ind w:firstLine="851"/>
        <w:jc w:val="center"/>
        <w:rPr>
          <w:rFonts w:cs="Arial"/>
          <w:b/>
          <w:bCs/>
          <w:sz w:val="28"/>
          <w:szCs w:val="28"/>
        </w:rPr>
      </w:pPr>
    </w:p>
    <w:p w:rsidR="009538A0" w:rsidRPr="00530C00" w:rsidRDefault="00530C00" w:rsidP="00530C00">
      <w:pPr>
        <w:ind w:left="851"/>
        <w:jc w:val="center"/>
        <w:rPr>
          <w:b/>
          <w:sz w:val="28"/>
          <w:szCs w:val="28"/>
        </w:rPr>
      </w:pPr>
      <w:r>
        <w:rPr>
          <w:b/>
          <w:sz w:val="28"/>
          <w:szCs w:val="28"/>
        </w:rPr>
        <w:t>3.1</w:t>
      </w:r>
      <w:r w:rsidR="007F7005" w:rsidRPr="00530C00">
        <w:rPr>
          <w:b/>
          <w:sz w:val="28"/>
          <w:szCs w:val="28"/>
        </w:rPr>
        <w:t>Общая характеристика объекта оценки</w:t>
      </w:r>
    </w:p>
    <w:p w:rsidR="007F7005" w:rsidRDefault="007F7005" w:rsidP="009538A0">
      <w:pPr>
        <w:pStyle w:val="a3"/>
        <w:ind w:left="1226"/>
        <w:jc w:val="center"/>
        <w:rPr>
          <w:b/>
          <w:sz w:val="28"/>
          <w:szCs w:val="28"/>
        </w:rPr>
      </w:pPr>
      <w:r w:rsidRPr="009538A0">
        <w:rPr>
          <w:b/>
          <w:sz w:val="28"/>
          <w:szCs w:val="28"/>
        </w:rPr>
        <w:t>(основные факты и выводы)</w:t>
      </w:r>
    </w:p>
    <w:p w:rsidR="00333AB1" w:rsidRPr="00333AB1" w:rsidRDefault="00333AB1" w:rsidP="00333AB1">
      <w:pPr>
        <w:pStyle w:val="a3"/>
        <w:ind w:left="7598" w:firstLine="190"/>
        <w:rPr>
          <w:sz w:val="28"/>
          <w:szCs w:val="28"/>
        </w:rPr>
      </w:pPr>
      <w:r w:rsidRPr="00333AB1">
        <w:rPr>
          <w:sz w:val="28"/>
          <w:szCs w:val="28"/>
        </w:rPr>
        <w:t>Таблица 1</w:t>
      </w:r>
    </w:p>
    <w:tbl>
      <w:tblPr>
        <w:tblW w:w="9229" w:type="dxa"/>
        <w:tblInd w:w="93" w:type="dxa"/>
        <w:tblLook w:val="04A0"/>
      </w:tblPr>
      <w:tblGrid>
        <w:gridCol w:w="5118"/>
        <w:gridCol w:w="4111"/>
      </w:tblGrid>
      <w:tr w:rsidR="00672781" w:rsidRPr="00672781" w:rsidTr="00672781">
        <w:trPr>
          <w:trHeight w:val="375"/>
        </w:trPr>
        <w:tc>
          <w:tcPr>
            <w:tcW w:w="5118"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Адрес объекта</w:t>
            </w:r>
          </w:p>
        </w:tc>
        <w:tc>
          <w:tcPr>
            <w:tcW w:w="4111" w:type="dxa"/>
            <w:tcBorders>
              <w:top w:val="single" w:sz="8" w:space="0" w:color="auto"/>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г.Минск, ул. Жилуновича, 2б</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Собственник объекта</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ЗАО «МРСУ-2»</w:t>
            </w:r>
          </w:p>
        </w:tc>
      </w:tr>
      <w:tr w:rsidR="00672781" w:rsidRPr="00672781" w:rsidTr="00672781">
        <w:trPr>
          <w:trHeight w:val="363"/>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Вид оцениваемой собственности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рыночная</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Дата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01.04.2009</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Цель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для продажи</w:t>
            </w:r>
          </w:p>
        </w:tc>
      </w:tr>
      <w:tr w:rsidR="00672781" w:rsidRPr="00672781" w:rsidTr="00672781">
        <w:trPr>
          <w:trHeight w:val="351"/>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Характеристика объекта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eastAsia="be-BY"/>
              </w:rPr>
            </w:pPr>
            <w:r>
              <w:rPr>
                <w:color w:val="000000"/>
                <w:sz w:val="28"/>
                <w:szCs w:val="28"/>
                <w:lang w:eastAsia="be-BY"/>
              </w:rPr>
              <w:t>офис</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площадь участка земли, м2</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330</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площадь полезная, м2</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260 (20*13)</w:t>
            </w:r>
          </w:p>
        </w:tc>
      </w:tr>
      <w:tr w:rsidR="00672781" w:rsidRPr="00672781" w:rsidTr="00672781">
        <w:trPr>
          <w:trHeight w:val="353"/>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Местоположение объекта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в районе средней отдаленности</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Материал стен</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панель</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Состояние помещения</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среднее</w:t>
            </w:r>
          </w:p>
        </w:tc>
      </w:tr>
      <w:tr w:rsidR="00672781" w:rsidRPr="00672781" w:rsidTr="00672781">
        <w:trPr>
          <w:trHeight w:val="35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Базовая стоимость земли,руб./м²</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500</w:t>
            </w:r>
          </w:p>
        </w:tc>
      </w:tr>
      <w:tr w:rsidR="00672781" w:rsidRPr="00672781" w:rsidTr="00672781">
        <w:trPr>
          <w:trHeight w:val="720"/>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Характер текущего использования объекта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нежилое помещение</w:t>
            </w:r>
          </w:p>
        </w:tc>
      </w:tr>
      <w:tr w:rsidR="00672781" w:rsidRPr="00672781" w:rsidTr="00672781">
        <w:trPr>
          <w:trHeight w:val="375"/>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Валюта оценки</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руб</w:t>
            </w:r>
          </w:p>
        </w:tc>
      </w:tr>
      <w:tr w:rsidR="00672781" w:rsidRPr="00672781" w:rsidTr="00672781">
        <w:trPr>
          <w:trHeight w:val="750"/>
        </w:trPr>
        <w:tc>
          <w:tcPr>
            <w:tcW w:w="5118"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Стоимость участка земли как бы свободного</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Pr>
                <w:b/>
                <w:bCs/>
                <w:color w:val="000000"/>
                <w:sz w:val="28"/>
                <w:szCs w:val="28"/>
                <w:lang w:val="be-BY" w:eastAsia="be-BY"/>
              </w:rPr>
              <w:t>35</w:t>
            </w:r>
            <w:r w:rsidRPr="00672781">
              <w:rPr>
                <w:b/>
                <w:bCs/>
                <w:color w:val="000000"/>
                <w:sz w:val="28"/>
                <w:szCs w:val="28"/>
                <w:lang w:val="be-BY" w:eastAsia="be-BY"/>
              </w:rPr>
              <w:t xml:space="preserve"> 000</w:t>
            </w:r>
          </w:p>
        </w:tc>
      </w:tr>
      <w:tr w:rsidR="00672781" w:rsidRPr="00672781" w:rsidTr="00672781">
        <w:trPr>
          <w:trHeight w:val="373"/>
        </w:trPr>
        <w:tc>
          <w:tcPr>
            <w:tcW w:w="5118" w:type="dxa"/>
            <w:tcBorders>
              <w:top w:val="nil"/>
              <w:left w:val="single" w:sz="8" w:space="0" w:color="auto"/>
              <w:bottom w:val="nil"/>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Строительные затраты руб. за 1 м2</w:t>
            </w:r>
          </w:p>
        </w:tc>
        <w:tc>
          <w:tcPr>
            <w:tcW w:w="4111" w:type="dxa"/>
            <w:tcBorders>
              <w:top w:val="nil"/>
              <w:left w:val="nil"/>
              <w:bottom w:val="nil"/>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10 500</w:t>
            </w:r>
          </w:p>
        </w:tc>
      </w:tr>
      <w:tr w:rsidR="00672781" w:rsidRPr="00672781" w:rsidTr="00672781">
        <w:trPr>
          <w:trHeight w:val="421"/>
        </w:trPr>
        <w:tc>
          <w:tcPr>
            <w:tcW w:w="5118" w:type="dxa"/>
            <w:tcBorders>
              <w:top w:val="single" w:sz="4" w:space="0" w:color="auto"/>
              <w:left w:val="single" w:sz="8" w:space="0" w:color="auto"/>
              <w:bottom w:val="nil"/>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Предпринимательская прибыль</w:t>
            </w:r>
          </w:p>
        </w:tc>
        <w:tc>
          <w:tcPr>
            <w:tcW w:w="4111" w:type="dxa"/>
            <w:tcBorders>
              <w:top w:val="single" w:sz="4" w:space="0" w:color="auto"/>
              <w:left w:val="nil"/>
              <w:bottom w:val="nil"/>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30%</w:t>
            </w:r>
          </w:p>
        </w:tc>
      </w:tr>
      <w:tr w:rsidR="00672781" w:rsidRPr="00672781" w:rsidTr="00672781">
        <w:trPr>
          <w:trHeight w:val="403"/>
        </w:trPr>
        <w:tc>
          <w:tcPr>
            <w:tcW w:w="5118" w:type="dxa"/>
            <w:tcBorders>
              <w:top w:val="single" w:sz="4" w:space="0" w:color="auto"/>
              <w:left w:val="single" w:sz="8" w:space="0" w:color="auto"/>
              <w:bottom w:val="nil"/>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Полная восстановительная стоимость</w:t>
            </w:r>
          </w:p>
        </w:tc>
        <w:tc>
          <w:tcPr>
            <w:tcW w:w="4111" w:type="dxa"/>
            <w:tcBorders>
              <w:top w:val="single" w:sz="4" w:space="0" w:color="auto"/>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2 730 000</w:t>
            </w:r>
          </w:p>
        </w:tc>
      </w:tr>
      <w:tr w:rsidR="00672781" w:rsidRPr="00672781" w:rsidTr="00672781">
        <w:trPr>
          <w:trHeight w:val="986"/>
        </w:trPr>
        <w:tc>
          <w:tcPr>
            <w:tcW w:w="5118"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затратным методом, тыс.руб.</w:t>
            </w:r>
          </w:p>
        </w:tc>
        <w:tc>
          <w:tcPr>
            <w:tcW w:w="4111" w:type="dxa"/>
            <w:tcBorders>
              <w:top w:val="nil"/>
              <w:left w:val="nil"/>
              <w:bottom w:val="single" w:sz="4" w:space="0" w:color="auto"/>
              <w:right w:val="single" w:sz="8" w:space="0" w:color="auto"/>
            </w:tcBorders>
            <w:shd w:val="clear" w:color="auto" w:fill="auto"/>
            <w:vAlign w:val="center"/>
            <w:hideMark/>
          </w:tcPr>
          <w:p w:rsidR="00672781" w:rsidRPr="00672781" w:rsidRDefault="00574D67" w:rsidP="00672781">
            <w:pPr>
              <w:jc w:val="center"/>
              <w:rPr>
                <w:b/>
                <w:bCs/>
                <w:color w:val="000000"/>
                <w:sz w:val="28"/>
                <w:szCs w:val="28"/>
                <w:lang w:val="be-BY" w:eastAsia="be-BY"/>
              </w:rPr>
            </w:pPr>
            <w:r>
              <w:rPr>
                <w:b/>
                <w:bCs/>
                <w:color w:val="000000"/>
                <w:sz w:val="28"/>
                <w:szCs w:val="28"/>
                <w:lang w:val="be-BY" w:eastAsia="be-BY"/>
              </w:rPr>
              <w:t>3 497 921</w:t>
            </w:r>
          </w:p>
        </w:tc>
      </w:tr>
      <w:tr w:rsidR="00672781" w:rsidRPr="00672781" w:rsidTr="00672781">
        <w:trPr>
          <w:trHeight w:val="84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методом сравнения продаж</w:t>
            </w:r>
          </w:p>
        </w:tc>
        <w:tc>
          <w:tcPr>
            <w:tcW w:w="4111" w:type="dxa"/>
            <w:tcBorders>
              <w:top w:val="nil"/>
              <w:left w:val="nil"/>
              <w:bottom w:val="single" w:sz="4" w:space="0" w:color="auto"/>
              <w:right w:val="single" w:sz="8" w:space="0" w:color="auto"/>
            </w:tcBorders>
            <w:shd w:val="clear" w:color="auto" w:fill="auto"/>
            <w:noWrap/>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3 843 844,51</w:t>
            </w:r>
          </w:p>
        </w:tc>
      </w:tr>
      <w:tr w:rsidR="00672781" w:rsidRPr="00672781" w:rsidTr="00672781">
        <w:trPr>
          <w:trHeight w:val="100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методом капитализации дохода</w:t>
            </w:r>
          </w:p>
        </w:tc>
        <w:tc>
          <w:tcPr>
            <w:tcW w:w="4111" w:type="dxa"/>
            <w:tcBorders>
              <w:top w:val="nil"/>
              <w:left w:val="nil"/>
              <w:bottom w:val="single" w:sz="4" w:space="0" w:color="auto"/>
              <w:right w:val="single" w:sz="8" w:space="0" w:color="auto"/>
            </w:tcBorders>
            <w:shd w:val="clear" w:color="auto" w:fill="auto"/>
            <w:noWrap/>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3 232 935,05</w:t>
            </w:r>
          </w:p>
        </w:tc>
      </w:tr>
      <w:tr w:rsidR="00672781" w:rsidRPr="00672781" w:rsidTr="00672781">
        <w:trPr>
          <w:trHeight w:val="765"/>
        </w:trPr>
        <w:tc>
          <w:tcPr>
            <w:tcW w:w="5118" w:type="dxa"/>
            <w:tcBorders>
              <w:top w:val="nil"/>
              <w:left w:val="single" w:sz="4" w:space="0" w:color="auto"/>
              <w:bottom w:val="single" w:sz="8"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Согласованная величина рыночной стоимости</w:t>
            </w:r>
          </w:p>
        </w:tc>
        <w:tc>
          <w:tcPr>
            <w:tcW w:w="4111" w:type="dxa"/>
            <w:tcBorders>
              <w:top w:val="nil"/>
              <w:left w:val="nil"/>
              <w:bottom w:val="single" w:sz="8" w:space="0" w:color="auto"/>
              <w:right w:val="single" w:sz="8" w:space="0" w:color="auto"/>
            </w:tcBorders>
            <w:shd w:val="clear" w:color="auto" w:fill="auto"/>
            <w:noWrap/>
            <w:vAlign w:val="center"/>
            <w:hideMark/>
          </w:tcPr>
          <w:p w:rsidR="00672781" w:rsidRPr="00672781" w:rsidRDefault="00672781" w:rsidP="00574D67">
            <w:pPr>
              <w:jc w:val="center"/>
              <w:rPr>
                <w:b/>
                <w:bCs/>
                <w:color w:val="000000"/>
                <w:sz w:val="28"/>
                <w:szCs w:val="28"/>
                <w:lang w:val="be-BY" w:eastAsia="be-BY"/>
              </w:rPr>
            </w:pPr>
            <w:r w:rsidRPr="00672781">
              <w:rPr>
                <w:b/>
                <w:bCs/>
                <w:color w:val="000000"/>
                <w:sz w:val="28"/>
                <w:szCs w:val="28"/>
                <w:lang w:val="be-BY" w:eastAsia="be-BY"/>
              </w:rPr>
              <w:t>3</w:t>
            </w:r>
            <w:r w:rsidR="00574D67">
              <w:rPr>
                <w:b/>
                <w:bCs/>
                <w:color w:val="000000"/>
                <w:sz w:val="28"/>
                <w:szCs w:val="28"/>
                <w:lang w:val="be-BY" w:eastAsia="be-BY"/>
              </w:rPr>
              <w:t> </w:t>
            </w:r>
            <w:r w:rsidRPr="00672781">
              <w:rPr>
                <w:b/>
                <w:bCs/>
                <w:color w:val="000000"/>
                <w:sz w:val="28"/>
                <w:szCs w:val="28"/>
                <w:lang w:val="be-BY" w:eastAsia="be-BY"/>
              </w:rPr>
              <w:t>7</w:t>
            </w:r>
            <w:r w:rsidR="00574D67">
              <w:rPr>
                <w:b/>
                <w:bCs/>
                <w:color w:val="000000"/>
                <w:sz w:val="28"/>
                <w:szCs w:val="28"/>
                <w:lang w:val="be-BY" w:eastAsia="be-BY"/>
              </w:rPr>
              <w:t>17 615,69</w:t>
            </w:r>
          </w:p>
        </w:tc>
      </w:tr>
    </w:tbl>
    <w:p w:rsidR="007F7005" w:rsidRDefault="007F7005" w:rsidP="007F7005">
      <w:pPr>
        <w:ind w:firstLine="851"/>
        <w:jc w:val="center"/>
        <w:rPr>
          <w:rFonts w:cs="Arial"/>
          <w:b/>
          <w:bCs/>
          <w:sz w:val="28"/>
          <w:szCs w:val="28"/>
        </w:rPr>
      </w:pPr>
    </w:p>
    <w:p w:rsidR="007F7005" w:rsidRDefault="007F7005" w:rsidP="001E6435">
      <w:pPr>
        <w:ind w:firstLine="851"/>
        <w:jc w:val="both"/>
        <w:rPr>
          <w:rFonts w:cs="Arial"/>
          <w:b/>
          <w:bCs/>
          <w:sz w:val="28"/>
          <w:szCs w:val="28"/>
        </w:rPr>
      </w:pPr>
    </w:p>
    <w:p w:rsidR="007F7005" w:rsidRDefault="007F7005" w:rsidP="001E6435">
      <w:pPr>
        <w:ind w:firstLine="851"/>
        <w:jc w:val="both"/>
        <w:rPr>
          <w:rFonts w:cs="Arial"/>
          <w:b/>
          <w:bCs/>
          <w:sz w:val="28"/>
          <w:szCs w:val="28"/>
        </w:rPr>
      </w:pPr>
    </w:p>
    <w:p w:rsidR="00672781" w:rsidRPr="00333AB1" w:rsidRDefault="00333AB1" w:rsidP="00333AB1">
      <w:pPr>
        <w:ind w:left="6229" w:firstLine="851"/>
        <w:jc w:val="center"/>
        <w:rPr>
          <w:rFonts w:cs="Arial"/>
          <w:bCs/>
          <w:sz w:val="28"/>
          <w:szCs w:val="28"/>
        </w:rPr>
      </w:pPr>
      <w:r w:rsidRPr="00333AB1">
        <w:rPr>
          <w:rFonts w:cs="Arial"/>
          <w:bCs/>
          <w:sz w:val="28"/>
          <w:szCs w:val="28"/>
        </w:rPr>
        <w:lastRenderedPageBreak/>
        <w:t>Таблица 2</w:t>
      </w:r>
    </w:p>
    <w:tbl>
      <w:tblPr>
        <w:tblW w:w="9229" w:type="dxa"/>
        <w:tblInd w:w="93" w:type="dxa"/>
        <w:tblLook w:val="04A0"/>
      </w:tblPr>
      <w:tblGrid>
        <w:gridCol w:w="4840"/>
        <w:gridCol w:w="4389"/>
      </w:tblGrid>
      <w:tr w:rsidR="00672781" w:rsidRPr="00672781" w:rsidTr="00672781">
        <w:trPr>
          <w:trHeight w:val="360"/>
        </w:trPr>
        <w:tc>
          <w:tcPr>
            <w:tcW w:w="484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Адрес объекта</w:t>
            </w:r>
          </w:p>
        </w:tc>
        <w:tc>
          <w:tcPr>
            <w:tcW w:w="4389" w:type="dxa"/>
            <w:tcBorders>
              <w:top w:val="single" w:sz="8" w:space="0" w:color="auto"/>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г.Минск, ул. Жилуновича, 2б</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Собственник объекта</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ЗАО «МРСУ-2»</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Вид оцениваемой собственности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рыночная</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Дата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975CCD" w:rsidP="00672781">
            <w:pPr>
              <w:jc w:val="center"/>
              <w:rPr>
                <w:color w:val="000000"/>
                <w:sz w:val="28"/>
                <w:szCs w:val="28"/>
                <w:lang w:val="be-BY" w:eastAsia="be-BY"/>
              </w:rPr>
            </w:pPr>
            <w:r>
              <w:rPr>
                <w:color w:val="000000"/>
                <w:sz w:val="28"/>
                <w:szCs w:val="28"/>
                <w:lang w:val="be-BY" w:eastAsia="be-BY"/>
              </w:rPr>
              <w:t>01.</w:t>
            </w:r>
            <w:r w:rsidR="00672781" w:rsidRPr="00672781">
              <w:rPr>
                <w:color w:val="000000"/>
                <w:sz w:val="28"/>
                <w:szCs w:val="28"/>
                <w:lang w:val="be-BY" w:eastAsia="be-BY"/>
              </w:rPr>
              <w:t>04</w:t>
            </w:r>
            <w:r>
              <w:rPr>
                <w:color w:val="000000"/>
                <w:sz w:val="28"/>
                <w:szCs w:val="28"/>
                <w:lang w:val="be-BY" w:eastAsia="be-BY"/>
              </w:rPr>
              <w:t>.2009</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Цель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для продажи</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Характеристика объекта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магазин</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площадь участка земли, м2</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330</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площадь полезная, м2</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260 (20*13)</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Местоположение объекта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в районе средней отдаленности</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Материал стен</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панель</w:t>
            </w:r>
          </w:p>
        </w:tc>
      </w:tr>
      <w:tr w:rsidR="00672781" w:rsidRPr="00672781" w:rsidTr="00672781">
        <w:trPr>
          <w:trHeight w:val="36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Состояние помещения</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среднее</w:t>
            </w:r>
          </w:p>
        </w:tc>
      </w:tr>
      <w:tr w:rsidR="00672781" w:rsidRPr="00672781" w:rsidTr="00672781">
        <w:trPr>
          <w:trHeight w:val="345"/>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Базовая стоимость земли,руб./м²</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500</w:t>
            </w:r>
          </w:p>
        </w:tc>
      </w:tr>
      <w:tr w:rsidR="00672781" w:rsidRPr="00672781" w:rsidTr="00672781">
        <w:trPr>
          <w:trHeight w:val="720"/>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Характер текущего использования объекта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нежилое помещение</w:t>
            </w:r>
          </w:p>
        </w:tc>
      </w:tr>
      <w:tr w:rsidR="00672781" w:rsidRPr="00672781" w:rsidTr="00672781">
        <w:trPr>
          <w:trHeight w:val="375"/>
        </w:trPr>
        <w:tc>
          <w:tcPr>
            <w:tcW w:w="4840" w:type="dxa"/>
            <w:tcBorders>
              <w:top w:val="nil"/>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color w:val="000000"/>
                <w:sz w:val="28"/>
                <w:szCs w:val="28"/>
                <w:lang w:val="be-BY" w:eastAsia="be-BY"/>
              </w:rPr>
            </w:pPr>
            <w:r w:rsidRPr="00672781">
              <w:rPr>
                <w:color w:val="000000"/>
                <w:sz w:val="28"/>
                <w:szCs w:val="28"/>
                <w:lang w:val="be-BY" w:eastAsia="be-BY"/>
              </w:rPr>
              <w:t>Валюта оценки</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color w:val="000000"/>
                <w:sz w:val="28"/>
                <w:szCs w:val="28"/>
                <w:lang w:val="be-BY" w:eastAsia="be-BY"/>
              </w:rPr>
            </w:pPr>
            <w:r w:rsidRPr="00672781">
              <w:rPr>
                <w:color w:val="000000"/>
                <w:sz w:val="28"/>
                <w:szCs w:val="28"/>
                <w:lang w:val="be-BY" w:eastAsia="be-BY"/>
              </w:rPr>
              <w:t>руб</w:t>
            </w:r>
          </w:p>
        </w:tc>
      </w:tr>
      <w:tr w:rsidR="00672781" w:rsidRPr="00672781" w:rsidTr="00672781">
        <w:trPr>
          <w:trHeight w:val="795"/>
        </w:trPr>
        <w:tc>
          <w:tcPr>
            <w:tcW w:w="4840" w:type="dxa"/>
            <w:tcBorders>
              <w:top w:val="nil"/>
              <w:left w:val="single" w:sz="8" w:space="0" w:color="auto"/>
              <w:bottom w:val="single" w:sz="4" w:space="0" w:color="auto"/>
              <w:right w:val="single" w:sz="4" w:space="0" w:color="auto"/>
            </w:tcBorders>
            <w:shd w:val="clear" w:color="auto" w:fill="auto"/>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Стоимость участка земли как бы свободного</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=B13*(330-260)</w:t>
            </w:r>
          </w:p>
        </w:tc>
      </w:tr>
      <w:tr w:rsidR="00672781" w:rsidRPr="00672781" w:rsidTr="00672781">
        <w:trPr>
          <w:trHeight w:val="465"/>
        </w:trPr>
        <w:tc>
          <w:tcPr>
            <w:tcW w:w="4840" w:type="dxa"/>
            <w:tcBorders>
              <w:top w:val="nil"/>
              <w:left w:val="single" w:sz="8" w:space="0" w:color="auto"/>
              <w:bottom w:val="nil"/>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Строительные затраты руб. за 1 м2</w:t>
            </w:r>
          </w:p>
        </w:tc>
        <w:tc>
          <w:tcPr>
            <w:tcW w:w="4389" w:type="dxa"/>
            <w:tcBorders>
              <w:top w:val="nil"/>
              <w:left w:val="nil"/>
              <w:bottom w:val="nil"/>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10500</w:t>
            </w:r>
          </w:p>
        </w:tc>
      </w:tr>
      <w:tr w:rsidR="00672781" w:rsidRPr="00672781" w:rsidTr="00672781">
        <w:trPr>
          <w:trHeight w:val="435"/>
        </w:trPr>
        <w:tc>
          <w:tcPr>
            <w:tcW w:w="4840" w:type="dxa"/>
            <w:tcBorders>
              <w:top w:val="single" w:sz="4" w:space="0" w:color="auto"/>
              <w:left w:val="single" w:sz="8" w:space="0" w:color="auto"/>
              <w:bottom w:val="nil"/>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Предпринимательская прибыль</w:t>
            </w:r>
          </w:p>
        </w:tc>
        <w:tc>
          <w:tcPr>
            <w:tcW w:w="4389" w:type="dxa"/>
            <w:tcBorders>
              <w:top w:val="single" w:sz="4" w:space="0" w:color="auto"/>
              <w:left w:val="nil"/>
              <w:bottom w:val="nil"/>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0,3</w:t>
            </w:r>
          </w:p>
        </w:tc>
      </w:tr>
      <w:tr w:rsidR="00672781" w:rsidRPr="00672781" w:rsidTr="00672781">
        <w:trPr>
          <w:trHeight w:val="735"/>
        </w:trPr>
        <w:tc>
          <w:tcPr>
            <w:tcW w:w="4840" w:type="dxa"/>
            <w:tcBorders>
              <w:top w:val="single" w:sz="4" w:space="0" w:color="auto"/>
              <w:left w:val="single" w:sz="8" w:space="0" w:color="auto"/>
              <w:bottom w:val="nil"/>
              <w:right w:val="single" w:sz="4" w:space="0" w:color="auto"/>
            </w:tcBorders>
            <w:shd w:val="clear" w:color="auto" w:fill="auto"/>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Полная восстановительная стоимость</w:t>
            </w:r>
          </w:p>
        </w:tc>
        <w:tc>
          <w:tcPr>
            <w:tcW w:w="4389" w:type="dxa"/>
            <w:tcBorders>
              <w:top w:val="single" w:sz="4" w:space="0" w:color="auto"/>
              <w:left w:val="nil"/>
              <w:bottom w:val="single" w:sz="4" w:space="0" w:color="auto"/>
              <w:right w:val="single" w:sz="8" w:space="0" w:color="auto"/>
            </w:tcBorders>
            <w:shd w:val="clear" w:color="auto" w:fill="auto"/>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=B17*260</w:t>
            </w:r>
          </w:p>
        </w:tc>
      </w:tr>
      <w:tr w:rsidR="00672781" w:rsidRPr="00672781" w:rsidTr="00672781">
        <w:trPr>
          <w:trHeight w:val="720"/>
        </w:trPr>
        <w:tc>
          <w:tcPr>
            <w:tcW w:w="48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затратным методом, тыс.руб.</w:t>
            </w:r>
          </w:p>
        </w:tc>
        <w:tc>
          <w:tcPr>
            <w:tcW w:w="4389" w:type="dxa"/>
            <w:tcBorders>
              <w:top w:val="nil"/>
              <w:left w:val="nil"/>
              <w:bottom w:val="single" w:sz="4" w:space="0" w:color="auto"/>
              <w:right w:val="single" w:sz="8" w:space="0" w:color="auto"/>
            </w:tcBorders>
            <w:shd w:val="clear" w:color="auto" w:fill="auto"/>
            <w:vAlign w:val="center"/>
            <w:hideMark/>
          </w:tcPr>
          <w:p w:rsidR="00672781" w:rsidRPr="00672781" w:rsidRDefault="00574D67" w:rsidP="00672781">
            <w:pPr>
              <w:jc w:val="center"/>
              <w:rPr>
                <w:b/>
                <w:bCs/>
                <w:color w:val="000000"/>
                <w:sz w:val="28"/>
                <w:szCs w:val="28"/>
                <w:lang w:val="be-BY" w:eastAsia="be-BY"/>
              </w:rPr>
            </w:pPr>
            <w:r>
              <w:rPr>
                <w:b/>
                <w:bCs/>
                <w:color w:val="000000"/>
                <w:sz w:val="28"/>
                <w:szCs w:val="28"/>
                <w:lang w:val="be-BY" w:eastAsia="be-BY"/>
              </w:rPr>
              <w:t xml:space="preserve">=165 000+B19-Лист4!E13+819 </w:t>
            </w:r>
            <w:r w:rsidR="00672781" w:rsidRPr="00672781">
              <w:rPr>
                <w:b/>
                <w:bCs/>
                <w:color w:val="000000"/>
                <w:sz w:val="28"/>
                <w:szCs w:val="28"/>
                <w:lang w:val="be-BY" w:eastAsia="be-BY"/>
              </w:rPr>
              <w:t>000</w:t>
            </w:r>
          </w:p>
        </w:tc>
      </w:tr>
      <w:tr w:rsidR="00672781" w:rsidRPr="00672781" w:rsidTr="00672781">
        <w:trPr>
          <w:trHeight w:val="750"/>
        </w:trPr>
        <w:tc>
          <w:tcPr>
            <w:tcW w:w="4840" w:type="dxa"/>
            <w:tcBorders>
              <w:top w:val="nil"/>
              <w:left w:val="single" w:sz="4" w:space="0" w:color="auto"/>
              <w:bottom w:val="single" w:sz="4" w:space="0" w:color="auto"/>
              <w:right w:val="single" w:sz="4" w:space="0" w:color="auto"/>
            </w:tcBorders>
            <w:shd w:val="clear" w:color="auto" w:fill="auto"/>
            <w:vAlign w:val="bottom"/>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методом сравнения продаж</w:t>
            </w:r>
          </w:p>
        </w:tc>
        <w:tc>
          <w:tcPr>
            <w:tcW w:w="4389" w:type="dxa"/>
            <w:tcBorders>
              <w:top w:val="nil"/>
              <w:left w:val="nil"/>
              <w:bottom w:val="single" w:sz="4" w:space="0" w:color="auto"/>
              <w:right w:val="single" w:sz="8" w:space="0" w:color="auto"/>
            </w:tcBorders>
            <w:shd w:val="clear" w:color="auto" w:fill="auto"/>
            <w:noWrap/>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=1000*Лист5!L5</w:t>
            </w:r>
          </w:p>
        </w:tc>
      </w:tr>
      <w:tr w:rsidR="00672781" w:rsidRPr="00672781" w:rsidTr="00672781">
        <w:trPr>
          <w:trHeight w:val="1185"/>
        </w:trPr>
        <w:tc>
          <w:tcPr>
            <w:tcW w:w="4840" w:type="dxa"/>
            <w:tcBorders>
              <w:top w:val="nil"/>
              <w:left w:val="single" w:sz="4" w:space="0" w:color="auto"/>
              <w:bottom w:val="single" w:sz="4" w:space="0" w:color="auto"/>
              <w:right w:val="single" w:sz="4" w:space="0" w:color="auto"/>
            </w:tcBorders>
            <w:shd w:val="clear" w:color="auto" w:fill="auto"/>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Величина рыночной стоимости, определенная методом капитализации дохода</w:t>
            </w:r>
          </w:p>
        </w:tc>
        <w:tc>
          <w:tcPr>
            <w:tcW w:w="4389" w:type="dxa"/>
            <w:tcBorders>
              <w:top w:val="nil"/>
              <w:left w:val="nil"/>
              <w:bottom w:val="single" w:sz="4" w:space="0" w:color="auto"/>
              <w:right w:val="single" w:sz="8" w:space="0" w:color="auto"/>
            </w:tcBorders>
            <w:shd w:val="clear" w:color="auto" w:fill="auto"/>
            <w:noWrap/>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=Лист7!B13*1000</w:t>
            </w:r>
          </w:p>
        </w:tc>
      </w:tr>
      <w:tr w:rsidR="00672781" w:rsidRPr="00672781" w:rsidTr="00672781">
        <w:trPr>
          <w:trHeight w:val="795"/>
        </w:trPr>
        <w:tc>
          <w:tcPr>
            <w:tcW w:w="4840" w:type="dxa"/>
            <w:tcBorders>
              <w:top w:val="nil"/>
              <w:left w:val="single" w:sz="4" w:space="0" w:color="auto"/>
              <w:bottom w:val="single" w:sz="8" w:space="0" w:color="auto"/>
              <w:right w:val="single" w:sz="4" w:space="0" w:color="auto"/>
            </w:tcBorders>
            <w:shd w:val="clear" w:color="auto" w:fill="auto"/>
            <w:hideMark/>
          </w:tcPr>
          <w:p w:rsidR="00672781" w:rsidRPr="00672781" w:rsidRDefault="00672781" w:rsidP="00672781">
            <w:pPr>
              <w:rPr>
                <w:b/>
                <w:bCs/>
                <w:color w:val="000000"/>
                <w:sz w:val="28"/>
                <w:szCs w:val="28"/>
                <w:lang w:val="be-BY" w:eastAsia="be-BY"/>
              </w:rPr>
            </w:pPr>
            <w:r w:rsidRPr="00672781">
              <w:rPr>
                <w:b/>
                <w:bCs/>
                <w:color w:val="000000"/>
                <w:sz w:val="28"/>
                <w:szCs w:val="28"/>
                <w:lang w:val="be-BY" w:eastAsia="be-BY"/>
              </w:rPr>
              <w:t>Согласованная величина рыночной стоимости</w:t>
            </w:r>
          </w:p>
        </w:tc>
        <w:tc>
          <w:tcPr>
            <w:tcW w:w="4389" w:type="dxa"/>
            <w:tcBorders>
              <w:top w:val="nil"/>
              <w:left w:val="nil"/>
              <w:bottom w:val="single" w:sz="8" w:space="0" w:color="auto"/>
              <w:right w:val="single" w:sz="8" w:space="0" w:color="auto"/>
            </w:tcBorders>
            <w:shd w:val="clear" w:color="auto" w:fill="auto"/>
            <w:noWrap/>
            <w:vAlign w:val="center"/>
            <w:hideMark/>
          </w:tcPr>
          <w:p w:rsidR="00672781" w:rsidRPr="00672781" w:rsidRDefault="00672781" w:rsidP="00672781">
            <w:pPr>
              <w:jc w:val="center"/>
              <w:rPr>
                <w:b/>
                <w:bCs/>
                <w:color w:val="000000"/>
                <w:sz w:val="28"/>
                <w:szCs w:val="28"/>
                <w:lang w:val="be-BY" w:eastAsia="be-BY"/>
              </w:rPr>
            </w:pPr>
            <w:r w:rsidRPr="00672781">
              <w:rPr>
                <w:b/>
                <w:bCs/>
                <w:color w:val="000000"/>
                <w:sz w:val="28"/>
                <w:szCs w:val="28"/>
                <w:lang w:val="be-BY" w:eastAsia="be-BY"/>
              </w:rPr>
              <w:t>=1000*Лист8!B6</w:t>
            </w:r>
          </w:p>
        </w:tc>
      </w:tr>
    </w:tbl>
    <w:p w:rsidR="00672781" w:rsidRDefault="00672781" w:rsidP="001E6435">
      <w:pPr>
        <w:ind w:firstLine="851"/>
        <w:jc w:val="both"/>
        <w:rPr>
          <w:rFonts w:cs="Arial"/>
          <w:b/>
          <w:bCs/>
          <w:sz w:val="28"/>
          <w:szCs w:val="28"/>
        </w:rPr>
      </w:pPr>
    </w:p>
    <w:p w:rsidR="00282497" w:rsidRDefault="00282497" w:rsidP="001E6435">
      <w:pPr>
        <w:ind w:firstLine="851"/>
        <w:jc w:val="both"/>
        <w:rPr>
          <w:rFonts w:cs="Arial"/>
          <w:b/>
          <w:bCs/>
          <w:sz w:val="28"/>
          <w:szCs w:val="28"/>
        </w:rPr>
      </w:pPr>
    </w:p>
    <w:p w:rsidR="00672781" w:rsidRDefault="00672781" w:rsidP="001E6435">
      <w:pPr>
        <w:ind w:firstLine="851"/>
        <w:jc w:val="both"/>
        <w:rPr>
          <w:rFonts w:cs="Arial"/>
          <w:b/>
          <w:bCs/>
          <w:sz w:val="28"/>
          <w:szCs w:val="28"/>
        </w:rPr>
      </w:pPr>
    </w:p>
    <w:p w:rsidR="00672781" w:rsidRDefault="00672781" w:rsidP="001E6435">
      <w:pPr>
        <w:ind w:firstLine="851"/>
        <w:jc w:val="both"/>
        <w:rPr>
          <w:rFonts w:cs="Arial"/>
          <w:b/>
          <w:bCs/>
          <w:sz w:val="28"/>
          <w:szCs w:val="28"/>
        </w:rPr>
      </w:pPr>
    </w:p>
    <w:p w:rsidR="00672781" w:rsidRDefault="00672781" w:rsidP="001E6435">
      <w:pPr>
        <w:ind w:firstLine="851"/>
        <w:jc w:val="both"/>
        <w:rPr>
          <w:rFonts w:cs="Arial"/>
          <w:b/>
          <w:bCs/>
          <w:sz w:val="28"/>
          <w:szCs w:val="28"/>
        </w:rPr>
      </w:pPr>
    </w:p>
    <w:p w:rsidR="007F7005" w:rsidRDefault="007F7005" w:rsidP="001E6435">
      <w:pPr>
        <w:ind w:firstLine="851"/>
        <w:jc w:val="both"/>
        <w:rPr>
          <w:rFonts w:cs="Arial"/>
          <w:b/>
          <w:bCs/>
          <w:sz w:val="28"/>
          <w:szCs w:val="28"/>
        </w:rPr>
      </w:pPr>
    </w:p>
    <w:p w:rsidR="009538A0" w:rsidRPr="00A17AC6" w:rsidRDefault="00282497" w:rsidP="00A17AC6">
      <w:pPr>
        <w:pStyle w:val="a3"/>
        <w:numPr>
          <w:ilvl w:val="1"/>
          <w:numId w:val="11"/>
        </w:numPr>
        <w:jc w:val="center"/>
        <w:rPr>
          <w:b/>
          <w:i/>
          <w:sz w:val="28"/>
          <w:szCs w:val="28"/>
        </w:rPr>
      </w:pPr>
      <w:r w:rsidRPr="00A17AC6">
        <w:rPr>
          <w:b/>
          <w:i/>
          <w:sz w:val="28"/>
          <w:szCs w:val="28"/>
        </w:rPr>
        <w:t>Анализ наилучшего и наиболее эффективного</w:t>
      </w:r>
    </w:p>
    <w:p w:rsidR="00282497" w:rsidRPr="009538A0" w:rsidRDefault="00282497" w:rsidP="009538A0">
      <w:pPr>
        <w:pStyle w:val="a3"/>
        <w:ind w:left="1226"/>
        <w:jc w:val="center"/>
        <w:rPr>
          <w:b/>
          <w:i/>
          <w:sz w:val="28"/>
          <w:szCs w:val="28"/>
        </w:rPr>
      </w:pPr>
      <w:r w:rsidRPr="009538A0">
        <w:rPr>
          <w:b/>
          <w:i/>
          <w:sz w:val="28"/>
          <w:szCs w:val="28"/>
        </w:rPr>
        <w:t>использования (ННЭИ)</w:t>
      </w:r>
    </w:p>
    <w:p w:rsidR="00282497" w:rsidRPr="006B6231" w:rsidRDefault="00282497" w:rsidP="00282497">
      <w:pPr>
        <w:tabs>
          <w:tab w:val="num" w:pos="720"/>
        </w:tabs>
        <w:ind w:firstLine="709"/>
        <w:jc w:val="both"/>
        <w:rPr>
          <w:sz w:val="26"/>
          <w:szCs w:val="26"/>
        </w:rPr>
      </w:pPr>
      <w:r w:rsidRPr="006B6231">
        <w:rPr>
          <w:sz w:val="26"/>
          <w:szCs w:val="26"/>
        </w:rPr>
        <w:t xml:space="preserve">Наилучшее и наиболее эффективное использование определяется как наиболее вероятное и рентабельное на момент оценки. Это такое использование участка земли и расположенных на нем строений, которое обеспечит наиболее высокую отдачу сегодня или в ближайшем будущем. </w:t>
      </w:r>
    </w:p>
    <w:p w:rsidR="00282497" w:rsidRPr="006B6231" w:rsidRDefault="00282497" w:rsidP="00282497">
      <w:pPr>
        <w:tabs>
          <w:tab w:val="num" w:pos="720"/>
        </w:tabs>
        <w:ind w:firstLine="709"/>
        <w:jc w:val="both"/>
        <w:rPr>
          <w:sz w:val="26"/>
          <w:szCs w:val="26"/>
        </w:rPr>
      </w:pPr>
      <w:r w:rsidRPr="006B6231">
        <w:rPr>
          <w:sz w:val="26"/>
          <w:szCs w:val="26"/>
        </w:rPr>
        <w:t>При выполнении работы исходим из того, что вариант использования земли уже является наилучшим.</w:t>
      </w:r>
    </w:p>
    <w:p w:rsidR="00282497" w:rsidRPr="006B6231" w:rsidRDefault="00282497" w:rsidP="00282497">
      <w:pPr>
        <w:tabs>
          <w:tab w:val="num" w:pos="720"/>
        </w:tabs>
        <w:ind w:firstLine="709"/>
        <w:jc w:val="both"/>
        <w:rPr>
          <w:sz w:val="26"/>
          <w:szCs w:val="26"/>
        </w:rPr>
      </w:pPr>
      <w:r w:rsidRPr="006B6231">
        <w:rPr>
          <w:sz w:val="26"/>
          <w:szCs w:val="26"/>
        </w:rPr>
        <w:t>При анализе ННЭИ нежилого помещения необходимо учесть ожидаемую доходность объекта, основываясь на данных, таблицы 1. По предполагаемой доходности и основным характеристикам недвижимости  выбираем вариант использования объекта оценки под склад, офис или магазин.</w:t>
      </w:r>
    </w:p>
    <w:tbl>
      <w:tblPr>
        <w:tblW w:w="9232" w:type="dxa"/>
        <w:tblInd w:w="93" w:type="dxa"/>
        <w:tblLook w:val="04A0"/>
      </w:tblPr>
      <w:tblGrid>
        <w:gridCol w:w="2193"/>
        <w:gridCol w:w="1791"/>
        <w:gridCol w:w="1843"/>
        <w:gridCol w:w="1985"/>
        <w:gridCol w:w="1420"/>
      </w:tblGrid>
      <w:tr w:rsidR="00282497" w:rsidRPr="00282497" w:rsidTr="00282497">
        <w:trPr>
          <w:trHeight w:val="390"/>
        </w:trPr>
        <w:tc>
          <w:tcPr>
            <w:tcW w:w="7812" w:type="dxa"/>
            <w:gridSpan w:val="4"/>
            <w:tcBorders>
              <w:top w:val="nil"/>
              <w:left w:val="nil"/>
              <w:bottom w:val="nil"/>
              <w:right w:val="nil"/>
            </w:tcBorders>
            <w:shd w:val="clear" w:color="auto" w:fill="auto"/>
            <w:noWrap/>
            <w:vAlign w:val="bottom"/>
            <w:hideMark/>
          </w:tcPr>
          <w:p w:rsidR="00282497" w:rsidRDefault="00282497" w:rsidP="00282497">
            <w:pPr>
              <w:rPr>
                <w:b/>
                <w:bCs/>
                <w:color w:val="000000"/>
                <w:sz w:val="28"/>
                <w:szCs w:val="28"/>
              </w:rPr>
            </w:pPr>
            <w:r w:rsidRPr="00282497">
              <w:rPr>
                <w:b/>
                <w:bCs/>
                <w:color w:val="000000"/>
                <w:sz w:val="28"/>
                <w:szCs w:val="28"/>
              </w:rPr>
              <w:t>Рыночные ставки аренды недвижимости за месяц, руб./м²</w:t>
            </w:r>
          </w:p>
          <w:p w:rsidR="00830D9D" w:rsidRPr="00282497" w:rsidRDefault="00830D9D" w:rsidP="00282497">
            <w:pPr>
              <w:rPr>
                <w:b/>
                <w:bCs/>
                <w:color w:val="000000"/>
                <w:sz w:val="28"/>
                <w:szCs w:val="28"/>
              </w:rPr>
            </w:pPr>
          </w:p>
        </w:tc>
        <w:tc>
          <w:tcPr>
            <w:tcW w:w="1420" w:type="dxa"/>
            <w:tcBorders>
              <w:top w:val="nil"/>
              <w:left w:val="nil"/>
              <w:bottom w:val="nil"/>
              <w:right w:val="nil"/>
            </w:tcBorders>
            <w:shd w:val="clear" w:color="auto" w:fill="auto"/>
            <w:noWrap/>
            <w:vAlign w:val="bottom"/>
            <w:hideMark/>
          </w:tcPr>
          <w:p w:rsidR="00282497" w:rsidRPr="00282497" w:rsidRDefault="00333AB1" w:rsidP="00282497">
            <w:pPr>
              <w:rPr>
                <w:color w:val="000000"/>
              </w:rPr>
            </w:pPr>
            <w:r>
              <w:rPr>
                <w:color w:val="000000"/>
              </w:rPr>
              <w:t>Таблица 3</w:t>
            </w:r>
          </w:p>
        </w:tc>
      </w:tr>
      <w:tr w:rsidR="00282497" w:rsidRPr="00282497" w:rsidTr="00282497">
        <w:trPr>
          <w:trHeight w:val="300"/>
        </w:trPr>
        <w:tc>
          <w:tcPr>
            <w:tcW w:w="219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Наименование объекта</w:t>
            </w:r>
          </w:p>
        </w:tc>
        <w:tc>
          <w:tcPr>
            <w:tcW w:w="179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Площадь, м²</w:t>
            </w:r>
          </w:p>
        </w:tc>
        <w:tc>
          <w:tcPr>
            <w:tcW w:w="524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Местоположение</w:t>
            </w:r>
          </w:p>
        </w:tc>
      </w:tr>
      <w:tr w:rsidR="00282497" w:rsidRPr="00282497" w:rsidTr="00282497">
        <w:trPr>
          <w:trHeight w:val="615"/>
        </w:trPr>
        <w:tc>
          <w:tcPr>
            <w:tcW w:w="2193" w:type="dxa"/>
            <w:vMerge/>
            <w:tcBorders>
              <w:top w:val="single" w:sz="8" w:space="0" w:color="auto"/>
              <w:left w:val="single" w:sz="8" w:space="0" w:color="auto"/>
              <w:bottom w:val="single" w:sz="8" w:space="0" w:color="000000"/>
              <w:right w:val="single" w:sz="4" w:space="0" w:color="auto"/>
            </w:tcBorders>
            <w:vAlign w:val="center"/>
            <w:hideMark/>
          </w:tcPr>
          <w:p w:rsidR="00282497" w:rsidRPr="00282497" w:rsidRDefault="00282497" w:rsidP="00282497">
            <w:pPr>
              <w:rPr>
                <w:color w:val="000000"/>
                <w:sz w:val="28"/>
                <w:szCs w:val="28"/>
              </w:rPr>
            </w:pPr>
          </w:p>
        </w:tc>
        <w:tc>
          <w:tcPr>
            <w:tcW w:w="1791" w:type="dxa"/>
            <w:vMerge/>
            <w:tcBorders>
              <w:top w:val="single" w:sz="8" w:space="0" w:color="auto"/>
              <w:left w:val="single" w:sz="4" w:space="0" w:color="auto"/>
              <w:bottom w:val="single" w:sz="8" w:space="0" w:color="000000"/>
              <w:right w:val="single" w:sz="4" w:space="0" w:color="auto"/>
            </w:tcBorders>
            <w:vAlign w:val="center"/>
            <w:hideMark/>
          </w:tcPr>
          <w:p w:rsidR="00282497" w:rsidRPr="00282497" w:rsidRDefault="00282497" w:rsidP="00282497">
            <w:pPr>
              <w:rPr>
                <w:color w:val="000000"/>
                <w:sz w:val="28"/>
                <w:szCs w:val="28"/>
              </w:rPr>
            </w:pPr>
          </w:p>
        </w:tc>
        <w:tc>
          <w:tcPr>
            <w:tcW w:w="1843"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Отдаленное</w:t>
            </w:r>
          </w:p>
        </w:tc>
        <w:tc>
          <w:tcPr>
            <w:tcW w:w="1985" w:type="dxa"/>
            <w:tcBorders>
              <w:top w:val="nil"/>
              <w:left w:val="nil"/>
              <w:bottom w:val="single" w:sz="8" w:space="0" w:color="auto"/>
              <w:right w:val="single" w:sz="4" w:space="0" w:color="auto"/>
            </w:tcBorders>
            <w:shd w:val="clear" w:color="auto" w:fill="auto"/>
            <w:vAlign w:val="center"/>
            <w:hideMark/>
          </w:tcPr>
          <w:p w:rsidR="00282497" w:rsidRPr="00282497" w:rsidRDefault="00282497" w:rsidP="00282497">
            <w:pPr>
              <w:jc w:val="center"/>
              <w:rPr>
                <w:color w:val="000000"/>
                <w:sz w:val="28"/>
                <w:szCs w:val="28"/>
              </w:rPr>
            </w:pPr>
            <w:r w:rsidRPr="00282497">
              <w:rPr>
                <w:color w:val="000000"/>
                <w:sz w:val="28"/>
                <w:szCs w:val="28"/>
              </w:rPr>
              <w:t>Средней отдаленности</w:t>
            </w:r>
          </w:p>
        </w:tc>
        <w:tc>
          <w:tcPr>
            <w:tcW w:w="1420" w:type="dxa"/>
            <w:tcBorders>
              <w:top w:val="nil"/>
              <w:left w:val="nil"/>
              <w:bottom w:val="single" w:sz="8"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Центр</w:t>
            </w:r>
          </w:p>
        </w:tc>
      </w:tr>
      <w:tr w:rsidR="00282497" w:rsidRPr="00282497" w:rsidTr="00282497">
        <w:trPr>
          <w:trHeight w:val="300"/>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Склад</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до 100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130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140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180</w:t>
            </w:r>
          </w:p>
        </w:tc>
      </w:tr>
      <w:tr w:rsidR="00282497" w:rsidRPr="00282497" w:rsidTr="00282497">
        <w:trPr>
          <w:trHeight w:val="315"/>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100-500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Cs/>
                <w:iCs/>
                <w:color w:val="000000"/>
                <w:sz w:val="28"/>
                <w:szCs w:val="28"/>
              </w:rPr>
            </w:pPr>
            <w:r w:rsidRPr="00975CCD">
              <w:rPr>
                <w:bCs/>
                <w:iCs/>
                <w:color w:val="000000"/>
                <w:sz w:val="28"/>
                <w:szCs w:val="28"/>
              </w:rPr>
              <w:t>120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
                <w:i/>
                <w:color w:val="000000"/>
                <w:sz w:val="28"/>
                <w:szCs w:val="28"/>
              </w:rPr>
            </w:pPr>
            <w:r w:rsidRPr="00975CCD">
              <w:rPr>
                <w:b/>
                <w:i/>
                <w:color w:val="000000"/>
                <w:sz w:val="28"/>
                <w:szCs w:val="28"/>
              </w:rPr>
              <w:t>130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180</w:t>
            </w:r>
          </w:p>
        </w:tc>
      </w:tr>
      <w:tr w:rsidR="00282497" w:rsidRPr="00282497" w:rsidTr="00282497">
        <w:trPr>
          <w:trHeight w:val="315"/>
        </w:trPr>
        <w:tc>
          <w:tcPr>
            <w:tcW w:w="2193" w:type="dxa"/>
            <w:tcBorders>
              <w:top w:val="nil"/>
              <w:left w:val="single" w:sz="8" w:space="0" w:color="auto"/>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больше 500</w:t>
            </w:r>
          </w:p>
        </w:tc>
        <w:tc>
          <w:tcPr>
            <w:tcW w:w="1843"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110</w:t>
            </w:r>
          </w:p>
        </w:tc>
        <w:tc>
          <w:tcPr>
            <w:tcW w:w="1985"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130</w:t>
            </w:r>
          </w:p>
        </w:tc>
        <w:tc>
          <w:tcPr>
            <w:tcW w:w="1420" w:type="dxa"/>
            <w:tcBorders>
              <w:top w:val="nil"/>
              <w:left w:val="nil"/>
              <w:bottom w:val="single" w:sz="8"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160</w:t>
            </w:r>
          </w:p>
        </w:tc>
      </w:tr>
      <w:tr w:rsidR="00282497" w:rsidRPr="00282497" w:rsidTr="00282497">
        <w:trPr>
          <w:trHeight w:val="300"/>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Офис</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до 100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150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200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250</w:t>
            </w:r>
          </w:p>
        </w:tc>
      </w:tr>
      <w:tr w:rsidR="00282497" w:rsidRPr="00282497" w:rsidTr="00282497">
        <w:trPr>
          <w:trHeight w:val="315"/>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100-500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Cs/>
                <w:iCs/>
                <w:color w:val="000000"/>
                <w:sz w:val="28"/>
                <w:szCs w:val="28"/>
              </w:rPr>
            </w:pPr>
            <w:r w:rsidRPr="00975CCD">
              <w:rPr>
                <w:bCs/>
                <w:iCs/>
                <w:color w:val="000000"/>
                <w:sz w:val="28"/>
                <w:szCs w:val="28"/>
              </w:rPr>
              <w:t>140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
                <w:i/>
                <w:color w:val="000000"/>
                <w:sz w:val="28"/>
                <w:szCs w:val="28"/>
              </w:rPr>
            </w:pPr>
            <w:r w:rsidRPr="00975CCD">
              <w:rPr>
                <w:b/>
                <w:i/>
                <w:color w:val="000000"/>
                <w:sz w:val="28"/>
                <w:szCs w:val="28"/>
              </w:rPr>
              <w:t>180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230</w:t>
            </w:r>
          </w:p>
        </w:tc>
      </w:tr>
      <w:tr w:rsidR="00282497" w:rsidRPr="00282497" w:rsidTr="00282497">
        <w:trPr>
          <w:trHeight w:val="315"/>
        </w:trPr>
        <w:tc>
          <w:tcPr>
            <w:tcW w:w="2193" w:type="dxa"/>
            <w:tcBorders>
              <w:top w:val="nil"/>
              <w:left w:val="single" w:sz="8" w:space="0" w:color="auto"/>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больше 500</w:t>
            </w:r>
          </w:p>
        </w:tc>
        <w:tc>
          <w:tcPr>
            <w:tcW w:w="1843"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130</w:t>
            </w:r>
          </w:p>
        </w:tc>
        <w:tc>
          <w:tcPr>
            <w:tcW w:w="1985"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170</w:t>
            </w:r>
          </w:p>
        </w:tc>
        <w:tc>
          <w:tcPr>
            <w:tcW w:w="1420" w:type="dxa"/>
            <w:tcBorders>
              <w:top w:val="nil"/>
              <w:left w:val="nil"/>
              <w:bottom w:val="single" w:sz="8"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230</w:t>
            </w:r>
          </w:p>
        </w:tc>
      </w:tr>
      <w:tr w:rsidR="00282497" w:rsidRPr="00282497" w:rsidTr="00282497">
        <w:trPr>
          <w:trHeight w:val="300"/>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Магазин</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до 100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180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200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250</w:t>
            </w:r>
          </w:p>
        </w:tc>
      </w:tr>
      <w:tr w:rsidR="00282497" w:rsidRPr="00282497" w:rsidTr="00282497">
        <w:trPr>
          <w:trHeight w:val="315"/>
        </w:trPr>
        <w:tc>
          <w:tcPr>
            <w:tcW w:w="2193" w:type="dxa"/>
            <w:tcBorders>
              <w:top w:val="nil"/>
              <w:left w:val="single" w:sz="8" w:space="0" w:color="auto"/>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4"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100-500</w:t>
            </w:r>
          </w:p>
        </w:tc>
        <w:tc>
          <w:tcPr>
            <w:tcW w:w="1843"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Cs/>
                <w:iCs/>
                <w:color w:val="000000"/>
                <w:sz w:val="28"/>
                <w:szCs w:val="28"/>
              </w:rPr>
            </w:pPr>
            <w:r w:rsidRPr="00975CCD">
              <w:rPr>
                <w:bCs/>
                <w:iCs/>
                <w:color w:val="000000"/>
                <w:sz w:val="28"/>
                <w:szCs w:val="28"/>
              </w:rPr>
              <w:t>160</w:t>
            </w:r>
          </w:p>
        </w:tc>
        <w:tc>
          <w:tcPr>
            <w:tcW w:w="1985" w:type="dxa"/>
            <w:tcBorders>
              <w:top w:val="nil"/>
              <w:left w:val="nil"/>
              <w:bottom w:val="single" w:sz="4" w:space="0" w:color="auto"/>
              <w:right w:val="single" w:sz="4" w:space="0" w:color="auto"/>
            </w:tcBorders>
            <w:shd w:val="clear" w:color="auto" w:fill="auto"/>
            <w:noWrap/>
            <w:vAlign w:val="center"/>
            <w:hideMark/>
          </w:tcPr>
          <w:p w:rsidR="00282497" w:rsidRPr="00975CCD" w:rsidRDefault="00282497" w:rsidP="00282497">
            <w:pPr>
              <w:jc w:val="center"/>
              <w:rPr>
                <w:b/>
                <w:i/>
                <w:color w:val="000000"/>
                <w:sz w:val="28"/>
                <w:szCs w:val="28"/>
              </w:rPr>
            </w:pPr>
            <w:r w:rsidRPr="00975CCD">
              <w:rPr>
                <w:b/>
                <w:i/>
                <w:color w:val="000000"/>
                <w:sz w:val="28"/>
                <w:szCs w:val="28"/>
              </w:rPr>
              <w:t>170</w:t>
            </w:r>
          </w:p>
        </w:tc>
        <w:tc>
          <w:tcPr>
            <w:tcW w:w="1420" w:type="dxa"/>
            <w:tcBorders>
              <w:top w:val="nil"/>
              <w:left w:val="nil"/>
              <w:bottom w:val="single" w:sz="4"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240</w:t>
            </w:r>
          </w:p>
        </w:tc>
      </w:tr>
      <w:tr w:rsidR="00282497" w:rsidRPr="00282497" w:rsidTr="00282497">
        <w:trPr>
          <w:trHeight w:val="315"/>
        </w:trPr>
        <w:tc>
          <w:tcPr>
            <w:tcW w:w="2193" w:type="dxa"/>
            <w:tcBorders>
              <w:top w:val="nil"/>
              <w:left w:val="single" w:sz="8" w:space="0" w:color="auto"/>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 </w:t>
            </w:r>
          </w:p>
        </w:tc>
        <w:tc>
          <w:tcPr>
            <w:tcW w:w="1791" w:type="dxa"/>
            <w:tcBorders>
              <w:top w:val="nil"/>
              <w:left w:val="nil"/>
              <w:bottom w:val="single" w:sz="8" w:space="0" w:color="auto"/>
              <w:right w:val="single" w:sz="4" w:space="0" w:color="auto"/>
            </w:tcBorders>
            <w:shd w:val="clear" w:color="auto" w:fill="auto"/>
            <w:noWrap/>
            <w:vAlign w:val="bottom"/>
            <w:hideMark/>
          </w:tcPr>
          <w:p w:rsidR="00282497" w:rsidRPr="00282497" w:rsidRDefault="00282497" w:rsidP="00282497">
            <w:pPr>
              <w:rPr>
                <w:color w:val="000000"/>
                <w:sz w:val="28"/>
                <w:szCs w:val="28"/>
              </w:rPr>
            </w:pPr>
            <w:r w:rsidRPr="00282497">
              <w:rPr>
                <w:color w:val="000000"/>
                <w:sz w:val="28"/>
                <w:szCs w:val="28"/>
              </w:rPr>
              <w:t>больше 500</w:t>
            </w:r>
          </w:p>
        </w:tc>
        <w:tc>
          <w:tcPr>
            <w:tcW w:w="1843"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150</w:t>
            </w:r>
          </w:p>
        </w:tc>
        <w:tc>
          <w:tcPr>
            <w:tcW w:w="1985" w:type="dxa"/>
            <w:tcBorders>
              <w:top w:val="nil"/>
              <w:left w:val="nil"/>
              <w:bottom w:val="single" w:sz="8" w:space="0" w:color="auto"/>
              <w:right w:val="single" w:sz="4"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170</w:t>
            </w:r>
          </w:p>
        </w:tc>
        <w:tc>
          <w:tcPr>
            <w:tcW w:w="1420" w:type="dxa"/>
            <w:tcBorders>
              <w:top w:val="nil"/>
              <w:left w:val="nil"/>
              <w:bottom w:val="single" w:sz="8" w:space="0" w:color="auto"/>
              <w:right w:val="single" w:sz="8" w:space="0" w:color="auto"/>
            </w:tcBorders>
            <w:shd w:val="clear" w:color="auto" w:fill="auto"/>
            <w:noWrap/>
            <w:vAlign w:val="center"/>
            <w:hideMark/>
          </w:tcPr>
          <w:p w:rsidR="00282497" w:rsidRPr="00282497" w:rsidRDefault="00282497" w:rsidP="00282497">
            <w:pPr>
              <w:jc w:val="center"/>
              <w:rPr>
                <w:color w:val="000000"/>
                <w:sz w:val="28"/>
                <w:szCs w:val="28"/>
              </w:rPr>
            </w:pPr>
            <w:r w:rsidRPr="00282497">
              <w:rPr>
                <w:color w:val="000000"/>
                <w:sz w:val="28"/>
                <w:szCs w:val="28"/>
              </w:rPr>
              <w:t>230</w:t>
            </w:r>
          </w:p>
        </w:tc>
      </w:tr>
    </w:tbl>
    <w:p w:rsidR="007F7005" w:rsidRDefault="007F7005" w:rsidP="006B6231">
      <w:pPr>
        <w:jc w:val="both"/>
        <w:rPr>
          <w:rFonts w:cs="Arial"/>
          <w:b/>
          <w:bCs/>
          <w:sz w:val="28"/>
          <w:szCs w:val="28"/>
        </w:rPr>
      </w:pPr>
    </w:p>
    <w:tbl>
      <w:tblPr>
        <w:tblW w:w="9640" w:type="dxa"/>
        <w:tblInd w:w="-34" w:type="dxa"/>
        <w:tblLook w:val="04A0"/>
      </w:tblPr>
      <w:tblGrid>
        <w:gridCol w:w="9640"/>
      </w:tblGrid>
      <w:tr w:rsidR="00BA47D0" w:rsidRPr="00BA47D0" w:rsidTr="006E7622">
        <w:trPr>
          <w:trHeight w:val="375"/>
        </w:trPr>
        <w:tc>
          <w:tcPr>
            <w:tcW w:w="9640" w:type="dxa"/>
            <w:tcBorders>
              <w:top w:val="nil"/>
              <w:left w:val="nil"/>
              <w:bottom w:val="nil"/>
              <w:right w:val="nil"/>
            </w:tcBorders>
            <w:shd w:val="clear" w:color="auto" w:fill="auto"/>
            <w:noWrap/>
            <w:vAlign w:val="bottom"/>
            <w:hideMark/>
          </w:tcPr>
          <w:p w:rsidR="00BA47D0" w:rsidRPr="006E7622" w:rsidRDefault="00BA47D0" w:rsidP="006E7622">
            <w:pPr>
              <w:ind w:firstLine="474"/>
              <w:jc w:val="both"/>
              <w:rPr>
                <w:color w:val="000000"/>
                <w:sz w:val="26"/>
                <w:szCs w:val="26"/>
              </w:rPr>
            </w:pPr>
            <w:r w:rsidRPr="006E7622">
              <w:rPr>
                <w:color w:val="000000"/>
                <w:sz w:val="26"/>
                <w:szCs w:val="26"/>
              </w:rPr>
              <w:t xml:space="preserve">     Максимальная рыночная ставка аренды на нежилые помещения</w:t>
            </w:r>
            <w:r w:rsidR="006E7622">
              <w:rPr>
                <w:color w:val="000000"/>
                <w:sz w:val="26"/>
                <w:szCs w:val="26"/>
              </w:rPr>
              <w:t xml:space="preserve"> </w:t>
            </w:r>
            <w:r w:rsidR="006E7622" w:rsidRPr="006E7622">
              <w:rPr>
                <w:color w:val="000000"/>
                <w:sz w:val="26"/>
                <w:szCs w:val="26"/>
              </w:rPr>
              <w:t>площадью</w:t>
            </w:r>
          </w:p>
        </w:tc>
      </w:tr>
      <w:tr w:rsidR="00BA47D0" w:rsidRPr="00BA47D0" w:rsidTr="006E7622">
        <w:trPr>
          <w:trHeight w:val="141"/>
        </w:trPr>
        <w:tc>
          <w:tcPr>
            <w:tcW w:w="9640" w:type="dxa"/>
            <w:tcBorders>
              <w:top w:val="nil"/>
              <w:left w:val="nil"/>
              <w:bottom w:val="nil"/>
              <w:right w:val="nil"/>
            </w:tcBorders>
            <w:shd w:val="clear" w:color="auto" w:fill="auto"/>
            <w:noWrap/>
            <w:vAlign w:val="bottom"/>
            <w:hideMark/>
          </w:tcPr>
          <w:p w:rsidR="00BA47D0" w:rsidRPr="006E7622" w:rsidRDefault="00BA47D0" w:rsidP="00975CCD">
            <w:pPr>
              <w:jc w:val="both"/>
              <w:rPr>
                <w:color w:val="000000"/>
                <w:sz w:val="26"/>
                <w:szCs w:val="26"/>
              </w:rPr>
            </w:pPr>
            <w:r w:rsidRPr="006E7622">
              <w:rPr>
                <w:color w:val="000000"/>
                <w:sz w:val="26"/>
                <w:szCs w:val="26"/>
              </w:rPr>
              <w:t>100-500 м², располож</w:t>
            </w:r>
            <w:r w:rsidR="00975CCD">
              <w:rPr>
                <w:color w:val="000000"/>
                <w:sz w:val="26"/>
                <w:szCs w:val="26"/>
              </w:rPr>
              <w:t xml:space="preserve">енные в </w:t>
            </w:r>
            <w:r w:rsidRPr="006E7622">
              <w:rPr>
                <w:color w:val="000000"/>
                <w:sz w:val="26"/>
                <w:szCs w:val="26"/>
              </w:rPr>
              <w:t>районе</w:t>
            </w:r>
            <w:r w:rsidR="00975CCD">
              <w:rPr>
                <w:color w:val="000000"/>
                <w:sz w:val="26"/>
                <w:szCs w:val="26"/>
              </w:rPr>
              <w:t xml:space="preserve"> средней отдаленности</w:t>
            </w:r>
            <w:r w:rsidRPr="006E7622">
              <w:rPr>
                <w:color w:val="000000"/>
                <w:sz w:val="26"/>
                <w:szCs w:val="26"/>
              </w:rPr>
              <w:t>,</w:t>
            </w:r>
            <w:r w:rsidR="006E7622" w:rsidRPr="006E7622">
              <w:rPr>
                <w:color w:val="000000"/>
                <w:sz w:val="26"/>
                <w:szCs w:val="26"/>
              </w:rPr>
              <w:t xml:space="preserve"> наблюдается </w:t>
            </w:r>
            <w:r w:rsidR="00975CCD">
              <w:rPr>
                <w:color w:val="000000"/>
                <w:sz w:val="26"/>
                <w:szCs w:val="26"/>
              </w:rPr>
              <w:t>при использовании их под офис</w:t>
            </w:r>
            <w:r w:rsidR="006E7622" w:rsidRPr="006E7622">
              <w:rPr>
                <w:color w:val="000000"/>
                <w:sz w:val="26"/>
                <w:szCs w:val="26"/>
              </w:rPr>
              <w:t>. Исходя из этого, наиболее эффективным будет вариант</w:t>
            </w:r>
          </w:p>
        </w:tc>
      </w:tr>
      <w:tr w:rsidR="00BA47D0" w:rsidRPr="00BA47D0" w:rsidTr="006B6231">
        <w:trPr>
          <w:trHeight w:val="400"/>
        </w:trPr>
        <w:tc>
          <w:tcPr>
            <w:tcW w:w="9640" w:type="dxa"/>
            <w:tcBorders>
              <w:top w:val="nil"/>
              <w:left w:val="nil"/>
              <w:bottom w:val="nil"/>
              <w:right w:val="nil"/>
            </w:tcBorders>
            <w:shd w:val="clear" w:color="auto" w:fill="auto"/>
            <w:noWrap/>
            <w:vAlign w:val="bottom"/>
            <w:hideMark/>
          </w:tcPr>
          <w:p w:rsidR="00BA47D0" w:rsidRPr="006E7622" w:rsidRDefault="006E7622" w:rsidP="006E7622">
            <w:pPr>
              <w:jc w:val="both"/>
              <w:rPr>
                <w:color w:val="000000"/>
                <w:sz w:val="26"/>
                <w:szCs w:val="26"/>
              </w:rPr>
            </w:pPr>
            <w:r w:rsidRPr="006E7622">
              <w:rPr>
                <w:color w:val="000000"/>
                <w:sz w:val="26"/>
                <w:szCs w:val="26"/>
              </w:rPr>
              <w:t>использования объекта оценки</w:t>
            </w:r>
            <w:r>
              <w:rPr>
                <w:color w:val="000000"/>
                <w:sz w:val="26"/>
                <w:szCs w:val="26"/>
              </w:rPr>
              <w:t xml:space="preserve"> </w:t>
            </w:r>
            <w:r w:rsidR="00975CCD">
              <w:rPr>
                <w:color w:val="000000"/>
                <w:sz w:val="26"/>
                <w:szCs w:val="26"/>
              </w:rPr>
              <w:t>под офис</w:t>
            </w:r>
            <w:r w:rsidRPr="006E7622">
              <w:rPr>
                <w:color w:val="000000"/>
                <w:sz w:val="26"/>
                <w:szCs w:val="26"/>
              </w:rPr>
              <w:t>, который обеспечит наибольшую доходность.</w:t>
            </w:r>
          </w:p>
        </w:tc>
      </w:tr>
      <w:tr w:rsidR="00BA47D0" w:rsidRPr="00BA47D0" w:rsidTr="006E7622">
        <w:trPr>
          <w:trHeight w:val="375"/>
        </w:trPr>
        <w:tc>
          <w:tcPr>
            <w:tcW w:w="9640" w:type="dxa"/>
            <w:tcBorders>
              <w:top w:val="nil"/>
              <w:left w:val="nil"/>
              <w:bottom w:val="nil"/>
              <w:right w:val="nil"/>
            </w:tcBorders>
            <w:shd w:val="clear" w:color="auto" w:fill="auto"/>
            <w:noWrap/>
            <w:vAlign w:val="bottom"/>
            <w:hideMark/>
          </w:tcPr>
          <w:p w:rsidR="00BA47D0" w:rsidRPr="006E7622" w:rsidRDefault="00BA47D0" w:rsidP="006E7622">
            <w:pPr>
              <w:jc w:val="both"/>
              <w:rPr>
                <w:color w:val="000000"/>
                <w:sz w:val="26"/>
                <w:szCs w:val="26"/>
              </w:rPr>
            </w:pPr>
          </w:p>
        </w:tc>
      </w:tr>
      <w:tr w:rsidR="00BA47D0" w:rsidRPr="00BA47D0" w:rsidTr="006E7622">
        <w:trPr>
          <w:trHeight w:val="375"/>
        </w:trPr>
        <w:tc>
          <w:tcPr>
            <w:tcW w:w="9640" w:type="dxa"/>
            <w:tcBorders>
              <w:top w:val="nil"/>
              <w:left w:val="nil"/>
              <w:bottom w:val="nil"/>
              <w:right w:val="nil"/>
            </w:tcBorders>
            <w:shd w:val="clear" w:color="auto" w:fill="auto"/>
            <w:noWrap/>
            <w:vAlign w:val="bottom"/>
            <w:hideMark/>
          </w:tcPr>
          <w:p w:rsidR="00BA47D0" w:rsidRPr="006E7622" w:rsidRDefault="00BA47D0" w:rsidP="00BA47D0">
            <w:pPr>
              <w:jc w:val="both"/>
              <w:rPr>
                <w:color w:val="000000"/>
                <w:sz w:val="26"/>
                <w:szCs w:val="26"/>
              </w:rPr>
            </w:pPr>
          </w:p>
        </w:tc>
      </w:tr>
    </w:tbl>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E109F1" w:rsidRDefault="00E109F1" w:rsidP="001E6435">
      <w:pPr>
        <w:ind w:firstLine="851"/>
        <w:jc w:val="both"/>
        <w:rPr>
          <w:rFonts w:cs="Arial"/>
          <w:b/>
          <w:bCs/>
          <w:sz w:val="28"/>
          <w:szCs w:val="28"/>
        </w:rPr>
      </w:pPr>
    </w:p>
    <w:p w:rsidR="009F1545" w:rsidRDefault="009F1545" w:rsidP="001E6435">
      <w:pPr>
        <w:ind w:firstLine="851"/>
        <w:jc w:val="both"/>
        <w:rPr>
          <w:rFonts w:cs="Arial"/>
          <w:b/>
          <w:bCs/>
          <w:sz w:val="28"/>
          <w:szCs w:val="28"/>
        </w:rPr>
      </w:pPr>
    </w:p>
    <w:p w:rsidR="00E109F1" w:rsidRDefault="00E109F1" w:rsidP="00BA47D0">
      <w:pPr>
        <w:jc w:val="both"/>
        <w:rPr>
          <w:rFonts w:cs="Arial"/>
          <w:b/>
          <w:bCs/>
          <w:sz w:val="28"/>
          <w:szCs w:val="28"/>
        </w:rPr>
      </w:pPr>
    </w:p>
    <w:p w:rsidR="00CD29E6" w:rsidRPr="00A17AC6" w:rsidRDefault="00A17AC6" w:rsidP="00A17AC6">
      <w:pPr>
        <w:ind w:left="851"/>
        <w:jc w:val="center"/>
        <w:rPr>
          <w:rFonts w:cs="Arial"/>
          <w:b/>
          <w:bCs/>
          <w:sz w:val="28"/>
          <w:szCs w:val="28"/>
        </w:rPr>
      </w:pPr>
      <w:r>
        <w:rPr>
          <w:rFonts w:cs="Arial"/>
          <w:b/>
          <w:bCs/>
          <w:sz w:val="28"/>
          <w:szCs w:val="28"/>
        </w:rPr>
        <w:t>3.3</w:t>
      </w:r>
      <w:r w:rsidR="00E7799F" w:rsidRPr="00A17AC6">
        <w:rPr>
          <w:rFonts w:cs="Arial"/>
          <w:b/>
          <w:bCs/>
          <w:sz w:val="28"/>
          <w:szCs w:val="28"/>
        </w:rPr>
        <w:t>Оценка стоимости недвижимости</w:t>
      </w:r>
    </w:p>
    <w:p w:rsidR="00E109F1" w:rsidRPr="00E109F1" w:rsidRDefault="00E109F1" w:rsidP="00E109F1">
      <w:pPr>
        <w:pStyle w:val="a3"/>
        <w:jc w:val="both"/>
        <w:rPr>
          <w:rFonts w:cs="Arial"/>
          <w:b/>
          <w:bCs/>
          <w:sz w:val="28"/>
          <w:szCs w:val="28"/>
        </w:rPr>
      </w:pPr>
    </w:p>
    <w:p w:rsidR="00E7799F" w:rsidRPr="00E109F1" w:rsidRDefault="00E7799F" w:rsidP="001E6435">
      <w:pPr>
        <w:ind w:firstLine="851"/>
        <w:jc w:val="both"/>
        <w:rPr>
          <w:rFonts w:cs="Arial"/>
          <w:bCs/>
          <w:sz w:val="26"/>
          <w:szCs w:val="26"/>
        </w:rPr>
      </w:pPr>
      <w:r w:rsidRPr="00E109F1">
        <w:rPr>
          <w:rFonts w:cs="Arial"/>
          <w:bCs/>
          <w:sz w:val="26"/>
          <w:szCs w:val="26"/>
        </w:rPr>
        <w:t>В соответствии со стандартами оценки стоимости объектов гражданских прав для определения стоимости недвижимости используют три метода оценки: затратный, сравнительный, доходный.</w:t>
      </w:r>
    </w:p>
    <w:p w:rsidR="00E7799F" w:rsidRPr="00E109F1" w:rsidRDefault="00E7799F" w:rsidP="001E6435">
      <w:pPr>
        <w:ind w:firstLine="851"/>
        <w:jc w:val="both"/>
        <w:rPr>
          <w:rFonts w:cs="Arial"/>
          <w:bCs/>
          <w:sz w:val="26"/>
          <w:szCs w:val="26"/>
        </w:rPr>
      </w:pPr>
    </w:p>
    <w:p w:rsidR="00E7799F" w:rsidRDefault="00530C00" w:rsidP="001E6435">
      <w:pPr>
        <w:ind w:firstLine="851"/>
        <w:jc w:val="both"/>
        <w:rPr>
          <w:b/>
          <w:bCs/>
          <w:i/>
          <w:color w:val="000000"/>
          <w:spacing w:val="-8"/>
          <w:sz w:val="28"/>
          <w:szCs w:val="28"/>
        </w:rPr>
      </w:pPr>
      <w:r>
        <w:rPr>
          <w:b/>
          <w:bCs/>
          <w:i/>
          <w:color w:val="000000"/>
          <w:spacing w:val="-8"/>
          <w:sz w:val="28"/>
          <w:szCs w:val="28"/>
        </w:rPr>
        <w:t>3.3.1</w:t>
      </w:r>
      <w:r w:rsidR="00E7799F">
        <w:rPr>
          <w:b/>
          <w:bCs/>
          <w:i/>
          <w:color w:val="000000"/>
          <w:spacing w:val="-8"/>
          <w:sz w:val="28"/>
          <w:szCs w:val="28"/>
        </w:rPr>
        <w:t>. Оценка стоимости недвижимости затратным методом</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830D9D">
        <w:rPr>
          <w:b/>
          <w:bCs/>
          <w:color w:val="000000"/>
          <w:spacing w:val="-8"/>
          <w:sz w:val="26"/>
          <w:szCs w:val="26"/>
        </w:rPr>
        <w:t>Восстановительная стоимость</w:t>
      </w:r>
      <w:r w:rsidRPr="00E109F1">
        <w:rPr>
          <w:bCs/>
          <w:color w:val="000000"/>
          <w:spacing w:val="-8"/>
          <w:sz w:val="26"/>
          <w:szCs w:val="26"/>
        </w:rPr>
        <w:t xml:space="preserve"> - это стоимость строительства в текущих ценах на действительную дату оценки точной копии оцениваемого здания из таких же материалов, с соблюдением таких же стандартов строительства и по такому же проекту, имеющее абсолютное соответствие и износ, как и оцениваемое здание.</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830D9D">
        <w:rPr>
          <w:b/>
          <w:bCs/>
          <w:color w:val="000000"/>
          <w:spacing w:val="-8"/>
          <w:sz w:val="26"/>
          <w:szCs w:val="26"/>
        </w:rPr>
        <w:t>Заменяющая стоимость</w:t>
      </w:r>
      <w:r w:rsidRPr="00E109F1">
        <w:rPr>
          <w:bCs/>
          <w:color w:val="000000"/>
          <w:spacing w:val="-8"/>
          <w:sz w:val="26"/>
          <w:szCs w:val="26"/>
        </w:rPr>
        <w:t xml:space="preserve"> - это оцениваемая стоимость строительства в текущих ценах на дату оценки сооружения с полезностью, равной полезности оцениваемого здания, с употреблением аналогичных материалов, стандартов, проекта и т.д. </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E109F1">
        <w:rPr>
          <w:bCs/>
          <w:color w:val="000000"/>
          <w:spacing w:val="-8"/>
          <w:sz w:val="26"/>
          <w:szCs w:val="26"/>
        </w:rPr>
        <w:t>Решение о том, какую стоимость взять за основу принимает оценщик.</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E109F1">
        <w:rPr>
          <w:bCs/>
          <w:color w:val="000000"/>
          <w:spacing w:val="-8"/>
          <w:sz w:val="26"/>
          <w:szCs w:val="26"/>
        </w:rPr>
        <w:t>Величина накопленного износа представляет собой сумму физического, функционального и внешнего экономического износов.</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830D9D">
        <w:rPr>
          <w:b/>
          <w:bCs/>
          <w:color w:val="000000"/>
          <w:spacing w:val="-8"/>
          <w:sz w:val="26"/>
          <w:szCs w:val="26"/>
        </w:rPr>
        <w:t>Физический износ</w:t>
      </w:r>
      <w:r w:rsidRPr="00E109F1">
        <w:rPr>
          <w:bCs/>
          <w:color w:val="000000"/>
          <w:spacing w:val="-8"/>
          <w:sz w:val="26"/>
          <w:szCs w:val="26"/>
        </w:rPr>
        <w:t xml:space="preserve"> – потеря стоимости за счет физического разрушения строительных конструкций и материалов  в процессе эксплуатации: старение и изнашивание, разрушение, гниение, ржавение, конструктивные дефекты.</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830D9D">
        <w:rPr>
          <w:b/>
          <w:bCs/>
          <w:color w:val="000000"/>
          <w:spacing w:val="-8"/>
          <w:sz w:val="26"/>
          <w:szCs w:val="26"/>
        </w:rPr>
        <w:t xml:space="preserve"> Функциональный износ</w:t>
      </w:r>
      <w:r w:rsidRPr="00E109F1">
        <w:rPr>
          <w:bCs/>
          <w:color w:val="000000"/>
          <w:spacing w:val="-8"/>
          <w:sz w:val="26"/>
          <w:szCs w:val="26"/>
        </w:rPr>
        <w:t xml:space="preserve"> – потеря стоимости в следствии относительной неспособности данного сооружения обеспечить полезность по сравнению с новым сооружением, созданным для таких же целей. Он может быть вызван плохой планировкой, несоответствием техническим и функциональным требованиям по размеру, стилю, сроку службы.</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E109F1">
        <w:rPr>
          <w:bCs/>
          <w:color w:val="000000"/>
          <w:spacing w:val="-8"/>
          <w:sz w:val="26"/>
          <w:szCs w:val="26"/>
        </w:rPr>
        <w:t>Внешний (экономический) износ вызывается факторами из вне : изменение ситуации на рынке, изменение финансовых, законодательных и прочих условий, т.е. внешний износ не зависит от времени и присущ недвижимости в силу ее фиксированного местоположения (ближайшее окружение, район, город, транспорт).</w:t>
      </w:r>
    </w:p>
    <w:p w:rsidR="00E109F1" w:rsidRPr="00E109F1" w:rsidRDefault="00E109F1" w:rsidP="00E109F1">
      <w:pPr>
        <w:shd w:val="clear" w:color="auto" w:fill="FFFFFF"/>
        <w:spacing w:before="36"/>
        <w:ind w:left="41" w:right="22" w:firstLine="851"/>
        <w:jc w:val="both"/>
        <w:rPr>
          <w:bCs/>
          <w:color w:val="000000"/>
          <w:spacing w:val="-8"/>
          <w:sz w:val="26"/>
          <w:szCs w:val="26"/>
        </w:rPr>
      </w:pPr>
      <w:r w:rsidRPr="00830D9D">
        <w:rPr>
          <w:b/>
          <w:bCs/>
          <w:color w:val="000000"/>
          <w:spacing w:val="-8"/>
          <w:sz w:val="26"/>
          <w:szCs w:val="26"/>
        </w:rPr>
        <w:t>Рыночная стоимость</w:t>
      </w:r>
      <w:r w:rsidRPr="00E109F1">
        <w:rPr>
          <w:bCs/>
          <w:color w:val="000000"/>
          <w:spacing w:val="-8"/>
          <w:sz w:val="26"/>
          <w:szCs w:val="26"/>
        </w:rPr>
        <w:t xml:space="preserve"> – это итоговая стоимость объекта недвижимости, которая рассчитывается как сумма восстановительной  стоимости с учетом износа, стоимости земли и  предпринимательской прибыли.</w:t>
      </w:r>
    </w:p>
    <w:p w:rsidR="00E109F1" w:rsidRPr="00E109F1" w:rsidRDefault="00E109F1" w:rsidP="001E6435">
      <w:pPr>
        <w:ind w:firstLine="851"/>
        <w:jc w:val="both"/>
        <w:rPr>
          <w:b/>
          <w:bCs/>
          <w:i/>
          <w:color w:val="000000"/>
          <w:spacing w:val="-8"/>
          <w:sz w:val="26"/>
          <w:szCs w:val="26"/>
        </w:rPr>
      </w:pPr>
    </w:p>
    <w:p w:rsidR="00E7799F" w:rsidRPr="00E109F1" w:rsidRDefault="00E7799F" w:rsidP="001E6435">
      <w:pPr>
        <w:ind w:firstLine="851"/>
        <w:jc w:val="both"/>
        <w:rPr>
          <w:b/>
          <w:bCs/>
          <w:i/>
          <w:color w:val="000000"/>
          <w:spacing w:val="-8"/>
          <w:sz w:val="26"/>
          <w:szCs w:val="26"/>
        </w:rPr>
      </w:pPr>
    </w:p>
    <w:p w:rsidR="00E7799F" w:rsidRPr="00E109F1" w:rsidRDefault="00E7799F" w:rsidP="00282497">
      <w:pPr>
        <w:ind w:firstLine="851"/>
        <w:jc w:val="both"/>
        <w:rPr>
          <w:bCs/>
          <w:sz w:val="26"/>
          <w:szCs w:val="26"/>
        </w:rPr>
      </w:pPr>
      <w:r w:rsidRPr="00E109F1">
        <w:rPr>
          <w:bCs/>
          <w:i/>
          <w:color w:val="000000"/>
          <w:spacing w:val="-8"/>
          <w:sz w:val="26"/>
          <w:szCs w:val="26"/>
        </w:rPr>
        <w:t>Последовательность определения рыночной стоимости недвижимости затратным методом:</w:t>
      </w:r>
    </w:p>
    <w:p w:rsidR="00A00FB4" w:rsidRPr="00830D9D" w:rsidRDefault="00830D9D" w:rsidP="00830D9D">
      <w:pPr>
        <w:shd w:val="clear" w:color="auto" w:fill="FFFFFF"/>
        <w:spacing w:before="36"/>
        <w:ind w:left="41" w:right="22" w:firstLine="810"/>
        <w:jc w:val="both"/>
        <w:rPr>
          <w:bCs/>
          <w:color w:val="000000"/>
          <w:spacing w:val="-8"/>
          <w:sz w:val="26"/>
          <w:szCs w:val="26"/>
        </w:rPr>
      </w:pPr>
      <w:r>
        <w:rPr>
          <w:bCs/>
          <w:color w:val="000000"/>
          <w:spacing w:val="-8"/>
          <w:sz w:val="26"/>
          <w:szCs w:val="26"/>
        </w:rPr>
        <w:t>1.</w:t>
      </w:r>
      <w:r w:rsidR="00E7799F" w:rsidRPr="00830D9D">
        <w:rPr>
          <w:bCs/>
          <w:color w:val="000000"/>
          <w:spacing w:val="-8"/>
          <w:sz w:val="26"/>
          <w:szCs w:val="26"/>
        </w:rPr>
        <w:t>Определяется стоимость участка земли как свободной и    доступной    для      эффективного  использования;</w:t>
      </w:r>
    </w:p>
    <w:p w:rsidR="00E7799F" w:rsidRPr="00830D9D" w:rsidRDefault="00830D9D" w:rsidP="00830D9D">
      <w:pPr>
        <w:shd w:val="clear" w:color="auto" w:fill="FFFFFF"/>
        <w:spacing w:before="36"/>
        <w:ind w:left="41" w:right="22" w:firstLine="810"/>
        <w:jc w:val="both"/>
        <w:rPr>
          <w:bCs/>
          <w:color w:val="000000"/>
          <w:spacing w:val="-8"/>
          <w:sz w:val="26"/>
          <w:szCs w:val="26"/>
        </w:rPr>
      </w:pPr>
      <w:r>
        <w:rPr>
          <w:bCs/>
          <w:color w:val="000000"/>
          <w:spacing w:val="-8"/>
          <w:sz w:val="26"/>
          <w:szCs w:val="26"/>
        </w:rPr>
        <w:t>2.</w:t>
      </w:r>
      <w:r w:rsidR="00E7799F" w:rsidRPr="00830D9D">
        <w:rPr>
          <w:bCs/>
          <w:color w:val="000000"/>
          <w:spacing w:val="-8"/>
          <w:sz w:val="26"/>
          <w:szCs w:val="26"/>
        </w:rPr>
        <w:t>Оценивается восстановительная или заменяющая стоимость объекта на дату оценки.</w:t>
      </w:r>
      <w:r w:rsidR="00737795" w:rsidRPr="00830D9D">
        <w:rPr>
          <w:bCs/>
          <w:color w:val="000000"/>
          <w:spacing w:val="-8"/>
          <w:sz w:val="26"/>
          <w:szCs w:val="26"/>
        </w:rPr>
        <w:t xml:space="preserve"> </w:t>
      </w:r>
      <w:r w:rsidR="00E7799F" w:rsidRPr="00830D9D">
        <w:rPr>
          <w:bCs/>
          <w:color w:val="000000"/>
          <w:spacing w:val="-8"/>
          <w:sz w:val="26"/>
          <w:szCs w:val="26"/>
        </w:rPr>
        <w:t>При    оценке    стоимости    зданий    следует    рассматривать    гипотетическую    сделку,</w:t>
      </w:r>
      <w:r w:rsidR="00737795" w:rsidRPr="00830D9D">
        <w:rPr>
          <w:bCs/>
          <w:color w:val="000000"/>
          <w:spacing w:val="-8"/>
          <w:sz w:val="26"/>
          <w:szCs w:val="26"/>
        </w:rPr>
        <w:t xml:space="preserve"> </w:t>
      </w:r>
      <w:r w:rsidR="00E7799F" w:rsidRPr="00830D9D">
        <w:rPr>
          <w:bCs/>
          <w:color w:val="000000"/>
          <w:spacing w:val="-8"/>
          <w:sz w:val="26"/>
          <w:szCs w:val="26"/>
        </w:rPr>
        <w:t>обеспечивающую получение зданий и сооружений в их текущем виде. Для этого из их</w:t>
      </w:r>
      <w:r w:rsidR="00737795" w:rsidRPr="00E109F1">
        <w:rPr>
          <w:color w:val="000000"/>
          <w:spacing w:val="10"/>
          <w:w w:val="94"/>
          <w:sz w:val="26"/>
          <w:szCs w:val="26"/>
        </w:rPr>
        <w:t xml:space="preserve"> </w:t>
      </w:r>
      <w:r w:rsidR="00E7799F" w:rsidRPr="00830D9D">
        <w:rPr>
          <w:bCs/>
          <w:color w:val="000000"/>
          <w:spacing w:val="-8"/>
          <w:sz w:val="26"/>
          <w:szCs w:val="26"/>
        </w:rPr>
        <w:t>стоимости нового строительства вычитаются компоненты, связанные с потерей стоимости в результате действия физического, функционального и внешнего устаревания.</w:t>
      </w:r>
    </w:p>
    <w:p w:rsidR="00E7799F" w:rsidRPr="00830D9D" w:rsidRDefault="00E7799F" w:rsidP="00830D9D">
      <w:pPr>
        <w:shd w:val="clear" w:color="auto" w:fill="FFFFFF"/>
        <w:spacing w:before="36"/>
        <w:ind w:left="41" w:right="22" w:firstLine="851"/>
        <w:jc w:val="both"/>
        <w:rPr>
          <w:bCs/>
          <w:color w:val="000000"/>
          <w:spacing w:val="-8"/>
          <w:sz w:val="26"/>
          <w:szCs w:val="26"/>
        </w:rPr>
      </w:pPr>
      <w:r w:rsidRPr="00830D9D">
        <w:rPr>
          <w:bCs/>
          <w:color w:val="000000"/>
          <w:spacing w:val="-8"/>
          <w:sz w:val="26"/>
          <w:szCs w:val="26"/>
        </w:rPr>
        <w:lastRenderedPageBreak/>
        <w:t>При определении стоимости нового строительства можно рассматривать либо стоимость строительства точной копии объекта оценки, либо стоимость строительства</w:t>
      </w:r>
      <w:r w:rsidRPr="00E109F1">
        <w:rPr>
          <w:color w:val="000000"/>
          <w:spacing w:val="4"/>
          <w:w w:val="94"/>
          <w:sz w:val="26"/>
          <w:szCs w:val="26"/>
        </w:rPr>
        <w:t xml:space="preserve"> </w:t>
      </w:r>
      <w:r w:rsidRPr="00830D9D">
        <w:rPr>
          <w:bCs/>
          <w:color w:val="000000"/>
          <w:spacing w:val="-8"/>
          <w:sz w:val="26"/>
          <w:szCs w:val="26"/>
        </w:rPr>
        <w:t>современного здания, обеспечивающего аналогичную полезность. Выбор типа стоимости нового строительства, а также характеристики современного объекта замещения должны быть обоснованы в соответствии с конкретной ситуацией.</w:t>
      </w:r>
    </w:p>
    <w:p w:rsidR="00E7799F" w:rsidRPr="00830D9D" w:rsidRDefault="00E7799F" w:rsidP="00830D9D">
      <w:pPr>
        <w:shd w:val="clear" w:color="auto" w:fill="FFFFFF"/>
        <w:tabs>
          <w:tab w:val="left" w:pos="0"/>
          <w:tab w:val="left" w:pos="1134"/>
          <w:tab w:val="left" w:pos="1276"/>
          <w:tab w:val="left" w:pos="1418"/>
        </w:tabs>
        <w:ind w:firstLine="851"/>
        <w:jc w:val="both"/>
        <w:rPr>
          <w:bCs/>
          <w:color w:val="000000"/>
          <w:spacing w:val="-8"/>
          <w:sz w:val="26"/>
          <w:szCs w:val="26"/>
        </w:rPr>
      </w:pPr>
      <w:r w:rsidRPr="00830D9D">
        <w:rPr>
          <w:bCs/>
          <w:color w:val="000000"/>
          <w:spacing w:val="-8"/>
          <w:sz w:val="26"/>
          <w:szCs w:val="26"/>
        </w:rPr>
        <w:t>3.</w:t>
      </w:r>
      <w:r w:rsidRPr="00830D9D">
        <w:rPr>
          <w:bCs/>
          <w:color w:val="000000"/>
          <w:spacing w:val="-8"/>
          <w:sz w:val="26"/>
          <w:szCs w:val="26"/>
        </w:rPr>
        <w:tab/>
        <w:t>Рассчитываются косвенные затраты,   имеющие   место   в   период   после   окончания</w:t>
      </w:r>
      <w:r w:rsidR="00737795" w:rsidRPr="00830D9D">
        <w:rPr>
          <w:bCs/>
          <w:color w:val="000000"/>
          <w:spacing w:val="-8"/>
          <w:sz w:val="26"/>
          <w:szCs w:val="26"/>
        </w:rPr>
        <w:t xml:space="preserve"> </w:t>
      </w:r>
      <w:r w:rsidRPr="00830D9D">
        <w:rPr>
          <w:bCs/>
          <w:color w:val="000000"/>
          <w:spacing w:val="-8"/>
          <w:sz w:val="26"/>
          <w:szCs w:val="26"/>
        </w:rPr>
        <w:t>строительства и до начала его нормального функционирования.</w:t>
      </w:r>
    </w:p>
    <w:p w:rsidR="00E7799F" w:rsidRPr="00830D9D" w:rsidRDefault="00E7799F" w:rsidP="00830D9D">
      <w:pPr>
        <w:shd w:val="clear" w:color="auto" w:fill="FFFFFF"/>
        <w:tabs>
          <w:tab w:val="left" w:pos="684"/>
          <w:tab w:val="left" w:pos="1134"/>
          <w:tab w:val="left" w:pos="1276"/>
          <w:tab w:val="left" w:pos="1418"/>
        </w:tabs>
        <w:ind w:left="851"/>
        <w:jc w:val="both"/>
        <w:rPr>
          <w:bCs/>
          <w:color w:val="000000"/>
          <w:spacing w:val="-8"/>
          <w:sz w:val="26"/>
          <w:szCs w:val="26"/>
        </w:rPr>
      </w:pPr>
      <w:r w:rsidRPr="00830D9D">
        <w:rPr>
          <w:bCs/>
          <w:color w:val="000000"/>
          <w:spacing w:val="-8"/>
          <w:sz w:val="26"/>
          <w:szCs w:val="26"/>
        </w:rPr>
        <w:t>4.</w:t>
      </w:r>
      <w:r w:rsidRPr="00830D9D">
        <w:rPr>
          <w:bCs/>
          <w:color w:val="000000"/>
          <w:spacing w:val="-8"/>
          <w:sz w:val="26"/>
          <w:szCs w:val="26"/>
        </w:rPr>
        <w:tab/>
        <w:t>Оценивается   величина   предпринимательской</w:t>
      </w:r>
      <w:r w:rsidR="00737795" w:rsidRPr="00830D9D">
        <w:rPr>
          <w:bCs/>
          <w:color w:val="000000"/>
          <w:spacing w:val="-8"/>
          <w:sz w:val="26"/>
          <w:szCs w:val="26"/>
        </w:rPr>
        <w:t xml:space="preserve"> </w:t>
      </w:r>
      <w:r w:rsidRPr="00830D9D">
        <w:rPr>
          <w:bCs/>
          <w:color w:val="000000"/>
          <w:spacing w:val="-8"/>
          <w:sz w:val="26"/>
          <w:szCs w:val="26"/>
        </w:rPr>
        <w:t>прибыли;</w:t>
      </w:r>
    </w:p>
    <w:p w:rsidR="00E7799F" w:rsidRPr="00830D9D" w:rsidRDefault="00E7799F" w:rsidP="00830D9D">
      <w:pPr>
        <w:shd w:val="clear" w:color="auto" w:fill="FFFFFF"/>
        <w:tabs>
          <w:tab w:val="left" w:pos="557"/>
          <w:tab w:val="left" w:pos="1134"/>
          <w:tab w:val="left" w:pos="1276"/>
          <w:tab w:val="left" w:pos="1418"/>
        </w:tabs>
        <w:spacing w:before="5"/>
        <w:ind w:left="851"/>
        <w:jc w:val="both"/>
        <w:rPr>
          <w:bCs/>
          <w:color w:val="000000"/>
          <w:spacing w:val="-8"/>
          <w:sz w:val="26"/>
          <w:szCs w:val="26"/>
        </w:rPr>
      </w:pPr>
      <w:r w:rsidRPr="00830D9D">
        <w:rPr>
          <w:bCs/>
          <w:color w:val="000000"/>
          <w:spacing w:val="-8"/>
          <w:sz w:val="26"/>
          <w:szCs w:val="26"/>
        </w:rPr>
        <w:t>5.</w:t>
      </w:r>
      <w:r w:rsidRPr="00830D9D">
        <w:rPr>
          <w:bCs/>
          <w:color w:val="000000"/>
          <w:spacing w:val="-8"/>
          <w:sz w:val="26"/>
          <w:szCs w:val="26"/>
        </w:rPr>
        <w:tab/>
      </w:r>
      <w:r w:rsidR="00890271" w:rsidRPr="00830D9D">
        <w:rPr>
          <w:bCs/>
          <w:color w:val="000000"/>
          <w:spacing w:val="-8"/>
          <w:sz w:val="26"/>
          <w:szCs w:val="26"/>
        </w:rPr>
        <w:t xml:space="preserve"> </w:t>
      </w:r>
      <w:r w:rsidRPr="00830D9D">
        <w:rPr>
          <w:bCs/>
          <w:color w:val="000000"/>
          <w:spacing w:val="-8"/>
          <w:sz w:val="26"/>
          <w:szCs w:val="26"/>
        </w:rPr>
        <w:t>Определяется накопленный износ сооружения;</w:t>
      </w:r>
    </w:p>
    <w:p w:rsidR="00E7799F" w:rsidRPr="00830D9D" w:rsidRDefault="00454C11" w:rsidP="00830D9D">
      <w:pPr>
        <w:shd w:val="clear" w:color="auto" w:fill="FFFFFF"/>
        <w:tabs>
          <w:tab w:val="left" w:pos="1134"/>
          <w:tab w:val="left" w:pos="1276"/>
          <w:tab w:val="left" w:pos="1418"/>
        </w:tabs>
        <w:spacing w:before="36"/>
        <w:ind w:right="22" w:firstLine="851"/>
        <w:jc w:val="both"/>
        <w:rPr>
          <w:bCs/>
          <w:color w:val="000000"/>
          <w:spacing w:val="-8"/>
          <w:sz w:val="26"/>
          <w:szCs w:val="26"/>
        </w:rPr>
      </w:pPr>
      <w:r w:rsidRPr="00830D9D">
        <w:rPr>
          <w:bCs/>
          <w:color w:val="000000"/>
          <w:spacing w:val="-8"/>
          <w:sz w:val="26"/>
          <w:szCs w:val="26"/>
        </w:rPr>
        <w:t>6</w:t>
      </w:r>
      <w:r w:rsidR="00E7799F" w:rsidRPr="00830D9D">
        <w:rPr>
          <w:bCs/>
          <w:color w:val="000000"/>
          <w:spacing w:val="-8"/>
          <w:sz w:val="26"/>
          <w:szCs w:val="26"/>
        </w:rPr>
        <w:t>.</w:t>
      </w:r>
      <w:r w:rsidR="00E7799F" w:rsidRPr="00830D9D">
        <w:rPr>
          <w:bCs/>
          <w:color w:val="000000"/>
          <w:spacing w:val="-8"/>
          <w:sz w:val="26"/>
          <w:szCs w:val="26"/>
        </w:rPr>
        <w:tab/>
        <w:t>Оценивается   восстановительная   или   заменяющая   стоимость   вспомогательных</w:t>
      </w:r>
      <w:r w:rsidR="00737795" w:rsidRPr="00830D9D">
        <w:rPr>
          <w:bCs/>
          <w:color w:val="000000"/>
          <w:spacing w:val="-8"/>
          <w:sz w:val="26"/>
          <w:szCs w:val="26"/>
        </w:rPr>
        <w:t xml:space="preserve"> </w:t>
      </w:r>
      <w:r w:rsidR="00E7799F" w:rsidRPr="00830D9D">
        <w:rPr>
          <w:bCs/>
          <w:color w:val="000000"/>
          <w:spacing w:val="-8"/>
          <w:sz w:val="26"/>
          <w:szCs w:val="26"/>
        </w:rPr>
        <w:t xml:space="preserve">сооружений </w:t>
      </w:r>
      <w:r w:rsidRPr="00830D9D">
        <w:rPr>
          <w:bCs/>
          <w:color w:val="000000"/>
          <w:spacing w:val="-8"/>
          <w:sz w:val="26"/>
          <w:szCs w:val="26"/>
        </w:rPr>
        <w:t>и их</w:t>
      </w:r>
      <w:r w:rsidR="00E7799F" w:rsidRPr="00830D9D">
        <w:rPr>
          <w:bCs/>
          <w:color w:val="000000"/>
          <w:spacing w:val="-8"/>
          <w:sz w:val="26"/>
          <w:szCs w:val="26"/>
        </w:rPr>
        <w:t xml:space="preserve"> износ.</w:t>
      </w:r>
    </w:p>
    <w:p w:rsidR="00E7799F" w:rsidRPr="00830D9D" w:rsidRDefault="00454C11" w:rsidP="00830D9D">
      <w:pPr>
        <w:shd w:val="clear" w:color="auto" w:fill="FFFFFF"/>
        <w:tabs>
          <w:tab w:val="left" w:pos="1134"/>
          <w:tab w:val="left" w:pos="1276"/>
          <w:tab w:val="left" w:pos="1418"/>
        </w:tabs>
        <w:spacing w:before="36"/>
        <w:ind w:right="22" w:firstLine="851"/>
        <w:jc w:val="both"/>
        <w:rPr>
          <w:bCs/>
          <w:color w:val="000000"/>
          <w:spacing w:val="-8"/>
          <w:sz w:val="26"/>
          <w:szCs w:val="26"/>
        </w:rPr>
      </w:pPr>
      <w:r w:rsidRPr="00830D9D">
        <w:rPr>
          <w:bCs/>
          <w:color w:val="000000"/>
          <w:spacing w:val="-8"/>
          <w:sz w:val="26"/>
          <w:szCs w:val="26"/>
        </w:rPr>
        <w:t>7</w:t>
      </w:r>
      <w:r w:rsidR="00E7799F" w:rsidRPr="00830D9D">
        <w:rPr>
          <w:bCs/>
          <w:color w:val="000000"/>
          <w:spacing w:val="-8"/>
          <w:sz w:val="26"/>
          <w:szCs w:val="26"/>
        </w:rPr>
        <w:t>.</w:t>
      </w:r>
      <w:r w:rsidR="00E7799F" w:rsidRPr="00830D9D">
        <w:rPr>
          <w:bCs/>
          <w:color w:val="000000"/>
          <w:spacing w:val="-8"/>
          <w:sz w:val="26"/>
          <w:szCs w:val="26"/>
        </w:rPr>
        <w:tab/>
        <w:t>Оценивается рыночная</w:t>
      </w:r>
      <w:r w:rsidRPr="00830D9D">
        <w:rPr>
          <w:bCs/>
          <w:color w:val="000000"/>
          <w:spacing w:val="-8"/>
          <w:sz w:val="26"/>
          <w:szCs w:val="26"/>
        </w:rPr>
        <w:t xml:space="preserve"> (остаточная или действительная)</w:t>
      </w:r>
      <w:r w:rsidR="00E7799F" w:rsidRPr="00830D9D">
        <w:rPr>
          <w:bCs/>
          <w:color w:val="000000"/>
          <w:spacing w:val="-8"/>
          <w:sz w:val="26"/>
          <w:szCs w:val="26"/>
        </w:rPr>
        <w:t xml:space="preserve"> стоимость полного права собственности недвижимости</w:t>
      </w:r>
      <w:r w:rsidR="00737795" w:rsidRPr="00830D9D">
        <w:rPr>
          <w:bCs/>
          <w:color w:val="000000"/>
          <w:spacing w:val="-8"/>
          <w:sz w:val="26"/>
          <w:szCs w:val="26"/>
        </w:rPr>
        <w:t xml:space="preserve"> </w:t>
      </w:r>
      <w:r w:rsidRPr="00830D9D">
        <w:rPr>
          <w:bCs/>
          <w:color w:val="000000"/>
          <w:spacing w:val="-8"/>
          <w:sz w:val="26"/>
          <w:szCs w:val="26"/>
        </w:rPr>
        <w:t xml:space="preserve"> (</w:t>
      </w:r>
      <w:r w:rsidR="00E7799F" w:rsidRPr="00830D9D">
        <w:rPr>
          <w:bCs/>
          <w:color w:val="000000"/>
          <w:spacing w:val="-8"/>
          <w:sz w:val="26"/>
          <w:szCs w:val="26"/>
        </w:rPr>
        <w:t xml:space="preserve">т.е. итоговая стоимость объекта недвижимости = восстановительная стоимость </w:t>
      </w:r>
      <w:r w:rsidRPr="00830D9D">
        <w:rPr>
          <w:bCs/>
          <w:color w:val="000000"/>
          <w:spacing w:val="-8"/>
          <w:sz w:val="26"/>
          <w:szCs w:val="26"/>
        </w:rPr>
        <w:t xml:space="preserve">– накопленный </w:t>
      </w:r>
      <w:r w:rsidR="00E7799F" w:rsidRPr="00830D9D">
        <w:rPr>
          <w:bCs/>
          <w:color w:val="000000"/>
          <w:spacing w:val="-8"/>
          <w:sz w:val="26"/>
          <w:szCs w:val="26"/>
        </w:rPr>
        <w:t>износ + стоимость земли + предпринимательская прибыль</w:t>
      </w:r>
      <w:r w:rsidRPr="00830D9D">
        <w:rPr>
          <w:bCs/>
          <w:color w:val="000000"/>
          <w:spacing w:val="-8"/>
          <w:sz w:val="26"/>
          <w:szCs w:val="26"/>
        </w:rPr>
        <w:t xml:space="preserve"> + косвенные затраты</w:t>
      </w:r>
      <w:r w:rsidR="00E7799F" w:rsidRPr="00830D9D">
        <w:rPr>
          <w:bCs/>
          <w:color w:val="000000"/>
          <w:spacing w:val="-8"/>
          <w:sz w:val="26"/>
          <w:szCs w:val="26"/>
        </w:rPr>
        <w:t xml:space="preserve">). </w:t>
      </w:r>
    </w:p>
    <w:p w:rsidR="00A00FB4" w:rsidRPr="00830D9D" w:rsidRDefault="00E7799F" w:rsidP="00830D9D">
      <w:pPr>
        <w:shd w:val="clear" w:color="auto" w:fill="FFFFFF"/>
        <w:spacing w:before="36"/>
        <w:ind w:right="22" w:firstLine="851"/>
        <w:jc w:val="both"/>
        <w:rPr>
          <w:bCs/>
          <w:color w:val="000000"/>
          <w:spacing w:val="-8"/>
          <w:sz w:val="26"/>
          <w:szCs w:val="26"/>
        </w:rPr>
      </w:pPr>
      <w:r w:rsidRPr="00830D9D">
        <w:rPr>
          <w:bCs/>
          <w:color w:val="000000"/>
          <w:spacing w:val="-8"/>
          <w:sz w:val="26"/>
          <w:szCs w:val="26"/>
        </w:rPr>
        <w:t xml:space="preserve"> </w:t>
      </w:r>
    </w:p>
    <w:tbl>
      <w:tblPr>
        <w:tblW w:w="8688" w:type="dxa"/>
        <w:tblInd w:w="108" w:type="dxa"/>
        <w:tblLook w:val="04A0"/>
      </w:tblPr>
      <w:tblGrid>
        <w:gridCol w:w="221"/>
        <w:gridCol w:w="6391"/>
        <w:gridCol w:w="222"/>
        <w:gridCol w:w="222"/>
        <w:gridCol w:w="222"/>
        <w:gridCol w:w="222"/>
        <w:gridCol w:w="222"/>
        <w:gridCol w:w="942"/>
        <w:gridCol w:w="942"/>
      </w:tblGrid>
      <w:tr w:rsidR="00A00FB4" w:rsidRPr="00A00FB4" w:rsidTr="00A00FB4">
        <w:trPr>
          <w:trHeight w:val="375"/>
        </w:trPr>
        <w:tc>
          <w:tcPr>
            <w:tcW w:w="6736" w:type="dxa"/>
            <w:gridSpan w:val="7"/>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b/>
                <w:bCs/>
                <w:color w:val="000000"/>
              </w:rPr>
              <w:t>1.</w:t>
            </w:r>
            <w:r w:rsidRPr="00975CCD">
              <w:rPr>
                <w:color w:val="000000"/>
              </w:rPr>
              <w:t xml:space="preserve"> Определение стоимости земельного участка:</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16" w:type="dxa"/>
            <w:gridSpan w:val="5"/>
            <w:tcBorders>
              <w:top w:val="nil"/>
              <w:left w:val="nil"/>
              <w:bottom w:val="nil"/>
              <w:right w:val="nil"/>
            </w:tcBorders>
            <w:shd w:val="clear" w:color="auto" w:fill="auto"/>
            <w:noWrap/>
            <w:vAlign w:val="bottom"/>
            <w:hideMark/>
          </w:tcPr>
          <w:p w:rsidR="00A00FB4" w:rsidRPr="00975CCD" w:rsidRDefault="00A00FB4" w:rsidP="00A00FB4">
            <w:pPr>
              <w:jc w:val="both"/>
              <w:rPr>
                <w:b/>
                <w:bCs/>
                <w:color w:val="000000"/>
              </w:rPr>
            </w:pPr>
            <w:r w:rsidRPr="00975CCD">
              <w:rPr>
                <w:b/>
                <w:bCs/>
                <w:color w:val="000000"/>
              </w:rPr>
              <w:t xml:space="preserve">                           Сзем = Sзем·Цзем, </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26" w:type="dxa"/>
            <w:gridSpan w:val="6"/>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где       Sзем - площадь земельного участка, м²</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36" w:type="dxa"/>
            <w:gridSpan w:val="7"/>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Цзем - цена земли, руб./ м² (500 руб./м²)</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8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16" w:type="dxa"/>
            <w:gridSpan w:val="5"/>
            <w:tcBorders>
              <w:top w:val="nil"/>
              <w:left w:val="nil"/>
              <w:bottom w:val="nil"/>
              <w:right w:val="nil"/>
            </w:tcBorders>
            <w:shd w:val="clear" w:color="auto" w:fill="auto"/>
            <w:noWrap/>
            <w:vAlign w:val="bottom"/>
            <w:hideMark/>
          </w:tcPr>
          <w:p w:rsidR="00A00FB4" w:rsidRPr="00975CCD" w:rsidRDefault="00975CCD" w:rsidP="00A00FB4">
            <w:pPr>
              <w:jc w:val="both"/>
              <w:rPr>
                <w:b/>
                <w:bCs/>
                <w:i/>
                <w:iCs/>
                <w:color w:val="000000"/>
              </w:rPr>
            </w:pPr>
            <w:r w:rsidRPr="00975CCD">
              <w:rPr>
                <w:b/>
                <w:bCs/>
                <w:i/>
                <w:iCs/>
                <w:color w:val="000000"/>
              </w:rPr>
              <w:t xml:space="preserve">Сзем = 330*500 =165 </w:t>
            </w:r>
            <w:r w:rsidR="00A00FB4" w:rsidRPr="00975CCD">
              <w:rPr>
                <w:b/>
                <w:bCs/>
                <w:i/>
                <w:iCs/>
                <w:color w:val="000000"/>
              </w:rPr>
              <w:t>000 (руб.)</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451"/>
        </w:trPr>
        <w:tc>
          <w:tcPr>
            <w:tcW w:w="7712" w:type="dxa"/>
            <w:gridSpan w:val="8"/>
            <w:tcBorders>
              <w:top w:val="nil"/>
              <w:left w:val="nil"/>
              <w:bottom w:val="nil"/>
              <w:right w:val="nil"/>
            </w:tcBorders>
            <w:shd w:val="clear" w:color="auto" w:fill="auto"/>
            <w:noWrap/>
            <w:hideMark/>
          </w:tcPr>
          <w:p w:rsidR="00A00FB4" w:rsidRPr="00975CCD" w:rsidRDefault="00A00FB4" w:rsidP="00A00FB4">
            <w:pPr>
              <w:jc w:val="both"/>
              <w:rPr>
                <w:color w:val="000000"/>
              </w:rPr>
            </w:pPr>
            <w:r w:rsidRPr="00975CCD">
              <w:rPr>
                <w:color w:val="000000"/>
              </w:rPr>
              <w:t>Схематическое расположение здания на земельном участке</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0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bl>
            <w:tblPr>
              <w:tblW w:w="0" w:type="auto"/>
              <w:tblCellSpacing w:w="0" w:type="dxa"/>
              <w:tblCellMar>
                <w:left w:w="0" w:type="dxa"/>
                <w:right w:w="0" w:type="dxa"/>
              </w:tblCellMar>
              <w:tblLook w:val="04A0"/>
            </w:tblPr>
            <w:tblGrid>
              <w:gridCol w:w="960"/>
            </w:tblGrid>
            <w:tr w:rsidR="00A00FB4" w:rsidRPr="00975CCD">
              <w:trPr>
                <w:trHeight w:val="300"/>
                <w:tblCellSpacing w:w="0" w:type="dxa"/>
              </w:trPr>
              <w:tc>
                <w:tcPr>
                  <w:tcW w:w="960"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r>
          </w:tbl>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0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1875"/>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1292"/>
        </w:trPr>
        <w:tc>
          <w:tcPr>
            <w:tcW w:w="7712" w:type="dxa"/>
            <w:gridSpan w:val="8"/>
            <w:tcBorders>
              <w:top w:val="nil"/>
              <w:left w:val="nil"/>
              <w:bottom w:val="nil"/>
              <w:right w:val="nil"/>
            </w:tcBorders>
            <w:shd w:val="clear" w:color="auto" w:fill="auto"/>
            <w:noWrap/>
            <w:vAlign w:val="bottom"/>
            <w:hideMark/>
          </w:tcPr>
          <w:p w:rsidR="00A00FB4" w:rsidRPr="00975CCD" w:rsidRDefault="00A00FB4" w:rsidP="00530C00">
            <w:pPr>
              <w:jc w:val="both"/>
              <w:rPr>
                <w:color w:val="000000"/>
              </w:rPr>
            </w:pPr>
            <w:r w:rsidRPr="00975CCD">
              <w:rPr>
                <w:b/>
                <w:bCs/>
                <w:color w:val="000000"/>
              </w:rPr>
              <w:t xml:space="preserve">2. </w:t>
            </w:r>
            <w:r w:rsidRPr="00975CCD">
              <w:rPr>
                <w:color w:val="000000"/>
              </w:rPr>
              <w:t>Определение  полной восстановительной стоимости:</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16" w:type="dxa"/>
            <w:gridSpan w:val="5"/>
            <w:tcBorders>
              <w:top w:val="nil"/>
              <w:left w:val="nil"/>
              <w:bottom w:val="nil"/>
              <w:right w:val="nil"/>
            </w:tcBorders>
            <w:shd w:val="clear" w:color="auto" w:fill="auto"/>
            <w:noWrap/>
            <w:vAlign w:val="bottom"/>
            <w:hideMark/>
          </w:tcPr>
          <w:p w:rsidR="00A00FB4" w:rsidRPr="00975CCD" w:rsidRDefault="00A00FB4" w:rsidP="00A00FB4">
            <w:pPr>
              <w:jc w:val="both"/>
              <w:rPr>
                <w:b/>
                <w:bCs/>
                <w:color w:val="000000"/>
              </w:rPr>
            </w:pPr>
            <w:r w:rsidRPr="00975CCD">
              <w:rPr>
                <w:b/>
                <w:bCs/>
                <w:color w:val="000000"/>
              </w:rPr>
              <w:t xml:space="preserve">                                  ПВС = Затр·Sп, </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8688" w:type="dxa"/>
            <w:gridSpan w:val="9"/>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где  Затр - строительные затраты на возведение нежилых помещений, </w:t>
            </w:r>
          </w:p>
        </w:tc>
      </w:tr>
      <w:tr w:rsidR="00A00FB4" w:rsidRPr="00A00FB4" w:rsidTr="00A00FB4">
        <w:trPr>
          <w:trHeight w:val="375"/>
        </w:trPr>
        <w:tc>
          <w:tcPr>
            <w:tcW w:w="7712" w:type="dxa"/>
            <w:gridSpan w:val="8"/>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аналогичных  оцениваемому объекту, руб./ м² </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7712" w:type="dxa"/>
            <w:gridSpan w:val="8"/>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(для крупнопанельных зданий  10 500руб./м²)</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26" w:type="dxa"/>
            <w:gridSpan w:val="6"/>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Sп - полезная площадь объекта, м²</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118"/>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16" w:type="dxa"/>
            <w:gridSpan w:val="5"/>
            <w:tcBorders>
              <w:top w:val="nil"/>
              <w:left w:val="nil"/>
              <w:bottom w:val="nil"/>
              <w:right w:val="nil"/>
            </w:tcBorders>
            <w:shd w:val="clear" w:color="auto" w:fill="auto"/>
            <w:noWrap/>
            <w:vAlign w:val="bottom"/>
            <w:hideMark/>
          </w:tcPr>
          <w:p w:rsidR="00A00FB4" w:rsidRDefault="00975CCD" w:rsidP="00A00FB4">
            <w:pPr>
              <w:jc w:val="both"/>
              <w:rPr>
                <w:b/>
                <w:bCs/>
                <w:i/>
                <w:iCs/>
                <w:color w:val="000000"/>
              </w:rPr>
            </w:pPr>
            <w:r w:rsidRPr="00975CCD">
              <w:rPr>
                <w:b/>
                <w:bCs/>
                <w:i/>
                <w:iCs/>
                <w:color w:val="000000"/>
              </w:rPr>
              <w:t>ПВС= 10 500*260 = 2 73</w:t>
            </w:r>
            <w:r w:rsidR="00A00FB4" w:rsidRPr="00975CCD">
              <w:rPr>
                <w:b/>
                <w:bCs/>
                <w:i/>
                <w:iCs/>
                <w:color w:val="000000"/>
              </w:rPr>
              <w:t>0 000 (руб.)</w:t>
            </w:r>
          </w:p>
          <w:p w:rsidR="00975CCD" w:rsidRDefault="00975CCD" w:rsidP="00A00FB4">
            <w:pPr>
              <w:jc w:val="both"/>
              <w:rPr>
                <w:b/>
                <w:bCs/>
                <w:i/>
                <w:iCs/>
                <w:color w:val="000000"/>
              </w:rPr>
            </w:pPr>
          </w:p>
          <w:p w:rsidR="00975CCD" w:rsidRDefault="00975CCD" w:rsidP="00A00FB4">
            <w:pPr>
              <w:jc w:val="both"/>
              <w:rPr>
                <w:b/>
                <w:bCs/>
                <w:i/>
                <w:iCs/>
                <w:color w:val="000000"/>
              </w:rPr>
            </w:pPr>
          </w:p>
          <w:p w:rsidR="00975CCD" w:rsidRPr="00975CCD" w:rsidRDefault="00975CCD" w:rsidP="00A00FB4">
            <w:pPr>
              <w:jc w:val="both"/>
              <w:rPr>
                <w:b/>
                <w:bCs/>
                <w:i/>
                <w:iCs/>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17AC6">
        <w:trPr>
          <w:trHeight w:val="8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36" w:type="dxa"/>
            <w:gridSpan w:val="7"/>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b/>
                <w:bCs/>
                <w:color w:val="000000"/>
              </w:rPr>
              <w:t>3.</w:t>
            </w:r>
            <w:r w:rsidRPr="00975CCD">
              <w:rPr>
                <w:color w:val="000000"/>
              </w:rPr>
              <w:t xml:space="preserve"> Определение предпринимательской прибыли:</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219"/>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b/>
                <w:bCs/>
                <w:color w:val="000000"/>
              </w:rPr>
            </w:pPr>
            <w:r w:rsidRPr="00975CCD">
              <w:rPr>
                <w:b/>
                <w:bCs/>
                <w:color w:val="000000"/>
              </w:rPr>
              <w:t xml:space="preserve">                                        П = ПВС· Пп,</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7712" w:type="dxa"/>
            <w:gridSpan w:val="8"/>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где        Пп -  процент предпринимательской прибыли (30%)</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17AC6">
        <w:trPr>
          <w:trHeight w:val="8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b/>
                <w:bCs/>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16" w:type="dxa"/>
            <w:gridSpan w:val="5"/>
            <w:tcBorders>
              <w:top w:val="nil"/>
              <w:left w:val="nil"/>
              <w:bottom w:val="nil"/>
              <w:right w:val="nil"/>
            </w:tcBorders>
            <w:shd w:val="clear" w:color="auto" w:fill="auto"/>
            <w:noWrap/>
            <w:vAlign w:val="bottom"/>
            <w:hideMark/>
          </w:tcPr>
          <w:p w:rsidR="00A00FB4" w:rsidRPr="00975CCD" w:rsidRDefault="00975CCD" w:rsidP="00A00FB4">
            <w:pPr>
              <w:jc w:val="both"/>
              <w:rPr>
                <w:b/>
                <w:bCs/>
                <w:i/>
                <w:iCs/>
                <w:color w:val="000000"/>
              </w:rPr>
            </w:pPr>
            <w:r w:rsidRPr="00975CCD">
              <w:rPr>
                <w:b/>
                <w:bCs/>
                <w:i/>
                <w:iCs/>
                <w:color w:val="000000"/>
              </w:rPr>
              <w:t xml:space="preserve">П =  2 730 000* 0,3 =  819 </w:t>
            </w:r>
            <w:r w:rsidR="00A00FB4" w:rsidRPr="00975CCD">
              <w:rPr>
                <w:b/>
                <w:bCs/>
                <w:i/>
                <w:iCs/>
                <w:color w:val="000000"/>
              </w:rPr>
              <w:t xml:space="preserve"> 000 (руб.)</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17AC6">
        <w:trPr>
          <w:trHeight w:val="80"/>
        </w:trPr>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6676" w:type="dxa"/>
            <w:tcBorders>
              <w:top w:val="nil"/>
              <w:left w:val="nil"/>
              <w:bottom w:val="nil"/>
              <w:right w:val="nil"/>
            </w:tcBorders>
            <w:shd w:val="clear" w:color="auto" w:fill="auto"/>
            <w:noWrap/>
            <w:vAlign w:val="center"/>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26" w:type="dxa"/>
            <w:gridSpan w:val="6"/>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b/>
                <w:bCs/>
                <w:color w:val="000000"/>
              </w:rPr>
              <w:t>4.</w:t>
            </w:r>
            <w:r w:rsidRPr="00975CCD">
              <w:rPr>
                <w:color w:val="000000"/>
              </w:rPr>
              <w:t xml:space="preserve"> Определение накопленного износа:</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6726" w:type="dxa"/>
            <w:gridSpan w:val="6"/>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w:t>
            </w:r>
            <w:r w:rsidRPr="00975CCD">
              <w:rPr>
                <w:b/>
                <w:bCs/>
                <w:color w:val="000000"/>
              </w:rPr>
              <w:t>ΣИ = Ифиз + Ифунк + Ивнеш</w:t>
            </w:r>
            <w:r w:rsidRPr="00975CCD">
              <w:rPr>
                <w:color w:val="000000"/>
              </w:rPr>
              <w:t>,</w:t>
            </w:r>
          </w:p>
        </w:tc>
        <w:tc>
          <w:tcPr>
            <w:tcW w:w="10" w:type="dxa"/>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7712" w:type="dxa"/>
            <w:gridSpan w:val="8"/>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где     Ифиз - физический износ объекта недвижимости, руб.</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8688" w:type="dxa"/>
            <w:gridSpan w:val="9"/>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Ифунк - функциональный износ объекта недвижимости, руб.</w:t>
            </w:r>
          </w:p>
        </w:tc>
      </w:tr>
      <w:tr w:rsidR="00A00FB4" w:rsidRPr="00A00FB4" w:rsidTr="00A00FB4">
        <w:trPr>
          <w:trHeight w:val="375"/>
        </w:trPr>
        <w:tc>
          <w:tcPr>
            <w:tcW w:w="7712" w:type="dxa"/>
            <w:gridSpan w:val="8"/>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Ивнеш - внешний износ объекта недвижимости, руб.</w:t>
            </w:r>
          </w:p>
        </w:tc>
        <w:tc>
          <w:tcPr>
            <w:tcW w:w="976" w:type="dxa"/>
            <w:tcBorders>
              <w:top w:val="nil"/>
              <w:left w:val="nil"/>
              <w:bottom w:val="nil"/>
              <w:right w:val="nil"/>
            </w:tcBorders>
            <w:shd w:val="clear" w:color="auto" w:fill="auto"/>
            <w:noWrap/>
            <w:vAlign w:val="bottom"/>
            <w:hideMark/>
          </w:tcPr>
          <w:p w:rsidR="00A00FB4" w:rsidRPr="00A00FB4" w:rsidRDefault="00A00FB4" w:rsidP="00A00FB4">
            <w:pPr>
              <w:rPr>
                <w:rFonts w:ascii="Calibri" w:hAnsi="Calibri"/>
                <w:color w:val="000000"/>
                <w:sz w:val="26"/>
                <w:szCs w:val="26"/>
              </w:rPr>
            </w:pPr>
          </w:p>
        </w:tc>
      </w:tr>
      <w:tr w:rsidR="00A00FB4" w:rsidRPr="00A00FB4" w:rsidTr="00A00FB4">
        <w:trPr>
          <w:trHeight w:val="375"/>
        </w:trPr>
        <w:tc>
          <w:tcPr>
            <w:tcW w:w="8688" w:type="dxa"/>
            <w:gridSpan w:val="9"/>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 xml:space="preserve">  Оцениваемая недвижимость - достаточно новое здание, поэтому </w:t>
            </w:r>
          </w:p>
        </w:tc>
      </w:tr>
      <w:tr w:rsidR="00A00FB4" w:rsidRPr="00A00FB4" w:rsidTr="00A00FB4">
        <w:trPr>
          <w:trHeight w:val="375"/>
        </w:trPr>
        <w:tc>
          <w:tcPr>
            <w:tcW w:w="8688" w:type="dxa"/>
            <w:gridSpan w:val="9"/>
            <w:tcBorders>
              <w:top w:val="nil"/>
              <w:left w:val="nil"/>
              <w:bottom w:val="nil"/>
              <w:right w:val="nil"/>
            </w:tcBorders>
            <w:shd w:val="clear" w:color="auto" w:fill="auto"/>
            <w:noWrap/>
            <w:vAlign w:val="bottom"/>
            <w:hideMark/>
          </w:tcPr>
          <w:p w:rsidR="00A00FB4" w:rsidRPr="00975CCD" w:rsidRDefault="00A00FB4" w:rsidP="00A00FB4">
            <w:pPr>
              <w:jc w:val="both"/>
              <w:rPr>
                <w:color w:val="000000"/>
              </w:rPr>
            </w:pPr>
            <w:r w:rsidRPr="00975CCD">
              <w:rPr>
                <w:color w:val="000000"/>
              </w:rPr>
              <w:t>величины внешнего и функционального типов износа равны нулю.</w:t>
            </w:r>
          </w:p>
        </w:tc>
      </w:tr>
    </w:tbl>
    <w:p w:rsidR="00A00FB4" w:rsidRPr="00333AB1" w:rsidRDefault="00975CCD" w:rsidP="00975CCD">
      <w:pPr>
        <w:pStyle w:val="a3"/>
        <w:numPr>
          <w:ilvl w:val="0"/>
          <w:numId w:val="6"/>
        </w:numPr>
        <w:jc w:val="both"/>
        <w:rPr>
          <w:bCs/>
          <w:color w:val="000000"/>
          <w:spacing w:val="-8"/>
        </w:rPr>
      </w:pPr>
      <w:r w:rsidRPr="00333AB1">
        <w:rPr>
          <w:bCs/>
          <w:color w:val="000000"/>
          <w:spacing w:val="-8"/>
        </w:rPr>
        <w:t>Расчет физического износа</w:t>
      </w:r>
    </w:p>
    <w:tbl>
      <w:tblPr>
        <w:tblW w:w="9773" w:type="dxa"/>
        <w:tblInd w:w="93" w:type="dxa"/>
        <w:tblLook w:val="04A0"/>
      </w:tblPr>
      <w:tblGrid>
        <w:gridCol w:w="2394"/>
        <w:gridCol w:w="2060"/>
        <w:gridCol w:w="2199"/>
        <w:gridCol w:w="1460"/>
        <w:gridCol w:w="1860"/>
      </w:tblGrid>
      <w:tr w:rsidR="00975CCD" w:rsidRPr="00975CCD" w:rsidTr="00975CCD">
        <w:trPr>
          <w:trHeight w:val="315"/>
        </w:trPr>
        <w:tc>
          <w:tcPr>
            <w:tcW w:w="2380" w:type="dxa"/>
            <w:tcBorders>
              <w:top w:val="nil"/>
              <w:left w:val="nil"/>
              <w:bottom w:val="nil"/>
              <w:right w:val="nil"/>
            </w:tcBorders>
            <w:shd w:val="clear" w:color="auto" w:fill="auto"/>
            <w:noWrap/>
            <w:vAlign w:val="bottom"/>
            <w:hideMark/>
          </w:tcPr>
          <w:p w:rsidR="00975CCD" w:rsidRPr="00975CCD" w:rsidRDefault="00975CCD" w:rsidP="00975CCD">
            <w:pPr>
              <w:rPr>
                <w:color w:val="000000"/>
                <w:lang w:val="be-BY" w:eastAsia="be-BY"/>
              </w:rPr>
            </w:pPr>
          </w:p>
        </w:tc>
        <w:tc>
          <w:tcPr>
            <w:tcW w:w="2060" w:type="dxa"/>
            <w:tcBorders>
              <w:top w:val="nil"/>
              <w:left w:val="nil"/>
              <w:bottom w:val="nil"/>
              <w:right w:val="nil"/>
            </w:tcBorders>
            <w:shd w:val="clear" w:color="auto" w:fill="auto"/>
            <w:noWrap/>
            <w:vAlign w:val="bottom"/>
            <w:hideMark/>
          </w:tcPr>
          <w:p w:rsidR="00975CCD" w:rsidRPr="00975CCD" w:rsidRDefault="00975CCD" w:rsidP="00975CCD">
            <w:pPr>
              <w:jc w:val="center"/>
              <w:rPr>
                <w:color w:val="000000"/>
                <w:lang w:val="be-BY" w:eastAsia="be-BY"/>
              </w:rPr>
            </w:pPr>
          </w:p>
        </w:tc>
        <w:tc>
          <w:tcPr>
            <w:tcW w:w="2013" w:type="dxa"/>
            <w:tcBorders>
              <w:top w:val="nil"/>
              <w:left w:val="nil"/>
              <w:bottom w:val="nil"/>
              <w:right w:val="nil"/>
            </w:tcBorders>
            <w:shd w:val="clear" w:color="auto" w:fill="auto"/>
            <w:noWrap/>
            <w:vAlign w:val="bottom"/>
            <w:hideMark/>
          </w:tcPr>
          <w:p w:rsidR="00975CCD" w:rsidRPr="00975CCD" w:rsidRDefault="00975CCD" w:rsidP="00975CCD">
            <w:pPr>
              <w:jc w:val="center"/>
              <w:rPr>
                <w:color w:val="000000"/>
                <w:lang w:val="be-BY" w:eastAsia="be-BY"/>
              </w:rPr>
            </w:pPr>
          </w:p>
        </w:tc>
        <w:tc>
          <w:tcPr>
            <w:tcW w:w="1460" w:type="dxa"/>
            <w:tcBorders>
              <w:top w:val="nil"/>
              <w:left w:val="nil"/>
              <w:bottom w:val="nil"/>
              <w:right w:val="nil"/>
            </w:tcBorders>
            <w:shd w:val="clear" w:color="auto" w:fill="auto"/>
            <w:noWrap/>
            <w:vAlign w:val="bottom"/>
            <w:hideMark/>
          </w:tcPr>
          <w:p w:rsidR="00975CCD" w:rsidRPr="00975CCD" w:rsidRDefault="00975CCD" w:rsidP="00975CCD">
            <w:pPr>
              <w:jc w:val="center"/>
              <w:rPr>
                <w:color w:val="000000"/>
                <w:lang w:val="be-BY" w:eastAsia="be-BY"/>
              </w:rPr>
            </w:pPr>
          </w:p>
        </w:tc>
        <w:tc>
          <w:tcPr>
            <w:tcW w:w="1860" w:type="dxa"/>
            <w:tcBorders>
              <w:top w:val="nil"/>
              <w:left w:val="nil"/>
              <w:bottom w:val="nil"/>
              <w:right w:val="nil"/>
            </w:tcBorders>
            <w:shd w:val="clear" w:color="auto" w:fill="auto"/>
            <w:noWrap/>
            <w:vAlign w:val="bottom"/>
            <w:hideMark/>
          </w:tcPr>
          <w:p w:rsidR="00975CCD" w:rsidRPr="00975CCD" w:rsidRDefault="00975CCD" w:rsidP="00975CCD">
            <w:pPr>
              <w:jc w:val="right"/>
              <w:rPr>
                <w:color w:val="000000"/>
                <w:lang w:val="be-BY" w:eastAsia="be-BY"/>
              </w:rPr>
            </w:pPr>
            <w:r w:rsidRPr="00975CCD">
              <w:rPr>
                <w:color w:val="000000"/>
                <w:lang w:val="be-BY" w:eastAsia="be-BY"/>
              </w:rPr>
              <w:t xml:space="preserve">Таблица </w:t>
            </w:r>
            <w:r w:rsidR="00333AB1">
              <w:rPr>
                <w:color w:val="000000"/>
                <w:lang w:val="be-BY" w:eastAsia="be-BY"/>
              </w:rPr>
              <w:t>4</w:t>
            </w:r>
          </w:p>
        </w:tc>
      </w:tr>
      <w:tr w:rsidR="00975CCD" w:rsidRPr="00975CCD" w:rsidTr="00975CCD">
        <w:trPr>
          <w:trHeight w:val="2265"/>
        </w:trPr>
        <w:tc>
          <w:tcPr>
            <w:tcW w:w="23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75CCD" w:rsidRPr="00975CCD" w:rsidRDefault="00975CCD" w:rsidP="00975CCD">
            <w:pPr>
              <w:jc w:val="center"/>
              <w:rPr>
                <w:b/>
                <w:bCs/>
                <w:color w:val="000000"/>
                <w:sz w:val="28"/>
                <w:szCs w:val="28"/>
                <w:lang w:val="be-BY" w:eastAsia="be-BY"/>
              </w:rPr>
            </w:pPr>
            <w:r w:rsidRPr="00975CCD">
              <w:rPr>
                <w:b/>
                <w:bCs/>
                <w:color w:val="000000"/>
                <w:sz w:val="28"/>
                <w:szCs w:val="28"/>
                <w:lang w:val="be-BY" w:eastAsia="be-BY"/>
              </w:rPr>
              <w:t>Конструктивные элементы здания</w:t>
            </w:r>
          </w:p>
        </w:tc>
        <w:tc>
          <w:tcPr>
            <w:tcW w:w="2060" w:type="dxa"/>
            <w:tcBorders>
              <w:top w:val="single" w:sz="8" w:space="0" w:color="auto"/>
              <w:left w:val="nil"/>
              <w:bottom w:val="single" w:sz="8" w:space="0" w:color="auto"/>
              <w:right w:val="single" w:sz="4" w:space="0" w:color="auto"/>
            </w:tcBorders>
            <w:shd w:val="clear" w:color="auto" w:fill="auto"/>
            <w:vAlign w:val="center"/>
            <w:hideMark/>
          </w:tcPr>
          <w:p w:rsidR="00975CCD" w:rsidRPr="00975CCD" w:rsidRDefault="00975CCD" w:rsidP="00975CCD">
            <w:pPr>
              <w:jc w:val="center"/>
              <w:rPr>
                <w:b/>
                <w:bCs/>
                <w:color w:val="000000"/>
                <w:sz w:val="28"/>
                <w:szCs w:val="28"/>
                <w:lang w:val="be-BY" w:eastAsia="be-BY"/>
              </w:rPr>
            </w:pPr>
            <w:r w:rsidRPr="00975CCD">
              <w:rPr>
                <w:b/>
                <w:bCs/>
                <w:color w:val="000000"/>
                <w:sz w:val="28"/>
                <w:szCs w:val="28"/>
                <w:lang w:val="be-BY" w:eastAsia="be-BY"/>
              </w:rPr>
              <w:t>Удельный вес, %</w:t>
            </w:r>
          </w:p>
        </w:tc>
        <w:tc>
          <w:tcPr>
            <w:tcW w:w="2013" w:type="dxa"/>
            <w:tcBorders>
              <w:top w:val="single" w:sz="8" w:space="0" w:color="auto"/>
              <w:left w:val="nil"/>
              <w:bottom w:val="single" w:sz="8" w:space="0" w:color="auto"/>
              <w:right w:val="single" w:sz="4" w:space="0" w:color="auto"/>
            </w:tcBorders>
            <w:shd w:val="clear" w:color="auto" w:fill="auto"/>
            <w:vAlign w:val="center"/>
            <w:hideMark/>
          </w:tcPr>
          <w:p w:rsidR="00975CCD" w:rsidRPr="00975CCD" w:rsidRDefault="00975CCD" w:rsidP="00975CCD">
            <w:pPr>
              <w:jc w:val="center"/>
              <w:rPr>
                <w:b/>
                <w:bCs/>
                <w:color w:val="000000"/>
                <w:sz w:val="28"/>
                <w:szCs w:val="28"/>
                <w:lang w:val="be-BY" w:eastAsia="be-BY"/>
              </w:rPr>
            </w:pPr>
            <w:r w:rsidRPr="00975CCD">
              <w:rPr>
                <w:b/>
                <w:bCs/>
                <w:color w:val="000000"/>
                <w:sz w:val="28"/>
                <w:szCs w:val="28"/>
                <w:lang w:val="be-BY" w:eastAsia="be-BY"/>
              </w:rPr>
              <w:t>ПВС элемента, руб.</w:t>
            </w:r>
            <w:r w:rsidRPr="00975CCD">
              <w:rPr>
                <w:b/>
                <w:bCs/>
                <w:color w:val="000000"/>
                <w:sz w:val="28"/>
                <w:szCs w:val="28"/>
                <w:lang w:val="be-BY" w:eastAsia="be-BY"/>
              </w:rPr>
              <w:br/>
            </w:r>
            <w:r w:rsidRPr="00975CCD">
              <w:rPr>
                <w:color w:val="000000"/>
                <w:sz w:val="28"/>
                <w:szCs w:val="28"/>
                <w:lang w:val="be-BY" w:eastAsia="be-BY"/>
              </w:rPr>
              <w:t>(ПВС·Удельный вес элемента)</w:t>
            </w:r>
          </w:p>
        </w:tc>
        <w:tc>
          <w:tcPr>
            <w:tcW w:w="1460" w:type="dxa"/>
            <w:tcBorders>
              <w:top w:val="single" w:sz="8" w:space="0" w:color="auto"/>
              <w:left w:val="nil"/>
              <w:bottom w:val="single" w:sz="8" w:space="0" w:color="auto"/>
              <w:right w:val="single" w:sz="4" w:space="0" w:color="auto"/>
            </w:tcBorders>
            <w:shd w:val="clear" w:color="auto" w:fill="auto"/>
            <w:vAlign w:val="center"/>
            <w:hideMark/>
          </w:tcPr>
          <w:p w:rsidR="00975CCD" w:rsidRPr="00975CCD" w:rsidRDefault="00975CCD" w:rsidP="00975CCD">
            <w:pPr>
              <w:jc w:val="center"/>
              <w:rPr>
                <w:b/>
                <w:bCs/>
                <w:color w:val="000000"/>
                <w:sz w:val="28"/>
                <w:szCs w:val="28"/>
                <w:lang w:val="be-BY" w:eastAsia="be-BY"/>
              </w:rPr>
            </w:pPr>
            <w:r w:rsidRPr="00975CCD">
              <w:rPr>
                <w:b/>
                <w:bCs/>
                <w:color w:val="000000"/>
                <w:sz w:val="28"/>
                <w:szCs w:val="28"/>
                <w:lang w:val="be-BY" w:eastAsia="be-BY"/>
              </w:rPr>
              <w:t>Износ, %</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975CCD" w:rsidRPr="00975CCD" w:rsidRDefault="00975CCD" w:rsidP="00975CCD">
            <w:pPr>
              <w:jc w:val="center"/>
              <w:rPr>
                <w:b/>
                <w:bCs/>
                <w:color w:val="000000"/>
                <w:sz w:val="28"/>
                <w:szCs w:val="28"/>
                <w:lang w:val="be-BY" w:eastAsia="be-BY"/>
              </w:rPr>
            </w:pPr>
            <w:r w:rsidRPr="00975CCD">
              <w:rPr>
                <w:b/>
                <w:bCs/>
                <w:color w:val="000000"/>
                <w:sz w:val="28"/>
                <w:szCs w:val="28"/>
                <w:lang w:val="be-BY" w:eastAsia="be-BY"/>
              </w:rPr>
              <w:t>Износ, руб.</w:t>
            </w:r>
            <w:r w:rsidRPr="00975CCD">
              <w:rPr>
                <w:b/>
                <w:bCs/>
                <w:color w:val="000000"/>
                <w:sz w:val="28"/>
                <w:szCs w:val="28"/>
                <w:lang w:val="be-BY" w:eastAsia="be-BY"/>
              </w:rPr>
              <w:br/>
            </w:r>
            <w:r w:rsidRPr="00975CCD">
              <w:rPr>
                <w:color w:val="000000"/>
                <w:sz w:val="28"/>
                <w:szCs w:val="28"/>
                <w:lang w:val="be-BY" w:eastAsia="be-BY"/>
              </w:rPr>
              <w:t>(ПВС элемента·</w:t>
            </w:r>
            <w:r w:rsidRPr="00975CCD">
              <w:rPr>
                <w:color w:val="000000"/>
                <w:sz w:val="28"/>
                <w:szCs w:val="28"/>
                <w:lang w:val="be-BY" w:eastAsia="be-BY"/>
              </w:rPr>
              <w:br/>
              <w:t>% износа)</w:t>
            </w:r>
          </w:p>
        </w:tc>
      </w:tr>
      <w:tr w:rsidR="00975CCD" w:rsidRPr="00975CCD" w:rsidTr="00975CCD">
        <w:trPr>
          <w:trHeight w:val="375"/>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Фундамент</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5</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136 500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8</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10 920</w:t>
            </w:r>
          </w:p>
        </w:tc>
      </w:tr>
      <w:tr w:rsidR="00975CCD" w:rsidRPr="00975CCD" w:rsidTr="00975CCD">
        <w:trPr>
          <w:trHeight w:val="750"/>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Стены и перегородки</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28</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764 400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8</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61 152</w:t>
            </w:r>
          </w:p>
        </w:tc>
      </w:tr>
      <w:tr w:rsidR="00975CCD" w:rsidRPr="00975CCD" w:rsidTr="00975CCD">
        <w:trPr>
          <w:trHeight w:val="375"/>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Перекрытия</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17</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464 100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6</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27 846</w:t>
            </w:r>
          </w:p>
        </w:tc>
      </w:tr>
      <w:tr w:rsidR="00975CCD" w:rsidRPr="00975CCD" w:rsidTr="00975CCD">
        <w:trPr>
          <w:trHeight w:val="375"/>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Кровля</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5</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136 500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9</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12 285</w:t>
            </w:r>
          </w:p>
        </w:tc>
      </w:tr>
      <w:tr w:rsidR="00975CCD" w:rsidRPr="00975CCD" w:rsidTr="00975CCD">
        <w:trPr>
          <w:trHeight w:val="375"/>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Полы</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7</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191 100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9</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17 199</w:t>
            </w:r>
          </w:p>
        </w:tc>
      </w:tr>
      <w:tr w:rsidR="00975CCD" w:rsidRPr="00975CCD" w:rsidTr="00975CCD">
        <w:trPr>
          <w:trHeight w:val="375"/>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Проемы</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10</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273 000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10</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27 300</w:t>
            </w:r>
          </w:p>
        </w:tc>
      </w:tr>
      <w:tr w:rsidR="00975CCD" w:rsidRPr="00975CCD" w:rsidTr="00975CCD">
        <w:trPr>
          <w:trHeight w:val="750"/>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Отделочные работы</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7</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191 100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10,5</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20 066</w:t>
            </w:r>
          </w:p>
        </w:tc>
      </w:tr>
      <w:tr w:rsidR="00975CCD" w:rsidRPr="00975CCD" w:rsidTr="00975CCD">
        <w:trPr>
          <w:trHeight w:val="750"/>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Инженерное оборудование</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13</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354 900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8</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28 392</w:t>
            </w:r>
          </w:p>
        </w:tc>
      </w:tr>
      <w:tr w:rsidR="00975CCD" w:rsidRPr="00975CCD" w:rsidTr="00975CCD">
        <w:trPr>
          <w:trHeight w:val="750"/>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975CCD" w:rsidRPr="00975CCD" w:rsidRDefault="00975CCD" w:rsidP="00975CCD">
            <w:pPr>
              <w:rPr>
                <w:color w:val="000000"/>
                <w:sz w:val="28"/>
                <w:szCs w:val="28"/>
                <w:lang w:val="be-BY" w:eastAsia="be-BY"/>
              </w:rPr>
            </w:pPr>
            <w:r w:rsidRPr="00975CCD">
              <w:rPr>
                <w:color w:val="000000"/>
                <w:sz w:val="28"/>
                <w:szCs w:val="28"/>
                <w:lang w:val="be-BY" w:eastAsia="be-BY"/>
              </w:rPr>
              <w:t>Прочие работы</w:t>
            </w:r>
          </w:p>
        </w:tc>
        <w:tc>
          <w:tcPr>
            <w:tcW w:w="20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8</w:t>
            </w:r>
          </w:p>
        </w:tc>
        <w:tc>
          <w:tcPr>
            <w:tcW w:w="2013"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218 400</w:t>
            </w:r>
          </w:p>
        </w:tc>
        <w:tc>
          <w:tcPr>
            <w:tcW w:w="1460" w:type="dxa"/>
            <w:tcBorders>
              <w:top w:val="nil"/>
              <w:left w:val="nil"/>
              <w:bottom w:val="single" w:sz="4" w:space="0" w:color="auto"/>
              <w:right w:val="single" w:sz="4" w:space="0" w:color="auto"/>
            </w:tcBorders>
            <w:shd w:val="clear" w:color="auto" w:fill="auto"/>
            <w:vAlign w:val="bottom"/>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5</w:t>
            </w:r>
          </w:p>
        </w:tc>
        <w:tc>
          <w:tcPr>
            <w:tcW w:w="1860" w:type="dxa"/>
            <w:tcBorders>
              <w:top w:val="nil"/>
              <w:left w:val="nil"/>
              <w:bottom w:val="single" w:sz="4" w:space="0" w:color="auto"/>
              <w:right w:val="single" w:sz="8" w:space="0" w:color="auto"/>
            </w:tcBorders>
            <w:shd w:val="clear" w:color="auto" w:fill="auto"/>
            <w:vAlign w:val="center"/>
            <w:hideMark/>
          </w:tcPr>
          <w:p w:rsidR="00975CCD" w:rsidRPr="00975CCD" w:rsidRDefault="00975CCD" w:rsidP="00975CCD">
            <w:pPr>
              <w:jc w:val="center"/>
              <w:rPr>
                <w:color w:val="000000"/>
                <w:sz w:val="28"/>
                <w:szCs w:val="28"/>
                <w:lang w:val="be-BY" w:eastAsia="be-BY"/>
              </w:rPr>
            </w:pPr>
            <w:r w:rsidRPr="00975CCD">
              <w:rPr>
                <w:color w:val="000000"/>
                <w:sz w:val="28"/>
                <w:szCs w:val="28"/>
                <w:lang w:val="be-BY" w:eastAsia="be-BY"/>
              </w:rPr>
              <w:t>10 920</w:t>
            </w:r>
          </w:p>
        </w:tc>
      </w:tr>
      <w:tr w:rsidR="00975CCD" w:rsidRPr="00975CCD" w:rsidTr="00975CCD">
        <w:trPr>
          <w:trHeight w:val="315"/>
        </w:trPr>
        <w:tc>
          <w:tcPr>
            <w:tcW w:w="2380" w:type="dxa"/>
            <w:tcBorders>
              <w:top w:val="nil"/>
              <w:left w:val="single" w:sz="8" w:space="0" w:color="auto"/>
              <w:bottom w:val="single" w:sz="8" w:space="0" w:color="auto"/>
              <w:right w:val="single" w:sz="4" w:space="0" w:color="auto"/>
            </w:tcBorders>
            <w:shd w:val="clear" w:color="auto" w:fill="auto"/>
            <w:vAlign w:val="bottom"/>
            <w:hideMark/>
          </w:tcPr>
          <w:p w:rsidR="00975CCD" w:rsidRPr="00975CCD" w:rsidRDefault="00975CCD" w:rsidP="00975CCD">
            <w:pPr>
              <w:jc w:val="right"/>
              <w:rPr>
                <w:b/>
                <w:bCs/>
                <w:color w:val="000000"/>
                <w:sz w:val="22"/>
                <w:szCs w:val="22"/>
                <w:lang w:val="be-BY" w:eastAsia="be-BY"/>
              </w:rPr>
            </w:pPr>
            <w:r w:rsidRPr="00975CCD">
              <w:rPr>
                <w:b/>
                <w:bCs/>
                <w:color w:val="000000"/>
                <w:sz w:val="22"/>
                <w:szCs w:val="22"/>
                <w:lang w:val="be-BY" w:eastAsia="be-BY"/>
              </w:rPr>
              <w:t>ИТОГО:</w:t>
            </w:r>
          </w:p>
        </w:tc>
        <w:tc>
          <w:tcPr>
            <w:tcW w:w="2060" w:type="dxa"/>
            <w:tcBorders>
              <w:top w:val="nil"/>
              <w:left w:val="nil"/>
              <w:bottom w:val="single" w:sz="8" w:space="0" w:color="auto"/>
              <w:right w:val="single" w:sz="4" w:space="0" w:color="auto"/>
            </w:tcBorders>
            <w:shd w:val="clear" w:color="auto" w:fill="auto"/>
            <w:vAlign w:val="bottom"/>
            <w:hideMark/>
          </w:tcPr>
          <w:p w:rsidR="00975CCD" w:rsidRPr="00975CCD" w:rsidRDefault="00975CCD" w:rsidP="00975CCD">
            <w:pPr>
              <w:jc w:val="center"/>
              <w:rPr>
                <w:b/>
                <w:bCs/>
                <w:color w:val="000000"/>
                <w:sz w:val="22"/>
                <w:szCs w:val="22"/>
                <w:lang w:val="be-BY" w:eastAsia="be-BY"/>
              </w:rPr>
            </w:pPr>
            <w:r w:rsidRPr="00975CCD">
              <w:rPr>
                <w:b/>
                <w:bCs/>
                <w:color w:val="000000"/>
                <w:sz w:val="22"/>
                <w:szCs w:val="22"/>
                <w:lang w:val="be-BY" w:eastAsia="be-BY"/>
              </w:rPr>
              <w:t>100</w:t>
            </w:r>
          </w:p>
        </w:tc>
        <w:tc>
          <w:tcPr>
            <w:tcW w:w="2013" w:type="dxa"/>
            <w:tcBorders>
              <w:top w:val="nil"/>
              <w:left w:val="nil"/>
              <w:bottom w:val="single" w:sz="8" w:space="0" w:color="auto"/>
              <w:right w:val="single" w:sz="4" w:space="0" w:color="auto"/>
            </w:tcBorders>
            <w:shd w:val="clear" w:color="auto" w:fill="auto"/>
            <w:vAlign w:val="bottom"/>
            <w:hideMark/>
          </w:tcPr>
          <w:p w:rsidR="00975CCD" w:rsidRPr="00975CCD" w:rsidRDefault="00975CCD" w:rsidP="00975CCD">
            <w:pPr>
              <w:jc w:val="center"/>
              <w:rPr>
                <w:b/>
                <w:bCs/>
                <w:color w:val="000000"/>
                <w:sz w:val="22"/>
                <w:szCs w:val="22"/>
                <w:lang w:val="be-BY" w:eastAsia="be-BY"/>
              </w:rPr>
            </w:pPr>
            <w:r w:rsidRPr="00975CCD">
              <w:rPr>
                <w:b/>
                <w:bCs/>
                <w:color w:val="000000"/>
                <w:sz w:val="22"/>
                <w:szCs w:val="22"/>
                <w:lang w:val="be-BY" w:eastAsia="be-BY"/>
              </w:rPr>
              <w:t>2 730 000</w:t>
            </w:r>
          </w:p>
        </w:tc>
        <w:tc>
          <w:tcPr>
            <w:tcW w:w="1460" w:type="dxa"/>
            <w:tcBorders>
              <w:top w:val="nil"/>
              <w:left w:val="nil"/>
              <w:bottom w:val="single" w:sz="8" w:space="0" w:color="auto"/>
              <w:right w:val="single" w:sz="4" w:space="0" w:color="auto"/>
            </w:tcBorders>
            <w:shd w:val="clear" w:color="auto" w:fill="auto"/>
            <w:vAlign w:val="bottom"/>
            <w:hideMark/>
          </w:tcPr>
          <w:p w:rsidR="00975CCD" w:rsidRPr="00975CCD" w:rsidRDefault="00975CCD" w:rsidP="00975CCD">
            <w:pPr>
              <w:jc w:val="center"/>
              <w:rPr>
                <w:color w:val="000000"/>
                <w:sz w:val="22"/>
                <w:szCs w:val="22"/>
                <w:lang w:val="be-BY" w:eastAsia="be-BY"/>
              </w:rPr>
            </w:pPr>
            <w:r w:rsidRPr="00975CCD">
              <w:rPr>
                <w:color w:val="000000"/>
                <w:sz w:val="22"/>
                <w:szCs w:val="22"/>
                <w:lang w:val="be-BY" w:eastAsia="be-BY"/>
              </w:rPr>
              <w:t> </w:t>
            </w:r>
          </w:p>
        </w:tc>
        <w:tc>
          <w:tcPr>
            <w:tcW w:w="1860" w:type="dxa"/>
            <w:tcBorders>
              <w:top w:val="nil"/>
              <w:left w:val="nil"/>
              <w:bottom w:val="single" w:sz="8" w:space="0" w:color="auto"/>
              <w:right w:val="single" w:sz="8" w:space="0" w:color="auto"/>
            </w:tcBorders>
            <w:shd w:val="clear" w:color="auto" w:fill="auto"/>
            <w:vAlign w:val="center"/>
            <w:hideMark/>
          </w:tcPr>
          <w:p w:rsidR="00975CCD" w:rsidRPr="00975CCD" w:rsidRDefault="00975CCD" w:rsidP="00975CCD">
            <w:pPr>
              <w:jc w:val="center"/>
              <w:rPr>
                <w:b/>
                <w:bCs/>
                <w:color w:val="000000"/>
                <w:sz w:val="22"/>
                <w:szCs w:val="22"/>
                <w:lang w:val="be-BY" w:eastAsia="be-BY"/>
              </w:rPr>
            </w:pPr>
            <w:r w:rsidRPr="00975CCD">
              <w:rPr>
                <w:b/>
                <w:bCs/>
                <w:color w:val="000000"/>
                <w:sz w:val="22"/>
                <w:szCs w:val="22"/>
                <w:lang w:val="be-BY" w:eastAsia="be-BY"/>
              </w:rPr>
              <w:t>216 080</w:t>
            </w:r>
          </w:p>
        </w:tc>
      </w:tr>
    </w:tbl>
    <w:p w:rsidR="00975CCD" w:rsidRDefault="00975CCD" w:rsidP="00975CCD">
      <w:pPr>
        <w:jc w:val="both"/>
        <w:rPr>
          <w:bCs/>
          <w:color w:val="000000"/>
          <w:spacing w:val="-8"/>
          <w:sz w:val="28"/>
          <w:szCs w:val="28"/>
        </w:rPr>
      </w:pPr>
    </w:p>
    <w:p w:rsidR="00333AB1" w:rsidRDefault="00333AB1" w:rsidP="00975CCD">
      <w:pPr>
        <w:jc w:val="both"/>
        <w:rPr>
          <w:bCs/>
          <w:color w:val="000000"/>
          <w:spacing w:val="-8"/>
          <w:sz w:val="28"/>
          <w:szCs w:val="28"/>
        </w:rPr>
      </w:pPr>
    </w:p>
    <w:p w:rsidR="00333AB1" w:rsidRDefault="00333AB1" w:rsidP="00975CCD">
      <w:pPr>
        <w:jc w:val="both"/>
        <w:rPr>
          <w:bCs/>
          <w:color w:val="000000"/>
          <w:spacing w:val="-8"/>
          <w:sz w:val="28"/>
          <w:szCs w:val="28"/>
        </w:rPr>
      </w:pPr>
    </w:p>
    <w:p w:rsidR="00333AB1" w:rsidRDefault="00333AB1" w:rsidP="00975CCD">
      <w:pPr>
        <w:jc w:val="both"/>
        <w:rPr>
          <w:bCs/>
          <w:color w:val="000000"/>
          <w:spacing w:val="-8"/>
          <w:sz w:val="28"/>
          <w:szCs w:val="28"/>
        </w:rPr>
      </w:pPr>
    </w:p>
    <w:tbl>
      <w:tblPr>
        <w:tblW w:w="9831" w:type="dxa"/>
        <w:tblInd w:w="93" w:type="dxa"/>
        <w:tblLook w:val="04A0"/>
      </w:tblPr>
      <w:tblGrid>
        <w:gridCol w:w="2425"/>
        <w:gridCol w:w="1780"/>
        <w:gridCol w:w="2226"/>
        <w:gridCol w:w="1120"/>
        <w:gridCol w:w="2280"/>
      </w:tblGrid>
      <w:tr w:rsidR="00333AB1" w:rsidRPr="00333AB1" w:rsidTr="00333AB1">
        <w:trPr>
          <w:trHeight w:val="315"/>
        </w:trPr>
        <w:tc>
          <w:tcPr>
            <w:tcW w:w="2425" w:type="dxa"/>
            <w:tcBorders>
              <w:top w:val="nil"/>
              <w:left w:val="nil"/>
              <w:bottom w:val="nil"/>
              <w:right w:val="nil"/>
            </w:tcBorders>
            <w:shd w:val="clear" w:color="auto" w:fill="auto"/>
            <w:noWrap/>
            <w:vAlign w:val="bottom"/>
            <w:hideMark/>
          </w:tcPr>
          <w:p w:rsidR="00333AB1" w:rsidRPr="00333AB1" w:rsidRDefault="00333AB1" w:rsidP="00333AB1">
            <w:pPr>
              <w:rPr>
                <w:color w:val="000000"/>
                <w:sz w:val="22"/>
                <w:szCs w:val="22"/>
                <w:lang w:val="be-BY" w:eastAsia="be-BY"/>
              </w:rPr>
            </w:pPr>
          </w:p>
        </w:tc>
        <w:tc>
          <w:tcPr>
            <w:tcW w:w="1780" w:type="dxa"/>
            <w:tcBorders>
              <w:top w:val="nil"/>
              <w:left w:val="nil"/>
              <w:bottom w:val="nil"/>
              <w:right w:val="nil"/>
            </w:tcBorders>
            <w:shd w:val="clear" w:color="auto" w:fill="auto"/>
            <w:noWrap/>
            <w:vAlign w:val="bottom"/>
            <w:hideMark/>
          </w:tcPr>
          <w:p w:rsidR="00333AB1" w:rsidRPr="00333AB1" w:rsidRDefault="00333AB1" w:rsidP="00333AB1">
            <w:pPr>
              <w:jc w:val="center"/>
              <w:rPr>
                <w:color w:val="000000"/>
                <w:sz w:val="22"/>
                <w:szCs w:val="22"/>
                <w:lang w:val="be-BY" w:eastAsia="be-BY"/>
              </w:rPr>
            </w:pPr>
          </w:p>
        </w:tc>
        <w:tc>
          <w:tcPr>
            <w:tcW w:w="2226" w:type="dxa"/>
            <w:tcBorders>
              <w:top w:val="nil"/>
              <w:left w:val="nil"/>
              <w:bottom w:val="nil"/>
              <w:right w:val="nil"/>
            </w:tcBorders>
            <w:shd w:val="clear" w:color="auto" w:fill="auto"/>
            <w:noWrap/>
            <w:vAlign w:val="bottom"/>
            <w:hideMark/>
          </w:tcPr>
          <w:p w:rsidR="00333AB1" w:rsidRPr="00333AB1" w:rsidRDefault="00333AB1" w:rsidP="00333AB1">
            <w:pPr>
              <w:jc w:val="center"/>
              <w:rPr>
                <w:color w:val="000000"/>
                <w:sz w:val="22"/>
                <w:szCs w:val="22"/>
                <w:lang w:val="be-BY" w:eastAsia="be-BY"/>
              </w:rPr>
            </w:pPr>
          </w:p>
        </w:tc>
        <w:tc>
          <w:tcPr>
            <w:tcW w:w="1120" w:type="dxa"/>
            <w:tcBorders>
              <w:top w:val="nil"/>
              <w:left w:val="nil"/>
              <w:bottom w:val="nil"/>
              <w:right w:val="nil"/>
            </w:tcBorders>
            <w:shd w:val="clear" w:color="auto" w:fill="auto"/>
            <w:noWrap/>
            <w:vAlign w:val="bottom"/>
            <w:hideMark/>
          </w:tcPr>
          <w:p w:rsidR="00333AB1" w:rsidRPr="00333AB1" w:rsidRDefault="00333AB1" w:rsidP="00333AB1">
            <w:pPr>
              <w:jc w:val="center"/>
              <w:rPr>
                <w:color w:val="000000"/>
                <w:sz w:val="22"/>
                <w:szCs w:val="22"/>
                <w:lang w:val="be-BY" w:eastAsia="be-BY"/>
              </w:rPr>
            </w:pPr>
          </w:p>
        </w:tc>
        <w:tc>
          <w:tcPr>
            <w:tcW w:w="2280" w:type="dxa"/>
            <w:tcBorders>
              <w:top w:val="nil"/>
              <w:left w:val="nil"/>
              <w:bottom w:val="nil"/>
              <w:right w:val="nil"/>
            </w:tcBorders>
            <w:shd w:val="clear" w:color="auto" w:fill="auto"/>
            <w:noWrap/>
            <w:vAlign w:val="bottom"/>
            <w:hideMark/>
          </w:tcPr>
          <w:p w:rsidR="00333AB1" w:rsidRPr="00333AB1" w:rsidRDefault="00333AB1" w:rsidP="00333AB1">
            <w:pPr>
              <w:jc w:val="right"/>
              <w:rPr>
                <w:color w:val="000000"/>
                <w:sz w:val="22"/>
                <w:szCs w:val="22"/>
                <w:lang w:val="be-BY" w:eastAsia="be-BY"/>
              </w:rPr>
            </w:pPr>
            <w:r w:rsidRPr="00333AB1">
              <w:rPr>
                <w:color w:val="000000"/>
                <w:sz w:val="22"/>
                <w:szCs w:val="22"/>
                <w:lang w:val="be-BY" w:eastAsia="be-BY"/>
              </w:rPr>
              <w:t xml:space="preserve">Таблица </w:t>
            </w:r>
            <w:r>
              <w:rPr>
                <w:color w:val="000000"/>
                <w:sz w:val="22"/>
                <w:szCs w:val="22"/>
                <w:lang w:val="be-BY" w:eastAsia="be-BY"/>
              </w:rPr>
              <w:t>5</w:t>
            </w:r>
          </w:p>
        </w:tc>
      </w:tr>
      <w:tr w:rsidR="00333AB1" w:rsidRPr="00333AB1" w:rsidTr="00333AB1">
        <w:trPr>
          <w:trHeight w:val="2265"/>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33AB1" w:rsidRPr="00333AB1" w:rsidRDefault="00333AB1" w:rsidP="00333AB1">
            <w:pPr>
              <w:jc w:val="center"/>
              <w:rPr>
                <w:b/>
                <w:bCs/>
                <w:color w:val="000000"/>
                <w:sz w:val="28"/>
                <w:szCs w:val="28"/>
                <w:lang w:val="be-BY" w:eastAsia="be-BY"/>
              </w:rPr>
            </w:pPr>
            <w:r w:rsidRPr="00333AB1">
              <w:rPr>
                <w:b/>
                <w:bCs/>
                <w:color w:val="000000"/>
                <w:sz w:val="28"/>
                <w:szCs w:val="28"/>
                <w:lang w:val="be-BY" w:eastAsia="be-BY"/>
              </w:rPr>
              <w:t>Конструктивные элементы здания</w:t>
            </w:r>
          </w:p>
        </w:tc>
        <w:tc>
          <w:tcPr>
            <w:tcW w:w="1780" w:type="dxa"/>
            <w:tcBorders>
              <w:top w:val="single" w:sz="8" w:space="0" w:color="auto"/>
              <w:left w:val="nil"/>
              <w:bottom w:val="single" w:sz="8" w:space="0" w:color="auto"/>
              <w:right w:val="single" w:sz="4" w:space="0" w:color="auto"/>
            </w:tcBorders>
            <w:shd w:val="clear" w:color="auto" w:fill="auto"/>
            <w:vAlign w:val="center"/>
            <w:hideMark/>
          </w:tcPr>
          <w:p w:rsidR="00333AB1" w:rsidRPr="00333AB1" w:rsidRDefault="00333AB1" w:rsidP="00333AB1">
            <w:pPr>
              <w:jc w:val="center"/>
              <w:rPr>
                <w:b/>
                <w:bCs/>
                <w:color w:val="000000"/>
                <w:sz w:val="28"/>
                <w:szCs w:val="28"/>
                <w:lang w:val="be-BY" w:eastAsia="be-BY"/>
              </w:rPr>
            </w:pPr>
            <w:r w:rsidRPr="00333AB1">
              <w:rPr>
                <w:b/>
                <w:bCs/>
                <w:color w:val="000000"/>
                <w:sz w:val="28"/>
                <w:szCs w:val="28"/>
                <w:lang w:val="be-BY" w:eastAsia="be-BY"/>
              </w:rPr>
              <w:t>Удельный вес, %</w:t>
            </w:r>
          </w:p>
        </w:tc>
        <w:tc>
          <w:tcPr>
            <w:tcW w:w="2226" w:type="dxa"/>
            <w:tcBorders>
              <w:top w:val="single" w:sz="8" w:space="0" w:color="auto"/>
              <w:left w:val="nil"/>
              <w:bottom w:val="single" w:sz="8" w:space="0" w:color="auto"/>
              <w:right w:val="single" w:sz="4" w:space="0" w:color="auto"/>
            </w:tcBorders>
            <w:shd w:val="clear" w:color="auto" w:fill="auto"/>
            <w:vAlign w:val="center"/>
            <w:hideMark/>
          </w:tcPr>
          <w:p w:rsidR="00333AB1" w:rsidRPr="00333AB1" w:rsidRDefault="00333AB1" w:rsidP="00333AB1">
            <w:pPr>
              <w:jc w:val="center"/>
              <w:rPr>
                <w:b/>
                <w:bCs/>
                <w:color w:val="000000"/>
                <w:sz w:val="28"/>
                <w:szCs w:val="28"/>
                <w:lang w:val="be-BY" w:eastAsia="be-BY"/>
              </w:rPr>
            </w:pPr>
            <w:r w:rsidRPr="00333AB1">
              <w:rPr>
                <w:b/>
                <w:bCs/>
                <w:color w:val="000000"/>
                <w:sz w:val="28"/>
                <w:szCs w:val="28"/>
                <w:lang w:val="be-BY" w:eastAsia="be-BY"/>
              </w:rPr>
              <w:t>ПВС элемента, руб.</w:t>
            </w:r>
            <w:r w:rsidRPr="00333AB1">
              <w:rPr>
                <w:b/>
                <w:bCs/>
                <w:color w:val="000000"/>
                <w:sz w:val="28"/>
                <w:szCs w:val="28"/>
                <w:lang w:val="be-BY" w:eastAsia="be-BY"/>
              </w:rPr>
              <w:br/>
            </w:r>
            <w:r w:rsidRPr="00333AB1">
              <w:rPr>
                <w:color w:val="000000"/>
                <w:sz w:val="28"/>
                <w:szCs w:val="28"/>
                <w:lang w:val="be-BY" w:eastAsia="be-BY"/>
              </w:rPr>
              <w:t>(ПВС·Удельный вес элемента)</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333AB1" w:rsidRPr="00333AB1" w:rsidRDefault="00333AB1" w:rsidP="00333AB1">
            <w:pPr>
              <w:jc w:val="center"/>
              <w:rPr>
                <w:b/>
                <w:bCs/>
                <w:color w:val="000000"/>
                <w:sz w:val="28"/>
                <w:szCs w:val="28"/>
                <w:lang w:val="be-BY" w:eastAsia="be-BY"/>
              </w:rPr>
            </w:pPr>
            <w:r w:rsidRPr="00333AB1">
              <w:rPr>
                <w:b/>
                <w:bCs/>
                <w:color w:val="000000"/>
                <w:sz w:val="28"/>
                <w:szCs w:val="28"/>
                <w:lang w:val="be-BY" w:eastAsia="be-BY"/>
              </w:rPr>
              <w:t>Износ, %</w:t>
            </w:r>
          </w:p>
        </w:tc>
        <w:tc>
          <w:tcPr>
            <w:tcW w:w="2280" w:type="dxa"/>
            <w:tcBorders>
              <w:top w:val="single" w:sz="8" w:space="0" w:color="auto"/>
              <w:left w:val="nil"/>
              <w:bottom w:val="single" w:sz="8" w:space="0" w:color="auto"/>
              <w:right w:val="single" w:sz="8" w:space="0" w:color="auto"/>
            </w:tcBorders>
            <w:shd w:val="clear" w:color="auto" w:fill="auto"/>
            <w:vAlign w:val="center"/>
            <w:hideMark/>
          </w:tcPr>
          <w:p w:rsidR="00333AB1" w:rsidRPr="00333AB1" w:rsidRDefault="00333AB1" w:rsidP="00333AB1">
            <w:pPr>
              <w:jc w:val="center"/>
              <w:rPr>
                <w:b/>
                <w:bCs/>
                <w:color w:val="000000"/>
                <w:sz w:val="28"/>
                <w:szCs w:val="28"/>
                <w:lang w:val="be-BY" w:eastAsia="be-BY"/>
              </w:rPr>
            </w:pPr>
            <w:r w:rsidRPr="00333AB1">
              <w:rPr>
                <w:b/>
                <w:bCs/>
                <w:color w:val="000000"/>
                <w:sz w:val="28"/>
                <w:szCs w:val="28"/>
                <w:lang w:val="be-BY" w:eastAsia="be-BY"/>
              </w:rPr>
              <w:t>Износ, руб.</w:t>
            </w:r>
            <w:r w:rsidRPr="00333AB1">
              <w:rPr>
                <w:b/>
                <w:bCs/>
                <w:color w:val="000000"/>
                <w:sz w:val="28"/>
                <w:szCs w:val="28"/>
                <w:lang w:val="be-BY" w:eastAsia="be-BY"/>
              </w:rPr>
              <w:br/>
            </w:r>
            <w:r w:rsidRPr="00333AB1">
              <w:rPr>
                <w:color w:val="000000"/>
                <w:sz w:val="28"/>
                <w:szCs w:val="28"/>
                <w:lang w:val="be-BY" w:eastAsia="be-BY"/>
              </w:rPr>
              <w:t>(ПВС элемента·</w:t>
            </w:r>
            <w:r w:rsidRPr="00333AB1">
              <w:rPr>
                <w:color w:val="000000"/>
                <w:sz w:val="28"/>
                <w:szCs w:val="28"/>
                <w:lang w:val="be-BY" w:eastAsia="be-BY"/>
              </w:rPr>
              <w:br/>
              <w:t>% износа)</w:t>
            </w:r>
          </w:p>
        </w:tc>
      </w:tr>
      <w:tr w:rsidR="00333AB1" w:rsidRPr="00333AB1" w:rsidTr="00333AB1">
        <w:trPr>
          <w:trHeight w:val="3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Фундамент</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5</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=$C$13*B4/100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8</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=C4*D4/100</w:t>
            </w:r>
          </w:p>
        </w:tc>
      </w:tr>
      <w:tr w:rsidR="00333AB1" w:rsidRPr="00333AB1" w:rsidTr="00333AB1">
        <w:trPr>
          <w:trHeight w:val="75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Стены и перегородки</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28</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=$C$13*B5/100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8</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=C5*D5/100</w:t>
            </w:r>
          </w:p>
        </w:tc>
      </w:tr>
      <w:tr w:rsidR="00333AB1" w:rsidRPr="00333AB1" w:rsidTr="00333AB1">
        <w:trPr>
          <w:trHeight w:val="3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Перекрытия</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17</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=$C$13*B6/100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6</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=C6*D6/100</w:t>
            </w:r>
          </w:p>
        </w:tc>
      </w:tr>
      <w:tr w:rsidR="00333AB1" w:rsidRPr="00333AB1" w:rsidTr="00333AB1">
        <w:trPr>
          <w:trHeight w:val="3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Кровля</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5</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=$C$13*B7/100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9</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=C7*D7/100</w:t>
            </w:r>
          </w:p>
        </w:tc>
      </w:tr>
      <w:tr w:rsidR="00333AB1" w:rsidRPr="00333AB1" w:rsidTr="00333AB1">
        <w:trPr>
          <w:trHeight w:val="3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Полы</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7</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=$C$13*B8/100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9</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=C8*D8/100</w:t>
            </w:r>
          </w:p>
        </w:tc>
      </w:tr>
      <w:tr w:rsidR="00333AB1" w:rsidRPr="00333AB1" w:rsidTr="00333AB1">
        <w:trPr>
          <w:trHeight w:val="3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Проемы</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10</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=$C$13*B9/100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10</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=C9*D9/100</w:t>
            </w:r>
          </w:p>
        </w:tc>
      </w:tr>
      <w:tr w:rsidR="00333AB1" w:rsidRPr="00333AB1" w:rsidTr="00333AB1">
        <w:trPr>
          <w:trHeight w:val="75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Отделочные работы</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7</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=$C$13*B10/100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10,5</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=C10*D10/100</w:t>
            </w:r>
          </w:p>
        </w:tc>
      </w:tr>
      <w:tr w:rsidR="00333AB1" w:rsidRPr="00333AB1" w:rsidTr="00333AB1">
        <w:trPr>
          <w:trHeight w:val="750"/>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Инженерное оборудование</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13</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=$C$13*B11/100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8</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=C11*D11/100</w:t>
            </w:r>
          </w:p>
        </w:tc>
      </w:tr>
      <w:tr w:rsidR="00333AB1" w:rsidRPr="00333AB1" w:rsidTr="00333AB1">
        <w:trPr>
          <w:trHeight w:val="75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333AB1" w:rsidRPr="00333AB1" w:rsidRDefault="00333AB1" w:rsidP="00333AB1">
            <w:pPr>
              <w:rPr>
                <w:color w:val="000000"/>
                <w:sz w:val="28"/>
                <w:szCs w:val="28"/>
                <w:lang w:val="be-BY" w:eastAsia="be-BY"/>
              </w:rPr>
            </w:pPr>
            <w:r w:rsidRPr="00333AB1">
              <w:rPr>
                <w:color w:val="000000"/>
                <w:sz w:val="28"/>
                <w:szCs w:val="28"/>
                <w:lang w:val="be-BY" w:eastAsia="be-BY"/>
              </w:rPr>
              <w:t>Прочие работы</w:t>
            </w:r>
          </w:p>
        </w:tc>
        <w:tc>
          <w:tcPr>
            <w:tcW w:w="178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8</w:t>
            </w:r>
          </w:p>
        </w:tc>
        <w:tc>
          <w:tcPr>
            <w:tcW w:w="2226"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=$C$13*B12/100</w:t>
            </w:r>
          </w:p>
        </w:tc>
        <w:tc>
          <w:tcPr>
            <w:tcW w:w="1120"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5</w:t>
            </w:r>
          </w:p>
        </w:tc>
        <w:tc>
          <w:tcPr>
            <w:tcW w:w="2280" w:type="dxa"/>
            <w:tcBorders>
              <w:top w:val="nil"/>
              <w:left w:val="nil"/>
              <w:bottom w:val="single" w:sz="4" w:space="0" w:color="auto"/>
              <w:right w:val="single" w:sz="8" w:space="0" w:color="auto"/>
            </w:tcBorders>
            <w:shd w:val="clear" w:color="auto" w:fill="auto"/>
            <w:vAlign w:val="center"/>
            <w:hideMark/>
          </w:tcPr>
          <w:p w:rsidR="00333AB1" w:rsidRPr="00333AB1" w:rsidRDefault="00333AB1" w:rsidP="00333AB1">
            <w:pPr>
              <w:jc w:val="center"/>
              <w:rPr>
                <w:color w:val="000000"/>
                <w:sz w:val="28"/>
                <w:szCs w:val="28"/>
                <w:lang w:val="be-BY" w:eastAsia="be-BY"/>
              </w:rPr>
            </w:pPr>
            <w:r w:rsidRPr="00333AB1">
              <w:rPr>
                <w:color w:val="000000"/>
                <w:sz w:val="28"/>
                <w:szCs w:val="28"/>
                <w:lang w:val="be-BY" w:eastAsia="be-BY"/>
              </w:rPr>
              <w:t>=C12*D12/100</w:t>
            </w:r>
          </w:p>
        </w:tc>
      </w:tr>
      <w:tr w:rsidR="00333AB1" w:rsidRPr="00333AB1" w:rsidTr="00333AB1">
        <w:trPr>
          <w:trHeight w:val="315"/>
        </w:trPr>
        <w:tc>
          <w:tcPr>
            <w:tcW w:w="2425" w:type="dxa"/>
            <w:tcBorders>
              <w:top w:val="nil"/>
              <w:left w:val="single" w:sz="8" w:space="0" w:color="auto"/>
              <w:bottom w:val="single" w:sz="8" w:space="0" w:color="auto"/>
              <w:right w:val="single" w:sz="4" w:space="0" w:color="auto"/>
            </w:tcBorders>
            <w:shd w:val="clear" w:color="auto" w:fill="auto"/>
            <w:vAlign w:val="bottom"/>
            <w:hideMark/>
          </w:tcPr>
          <w:p w:rsidR="00333AB1" w:rsidRPr="00333AB1" w:rsidRDefault="00333AB1" w:rsidP="00333AB1">
            <w:pPr>
              <w:jc w:val="right"/>
              <w:rPr>
                <w:b/>
                <w:bCs/>
                <w:color w:val="000000"/>
                <w:sz w:val="22"/>
                <w:szCs w:val="22"/>
                <w:lang w:val="be-BY" w:eastAsia="be-BY"/>
              </w:rPr>
            </w:pPr>
            <w:r w:rsidRPr="00333AB1">
              <w:rPr>
                <w:b/>
                <w:bCs/>
                <w:color w:val="000000"/>
                <w:sz w:val="22"/>
                <w:szCs w:val="22"/>
                <w:lang w:val="be-BY" w:eastAsia="be-BY"/>
              </w:rPr>
              <w:t>ИТОГО:</w:t>
            </w:r>
          </w:p>
        </w:tc>
        <w:tc>
          <w:tcPr>
            <w:tcW w:w="1780" w:type="dxa"/>
            <w:tcBorders>
              <w:top w:val="nil"/>
              <w:left w:val="nil"/>
              <w:bottom w:val="single" w:sz="8" w:space="0" w:color="auto"/>
              <w:right w:val="single" w:sz="4" w:space="0" w:color="auto"/>
            </w:tcBorders>
            <w:shd w:val="clear" w:color="auto" w:fill="auto"/>
            <w:vAlign w:val="bottom"/>
            <w:hideMark/>
          </w:tcPr>
          <w:p w:rsidR="00333AB1" w:rsidRPr="00333AB1" w:rsidRDefault="00333AB1" w:rsidP="00333AB1">
            <w:pPr>
              <w:jc w:val="center"/>
              <w:rPr>
                <w:b/>
                <w:bCs/>
                <w:color w:val="000000"/>
                <w:sz w:val="22"/>
                <w:szCs w:val="22"/>
                <w:lang w:val="be-BY" w:eastAsia="be-BY"/>
              </w:rPr>
            </w:pPr>
            <w:r w:rsidRPr="00333AB1">
              <w:rPr>
                <w:b/>
                <w:bCs/>
                <w:color w:val="000000"/>
                <w:sz w:val="22"/>
                <w:szCs w:val="22"/>
                <w:lang w:val="be-BY" w:eastAsia="be-BY"/>
              </w:rPr>
              <w:t>100</w:t>
            </w:r>
          </w:p>
        </w:tc>
        <w:tc>
          <w:tcPr>
            <w:tcW w:w="2226" w:type="dxa"/>
            <w:tcBorders>
              <w:top w:val="nil"/>
              <w:left w:val="nil"/>
              <w:bottom w:val="single" w:sz="8" w:space="0" w:color="auto"/>
              <w:right w:val="single" w:sz="4" w:space="0" w:color="auto"/>
            </w:tcBorders>
            <w:shd w:val="clear" w:color="auto" w:fill="auto"/>
            <w:vAlign w:val="bottom"/>
            <w:hideMark/>
          </w:tcPr>
          <w:p w:rsidR="00333AB1" w:rsidRPr="00333AB1" w:rsidRDefault="00333AB1" w:rsidP="00333AB1">
            <w:pPr>
              <w:jc w:val="center"/>
              <w:rPr>
                <w:b/>
                <w:bCs/>
                <w:color w:val="000000"/>
                <w:sz w:val="22"/>
                <w:szCs w:val="22"/>
                <w:lang w:val="be-BY" w:eastAsia="be-BY"/>
              </w:rPr>
            </w:pPr>
            <w:r w:rsidRPr="00333AB1">
              <w:rPr>
                <w:b/>
                <w:bCs/>
                <w:color w:val="000000"/>
                <w:sz w:val="22"/>
                <w:szCs w:val="22"/>
                <w:lang w:val="be-BY" w:eastAsia="be-BY"/>
              </w:rPr>
              <w:t>2730000</w:t>
            </w:r>
          </w:p>
        </w:tc>
        <w:tc>
          <w:tcPr>
            <w:tcW w:w="1120" w:type="dxa"/>
            <w:tcBorders>
              <w:top w:val="nil"/>
              <w:left w:val="nil"/>
              <w:bottom w:val="single" w:sz="8" w:space="0" w:color="auto"/>
              <w:right w:val="single" w:sz="4" w:space="0" w:color="auto"/>
            </w:tcBorders>
            <w:shd w:val="clear" w:color="auto" w:fill="auto"/>
            <w:vAlign w:val="bottom"/>
            <w:hideMark/>
          </w:tcPr>
          <w:p w:rsidR="00333AB1" w:rsidRPr="00333AB1" w:rsidRDefault="00333AB1" w:rsidP="00333AB1">
            <w:pPr>
              <w:jc w:val="center"/>
              <w:rPr>
                <w:color w:val="000000"/>
                <w:sz w:val="22"/>
                <w:szCs w:val="22"/>
                <w:lang w:val="be-BY" w:eastAsia="be-BY"/>
              </w:rPr>
            </w:pPr>
            <w:r w:rsidRPr="00333AB1">
              <w:rPr>
                <w:color w:val="000000"/>
                <w:sz w:val="22"/>
                <w:szCs w:val="22"/>
                <w:lang w:val="be-BY" w:eastAsia="be-BY"/>
              </w:rPr>
              <w:t> </w:t>
            </w:r>
          </w:p>
        </w:tc>
        <w:tc>
          <w:tcPr>
            <w:tcW w:w="2280" w:type="dxa"/>
            <w:tcBorders>
              <w:top w:val="nil"/>
              <w:left w:val="nil"/>
              <w:bottom w:val="single" w:sz="8" w:space="0" w:color="auto"/>
              <w:right w:val="single" w:sz="8" w:space="0" w:color="auto"/>
            </w:tcBorders>
            <w:shd w:val="clear" w:color="auto" w:fill="auto"/>
            <w:vAlign w:val="center"/>
            <w:hideMark/>
          </w:tcPr>
          <w:p w:rsidR="00333AB1" w:rsidRPr="00333AB1" w:rsidRDefault="00333AB1" w:rsidP="00333AB1">
            <w:pPr>
              <w:jc w:val="center"/>
              <w:rPr>
                <w:b/>
                <w:bCs/>
                <w:color w:val="000000"/>
                <w:sz w:val="22"/>
                <w:szCs w:val="22"/>
                <w:lang w:val="be-BY" w:eastAsia="be-BY"/>
              </w:rPr>
            </w:pPr>
            <w:r w:rsidRPr="00333AB1">
              <w:rPr>
                <w:b/>
                <w:bCs/>
                <w:color w:val="000000"/>
                <w:sz w:val="22"/>
                <w:szCs w:val="22"/>
                <w:lang w:val="be-BY" w:eastAsia="be-BY"/>
              </w:rPr>
              <w:t>=СУММ(E4:E12)</w:t>
            </w:r>
          </w:p>
        </w:tc>
      </w:tr>
    </w:tbl>
    <w:p w:rsidR="00333AB1" w:rsidRPr="00975CCD" w:rsidRDefault="00333AB1" w:rsidP="00975CCD">
      <w:pPr>
        <w:jc w:val="both"/>
        <w:rPr>
          <w:bCs/>
          <w:color w:val="000000"/>
          <w:spacing w:val="-8"/>
          <w:sz w:val="28"/>
          <w:szCs w:val="28"/>
        </w:rPr>
      </w:pPr>
    </w:p>
    <w:tbl>
      <w:tblPr>
        <w:tblW w:w="9503" w:type="dxa"/>
        <w:tblInd w:w="93" w:type="dxa"/>
        <w:tblLook w:val="04A0"/>
      </w:tblPr>
      <w:tblGrid>
        <w:gridCol w:w="2425"/>
        <w:gridCol w:w="1582"/>
        <w:gridCol w:w="2176"/>
        <w:gridCol w:w="1460"/>
        <w:gridCol w:w="1860"/>
      </w:tblGrid>
      <w:tr w:rsidR="00A00FB4" w:rsidRPr="00A00FB4" w:rsidTr="00A00FB4">
        <w:trPr>
          <w:trHeight w:val="375"/>
        </w:trPr>
        <w:tc>
          <w:tcPr>
            <w:tcW w:w="9503" w:type="dxa"/>
            <w:gridSpan w:val="5"/>
            <w:tcBorders>
              <w:top w:val="nil"/>
              <w:left w:val="nil"/>
              <w:bottom w:val="nil"/>
              <w:right w:val="nil"/>
            </w:tcBorders>
            <w:shd w:val="clear" w:color="auto" w:fill="auto"/>
            <w:noWrap/>
            <w:vAlign w:val="bottom"/>
            <w:hideMark/>
          </w:tcPr>
          <w:p w:rsidR="00A00FB4" w:rsidRPr="006B6231" w:rsidRDefault="00A00FB4" w:rsidP="00530C00">
            <w:pPr>
              <w:rPr>
                <w:color w:val="000000"/>
                <w:sz w:val="26"/>
                <w:szCs w:val="26"/>
              </w:rPr>
            </w:pPr>
            <w:r w:rsidRPr="006B6231">
              <w:rPr>
                <w:b/>
                <w:bCs/>
                <w:color w:val="000000"/>
                <w:sz w:val="26"/>
                <w:szCs w:val="26"/>
              </w:rPr>
              <w:t>6.</w:t>
            </w:r>
            <w:r w:rsidRPr="006B6231">
              <w:rPr>
                <w:color w:val="000000"/>
                <w:sz w:val="26"/>
                <w:szCs w:val="26"/>
              </w:rPr>
              <w:t xml:space="preserve"> Определение стоимости оцениваемого объекта недвижимости:</w:t>
            </w:r>
          </w:p>
        </w:tc>
      </w:tr>
      <w:tr w:rsidR="00A00FB4" w:rsidRPr="00A00FB4" w:rsidTr="00A00FB4">
        <w:trPr>
          <w:trHeight w:val="375"/>
        </w:trPr>
        <w:tc>
          <w:tcPr>
            <w:tcW w:w="6183" w:type="dxa"/>
            <w:gridSpan w:val="3"/>
            <w:tcBorders>
              <w:top w:val="nil"/>
              <w:left w:val="nil"/>
              <w:bottom w:val="nil"/>
              <w:right w:val="nil"/>
            </w:tcBorders>
            <w:shd w:val="clear" w:color="auto" w:fill="auto"/>
            <w:noWrap/>
            <w:vAlign w:val="bottom"/>
            <w:hideMark/>
          </w:tcPr>
          <w:p w:rsidR="00A00FB4" w:rsidRPr="006B6231" w:rsidRDefault="00A00FB4" w:rsidP="00A00FB4">
            <w:pPr>
              <w:rPr>
                <w:b/>
                <w:bCs/>
                <w:color w:val="000000"/>
                <w:sz w:val="26"/>
                <w:szCs w:val="26"/>
              </w:rPr>
            </w:pPr>
            <w:r w:rsidRPr="006B6231">
              <w:rPr>
                <w:b/>
                <w:bCs/>
                <w:color w:val="000000"/>
                <w:sz w:val="26"/>
                <w:szCs w:val="26"/>
              </w:rPr>
              <w:t xml:space="preserve">                 С = Сзем + ПВС - И + П</w:t>
            </w:r>
          </w:p>
        </w:tc>
        <w:tc>
          <w:tcPr>
            <w:tcW w:w="1460"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c>
          <w:tcPr>
            <w:tcW w:w="1860"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r>
      <w:tr w:rsidR="00A00FB4" w:rsidRPr="00A00FB4" w:rsidTr="00A00FB4">
        <w:trPr>
          <w:trHeight w:val="80"/>
        </w:trPr>
        <w:tc>
          <w:tcPr>
            <w:tcW w:w="2425"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c>
          <w:tcPr>
            <w:tcW w:w="1582"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c>
          <w:tcPr>
            <w:tcW w:w="2176"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c>
          <w:tcPr>
            <w:tcW w:w="1460"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c>
          <w:tcPr>
            <w:tcW w:w="1860" w:type="dxa"/>
            <w:tcBorders>
              <w:top w:val="nil"/>
              <w:left w:val="nil"/>
              <w:bottom w:val="nil"/>
              <w:right w:val="nil"/>
            </w:tcBorders>
            <w:shd w:val="clear" w:color="auto" w:fill="auto"/>
            <w:noWrap/>
            <w:vAlign w:val="bottom"/>
            <w:hideMark/>
          </w:tcPr>
          <w:p w:rsidR="00A00FB4" w:rsidRPr="006B6231" w:rsidRDefault="00A00FB4" w:rsidP="00A00FB4">
            <w:pPr>
              <w:rPr>
                <w:color w:val="000000"/>
                <w:sz w:val="26"/>
                <w:szCs w:val="26"/>
              </w:rPr>
            </w:pPr>
          </w:p>
        </w:tc>
      </w:tr>
      <w:tr w:rsidR="00A00FB4" w:rsidRPr="00A00FB4" w:rsidTr="00A00FB4">
        <w:trPr>
          <w:trHeight w:val="390"/>
        </w:trPr>
        <w:tc>
          <w:tcPr>
            <w:tcW w:w="9503" w:type="dxa"/>
            <w:gridSpan w:val="5"/>
            <w:tcBorders>
              <w:top w:val="nil"/>
              <w:left w:val="nil"/>
              <w:bottom w:val="nil"/>
              <w:right w:val="nil"/>
            </w:tcBorders>
            <w:shd w:val="clear" w:color="auto" w:fill="auto"/>
            <w:noWrap/>
            <w:vAlign w:val="bottom"/>
            <w:hideMark/>
          </w:tcPr>
          <w:p w:rsidR="00A00FB4" w:rsidRPr="006B6231" w:rsidRDefault="00975CCD" w:rsidP="00A00FB4">
            <w:pPr>
              <w:rPr>
                <w:b/>
                <w:bCs/>
                <w:i/>
                <w:iCs/>
                <w:color w:val="000000"/>
                <w:sz w:val="26"/>
                <w:szCs w:val="26"/>
              </w:rPr>
            </w:pPr>
            <w:r>
              <w:rPr>
                <w:b/>
                <w:bCs/>
                <w:i/>
                <w:iCs/>
                <w:color w:val="000000"/>
                <w:sz w:val="26"/>
                <w:szCs w:val="26"/>
              </w:rPr>
              <w:t xml:space="preserve">С = 165  000 + 2 730 000 – 216 080 + 819 </w:t>
            </w:r>
            <w:r w:rsidR="00333AB1">
              <w:rPr>
                <w:b/>
                <w:bCs/>
                <w:i/>
                <w:iCs/>
                <w:color w:val="000000"/>
                <w:sz w:val="26"/>
                <w:szCs w:val="26"/>
              </w:rPr>
              <w:t>000  = 3 497 920</w:t>
            </w:r>
            <w:r w:rsidR="00A00FB4" w:rsidRPr="006B6231">
              <w:rPr>
                <w:b/>
                <w:bCs/>
                <w:i/>
                <w:iCs/>
                <w:color w:val="000000"/>
                <w:sz w:val="26"/>
                <w:szCs w:val="26"/>
              </w:rPr>
              <w:t>(руб.)</w:t>
            </w:r>
          </w:p>
        </w:tc>
      </w:tr>
    </w:tbl>
    <w:p w:rsidR="00A00FB4" w:rsidRPr="00E109F1" w:rsidRDefault="00A00FB4" w:rsidP="001E6435">
      <w:pPr>
        <w:ind w:firstLine="851"/>
        <w:jc w:val="both"/>
        <w:rPr>
          <w:bCs/>
          <w:color w:val="000000"/>
          <w:spacing w:val="-8"/>
          <w:sz w:val="26"/>
          <w:szCs w:val="26"/>
        </w:rPr>
      </w:pPr>
    </w:p>
    <w:p w:rsidR="00830D9D" w:rsidRDefault="004D55E1" w:rsidP="001E6435">
      <w:pPr>
        <w:ind w:firstLine="851"/>
        <w:jc w:val="both"/>
        <w:rPr>
          <w:bCs/>
          <w:color w:val="000000"/>
          <w:spacing w:val="-8"/>
          <w:sz w:val="26"/>
          <w:szCs w:val="26"/>
        </w:rPr>
        <w:sectPr w:rsidR="00830D9D" w:rsidSect="00A17AC6">
          <w:headerReference w:type="default" r:id="rId8"/>
          <w:pgSz w:w="11906" w:h="16838"/>
          <w:pgMar w:top="1134" w:right="707" w:bottom="1134" w:left="1701" w:header="708" w:footer="708" w:gutter="0"/>
          <w:pgNumType w:start="3"/>
          <w:cols w:space="708"/>
          <w:docGrid w:linePitch="360"/>
        </w:sectPr>
      </w:pPr>
      <w:r w:rsidRPr="00E109F1">
        <w:rPr>
          <w:bCs/>
          <w:color w:val="000000"/>
          <w:spacing w:val="-8"/>
          <w:sz w:val="26"/>
          <w:szCs w:val="26"/>
        </w:rPr>
        <w:t>Последовательное применение принципов оценки в затратном методе позволяет сформулировать важный вывод, что стоимость строительства и рыночная стоимость – существенно различные понятия. Однако в большинстве случаев полученная затратным методом оценка является достаточной для  вывода окончательной величины рыночной стоимости. Особенно это относится к новым или с небольшим сроком эксплуатации объектам, для которых величина стоимости строительства очень близка к рыночной стоимости.</w:t>
      </w:r>
    </w:p>
    <w:p w:rsidR="00E109F1" w:rsidRDefault="00E109F1" w:rsidP="00A17AC6">
      <w:pPr>
        <w:jc w:val="center"/>
        <w:rPr>
          <w:b/>
          <w:i/>
          <w:sz w:val="28"/>
          <w:szCs w:val="28"/>
        </w:rPr>
      </w:pPr>
      <w:r w:rsidRPr="00830D9D">
        <w:rPr>
          <w:b/>
          <w:i/>
          <w:sz w:val="28"/>
          <w:szCs w:val="28"/>
        </w:rPr>
        <w:lastRenderedPageBreak/>
        <w:t>3.</w:t>
      </w:r>
      <w:r w:rsidR="00530C00">
        <w:rPr>
          <w:b/>
          <w:i/>
          <w:sz w:val="28"/>
          <w:szCs w:val="28"/>
        </w:rPr>
        <w:t>3.</w:t>
      </w:r>
      <w:r w:rsidRPr="00830D9D">
        <w:rPr>
          <w:b/>
          <w:i/>
          <w:sz w:val="28"/>
          <w:szCs w:val="28"/>
        </w:rPr>
        <w:t>2. Оценка стоимости недвижимости сравнительным (рыночным) методом</w:t>
      </w:r>
    </w:p>
    <w:p w:rsidR="000C4678" w:rsidRPr="00830D9D" w:rsidRDefault="000C4678" w:rsidP="00E109F1">
      <w:pPr>
        <w:ind w:firstLine="709"/>
        <w:rPr>
          <w:b/>
          <w:i/>
          <w:sz w:val="28"/>
          <w:szCs w:val="28"/>
        </w:rPr>
      </w:pPr>
    </w:p>
    <w:p w:rsidR="00E109F1" w:rsidRPr="00830D9D" w:rsidRDefault="00E109F1" w:rsidP="00E109F1">
      <w:pPr>
        <w:ind w:firstLine="709"/>
        <w:rPr>
          <w:sz w:val="26"/>
          <w:szCs w:val="26"/>
        </w:rPr>
      </w:pPr>
      <w:r w:rsidRPr="00830D9D">
        <w:rPr>
          <w:sz w:val="26"/>
          <w:szCs w:val="26"/>
        </w:rPr>
        <w:t>Сравнительный метод заключается в определении стоимости недвижимости на основе сравнительного анализа рыночных данных о продажах аналогичных (сопоставимых) объектов. При этом имеющиеся различия между сравниваемыми объектами, связанные с их индивидуальными особенностями, сглаживаются путем проведения соответствующей корректировке данных.</w:t>
      </w:r>
    </w:p>
    <w:p w:rsidR="00E109F1" w:rsidRDefault="00E109F1" w:rsidP="00E109F1">
      <w:pPr>
        <w:ind w:firstLine="709"/>
        <w:rPr>
          <w:sz w:val="26"/>
          <w:szCs w:val="26"/>
        </w:rPr>
      </w:pPr>
      <w:r w:rsidRPr="00830D9D">
        <w:rPr>
          <w:sz w:val="26"/>
          <w:szCs w:val="26"/>
        </w:rPr>
        <w:t>Данные о продажах сопоставимых</w:t>
      </w:r>
      <w:r w:rsidR="00AB2A73">
        <w:rPr>
          <w:sz w:val="26"/>
          <w:szCs w:val="26"/>
        </w:rPr>
        <w:t xml:space="preserve"> объектов представлены в табл. 6</w:t>
      </w:r>
    </w:p>
    <w:p w:rsidR="000C4678" w:rsidRPr="00830D9D" w:rsidRDefault="000C4678" w:rsidP="00333AB1">
      <w:pPr>
        <w:ind w:left="11327" w:firstLine="709"/>
        <w:rPr>
          <w:sz w:val="26"/>
          <w:szCs w:val="26"/>
        </w:rPr>
      </w:pPr>
      <w:r w:rsidRPr="00282497">
        <w:rPr>
          <w:color w:val="000000"/>
        </w:rPr>
        <w:t xml:space="preserve">Таблица </w:t>
      </w:r>
      <w:r w:rsidR="00AB2A73">
        <w:rPr>
          <w:color w:val="000000"/>
        </w:rPr>
        <w:t>6</w:t>
      </w:r>
    </w:p>
    <w:tbl>
      <w:tblPr>
        <w:tblW w:w="13198" w:type="dxa"/>
        <w:tblInd w:w="93" w:type="dxa"/>
        <w:tblLayout w:type="fixed"/>
        <w:tblLook w:val="04A0"/>
      </w:tblPr>
      <w:tblGrid>
        <w:gridCol w:w="964"/>
        <w:gridCol w:w="645"/>
        <w:gridCol w:w="816"/>
        <w:gridCol w:w="709"/>
        <w:gridCol w:w="992"/>
        <w:gridCol w:w="1134"/>
        <w:gridCol w:w="1418"/>
        <w:gridCol w:w="1134"/>
        <w:gridCol w:w="1134"/>
        <w:gridCol w:w="1514"/>
        <w:gridCol w:w="1321"/>
        <w:gridCol w:w="1417"/>
      </w:tblGrid>
      <w:tr w:rsidR="00333AB1" w:rsidRPr="00333AB1" w:rsidTr="00333AB1">
        <w:trPr>
          <w:trHeight w:val="630"/>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Объекты сравнения</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Местоположение</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Площадь, м</w:t>
            </w:r>
            <w:r w:rsidRPr="00333AB1">
              <w:rPr>
                <w:b/>
                <w:bCs/>
                <w:color w:val="000000"/>
                <w:vertAlign w:val="superscript"/>
                <w:lang w:val="be-BY" w:eastAsia="be-BY"/>
              </w:rPr>
              <w:t>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Материал стен</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Состояние помещения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тыс.руб.</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(с поправкой на площадь), тыс.руб.</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Поправки в долях</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(с поправкой по местоположению, и состоянию помещения), тыс.руб.</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Поправки в долях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Скорректированная цена, тыс.руб.</w:t>
            </w:r>
          </w:p>
        </w:tc>
      </w:tr>
      <w:tr w:rsidR="00333AB1" w:rsidRPr="00333AB1" w:rsidTr="00333AB1">
        <w:trPr>
          <w:trHeight w:val="2355"/>
        </w:trPr>
        <w:tc>
          <w:tcPr>
            <w:tcW w:w="964"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c>
          <w:tcPr>
            <w:tcW w:w="1134"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местоположению</w:t>
            </w:r>
          </w:p>
        </w:tc>
        <w:tc>
          <w:tcPr>
            <w:tcW w:w="1134"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состоянию помещения</w:t>
            </w: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c>
          <w:tcPr>
            <w:tcW w:w="1321"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материалу стен</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645"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2</w:t>
            </w:r>
          </w:p>
        </w:tc>
        <w:tc>
          <w:tcPr>
            <w:tcW w:w="816"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3</w:t>
            </w:r>
          </w:p>
        </w:tc>
        <w:tc>
          <w:tcPr>
            <w:tcW w:w="709"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4</w:t>
            </w:r>
          </w:p>
        </w:tc>
        <w:tc>
          <w:tcPr>
            <w:tcW w:w="992"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5</w:t>
            </w:r>
          </w:p>
        </w:tc>
        <w:tc>
          <w:tcPr>
            <w:tcW w:w="1134"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6</w:t>
            </w:r>
          </w:p>
        </w:tc>
        <w:tc>
          <w:tcPr>
            <w:tcW w:w="1418"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7</w:t>
            </w:r>
          </w:p>
        </w:tc>
        <w:tc>
          <w:tcPr>
            <w:tcW w:w="1134"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8</w:t>
            </w:r>
          </w:p>
        </w:tc>
        <w:tc>
          <w:tcPr>
            <w:tcW w:w="1134"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9</w:t>
            </w:r>
          </w:p>
        </w:tc>
        <w:tc>
          <w:tcPr>
            <w:tcW w:w="1514"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10</w:t>
            </w:r>
          </w:p>
        </w:tc>
        <w:tc>
          <w:tcPr>
            <w:tcW w:w="1321"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11</w:t>
            </w:r>
          </w:p>
        </w:tc>
        <w:tc>
          <w:tcPr>
            <w:tcW w:w="1417"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12</w:t>
            </w:r>
          </w:p>
        </w:tc>
      </w:tr>
      <w:tr w:rsidR="00333AB1" w:rsidRPr="00333AB1" w:rsidTr="00333AB1">
        <w:trPr>
          <w:trHeight w:val="630"/>
        </w:trPr>
        <w:tc>
          <w:tcPr>
            <w:tcW w:w="964" w:type="dxa"/>
            <w:tcBorders>
              <w:top w:val="nil"/>
              <w:left w:val="single" w:sz="4" w:space="0" w:color="auto"/>
              <w:bottom w:val="single" w:sz="4" w:space="0" w:color="auto"/>
              <w:right w:val="single" w:sz="4" w:space="0" w:color="auto"/>
            </w:tcBorders>
            <w:shd w:val="clear" w:color="auto" w:fill="auto"/>
            <w:vAlign w:val="center"/>
            <w:hideMark/>
          </w:tcPr>
          <w:p w:rsidR="00333AB1" w:rsidRPr="00333AB1" w:rsidRDefault="00333AB1" w:rsidP="00333AB1">
            <w:pPr>
              <w:jc w:val="center"/>
              <w:rPr>
                <w:color w:val="000000"/>
                <w:lang w:val="be-BY" w:eastAsia="be-BY"/>
              </w:rPr>
            </w:pPr>
            <w:r w:rsidRPr="00333AB1">
              <w:rPr>
                <w:color w:val="000000"/>
                <w:lang w:val="be-BY" w:eastAsia="be-BY"/>
              </w:rPr>
              <w:t>Объект оценки</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260</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3 868</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3844</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А1</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270</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4260</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4102</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4102</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0,95</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3898</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А2</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255</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3702</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3775</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1,09</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4102</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0,95</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3898</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А3</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258</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3868</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3898</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3898</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3898</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А4</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255</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3289</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3353</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3857</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3857</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А5</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265</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3382</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3318</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1,01</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3857</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3857</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А6</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262</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3595</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3568</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4103</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0,94</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3857</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А7</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264</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4582</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4513</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4061</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0,93</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3777</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А8</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265</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4370</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4288</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1,05</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4061</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0,93</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3777</w:t>
            </w:r>
          </w:p>
        </w:tc>
      </w:tr>
      <w:tr w:rsidR="00333AB1" w:rsidRPr="00333AB1" w:rsidTr="00333AB1">
        <w:trPr>
          <w:trHeight w:val="31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А9</w:t>
            </w:r>
          </w:p>
        </w:tc>
        <w:tc>
          <w:tcPr>
            <w:tcW w:w="6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81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255</w:t>
            </w:r>
          </w:p>
        </w:tc>
        <w:tc>
          <w:tcPr>
            <w:tcW w:w="709"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99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4116</w:t>
            </w:r>
          </w:p>
        </w:tc>
        <w:tc>
          <w:tcPr>
            <w:tcW w:w="141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4197</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0,90</w:t>
            </w:r>
          </w:p>
        </w:tc>
        <w:tc>
          <w:tcPr>
            <w:tcW w:w="113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51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3777</w:t>
            </w:r>
          </w:p>
        </w:tc>
        <w:tc>
          <w:tcPr>
            <w:tcW w:w="132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1,00</w:t>
            </w:r>
          </w:p>
        </w:tc>
        <w:tc>
          <w:tcPr>
            <w:tcW w:w="141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3777</w:t>
            </w:r>
          </w:p>
        </w:tc>
      </w:tr>
    </w:tbl>
    <w:p w:rsidR="00333AB1" w:rsidRDefault="00333AB1" w:rsidP="00333AB1">
      <w:pPr>
        <w:shd w:val="clear" w:color="auto" w:fill="FFFFFF"/>
        <w:spacing w:before="36"/>
        <w:ind w:right="22"/>
        <w:jc w:val="both"/>
        <w:rPr>
          <w:bCs/>
          <w:color w:val="000000"/>
          <w:spacing w:val="-8"/>
          <w:sz w:val="28"/>
          <w:szCs w:val="28"/>
        </w:rPr>
      </w:pPr>
    </w:p>
    <w:p w:rsidR="00333AB1" w:rsidRPr="00EF1639" w:rsidRDefault="00EF1639" w:rsidP="00EF1639">
      <w:pPr>
        <w:shd w:val="clear" w:color="auto" w:fill="FFFFFF"/>
        <w:spacing w:before="36"/>
        <w:ind w:left="13452" w:right="22"/>
        <w:jc w:val="both"/>
        <w:rPr>
          <w:bCs/>
          <w:color w:val="000000"/>
          <w:spacing w:val="-8"/>
          <w:szCs w:val="28"/>
        </w:rPr>
      </w:pPr>
      <w:r w:rsidRPr="00EF1639">
        <w:rPr>
          <w:bCs/>
          <w:color w:val="000000"/>
          <w:spacing w:val="-8"/>
          <w:szCs w:val="28"/>
        </w:rPr>
        <w:lastRenderedPageBreak/>
        <w:t xml:space="preserve">Таблица </w:t>
      </w:r>
      <w:r w:rsidR="00AB2A73">
        <w:rPr>
          <w:bCs/>
          <w:color w:val="000000"/>
          <w:spacing w:val="-8"/>
          <w:szCs w:val="28"/>
        </w:rPr>
        <w:t>7</w:t>
      </w:r>
    </w:p>
    <w:tbl>
      <w:tblPr>
        <w:tblW w:w="15478" w:type="dxa"/>
        <w:tblInd w:w="93" w:type="dxa"/>
        <w:tblLayout w:type="fixed"/>
        <w:tblLook w:val="04A0"/>
      </w:tblPr>
      <w:tblGrid>
        <w:gridCol w:w="1114"/>
        <w:gridCol w:w="856"/>
        <w:gridCol w:w="1247"/>
        <w:gridCol w:w="788"/>
        <w:gridCol w:w="704"/>
        <w:gridCol w:w="2001"/>
        <w:gridCol w:w="1832"/>
        <w:gridCol w:w="636"/>
        <w:gridCol w:w="1245"/>
        <w:gridCol w:w="1738"/>
        <w:gridCol w:w="895"/>
        <w:gridCol w:w="2422"/>
      </w:tblGrid>
      <w:tr w:rsidR="00333AB1" w:rsidRPr="00333AB1" w:rsidTr="00EF1639">
        <w:trPr>
          <w:trHeight w:val="630"/>
        </w:trPr>
        <w:tc>
          <w:tcPr>
            <w:tcW w:w="111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Объекты сравнения</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Местоположение</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Площадь, м</w:t>
            </w:r>
            <w:r w:rsidRPr="00333AB1">
              <w:rPr>
                <w:b/>
                <w:bCs/>
                <w:color w:val="000000"/>
                <w:vertAlign w:val="superscript"/>
                <w:lang w:val="be-BY" w:eastAsia="be-BY"/>
              </w:rPr>
              <w:t>2</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Материал стен</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Состояние помещения</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тыс.руб.</w:t>
            </w:r>
          </w:p>
        </w:tc>
        <w:tc>
          <w:tcPr>
            <w:tcW w:w="183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(с поправкой на площадь), тыс.руб.</w:t>
            </w:r>
          </w:p>
        </w:tc>
        <w:tc>
          <w:tcPr>
            <w:tcW w:w="1881" w:type="dxa"/>
            <w:gridSpan w:val="2"/>
            <w:tcBorders>
              <w:top w:val="single" w:sz="4" w:space="0" w:color="auto"/>
              <w:left w:val="nil"/>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Поправки в долях</w:t>
            </w:r>
          </w:p>
        </w:tc>
        <w:tc>
          <w:tcPr>
            <w:tcW w:w="173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Ц (с поправкой по местоположению, и состоянию помещения), тыс.руб.</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Поправки в долях</w:t>
            </w:r>
          </w:p>
        </w:tc>
        <w:tc>
          <w:tcPr>
            <w:tcW w:w="242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Скорректированная цена, тыс.руб.</w:t>
            </w:r>
          </w:p>
        </w:tc>
      </w:tr>
      <w:tr w:rsidR="00333AB1" w:rsidRPr="00333AB1" w:rsidTr="00EF1639">
        <w:trPr>
          <w:trHeight w:val="2355"/>
        </w:trPr>
        <w:tc>
          <w:tcPr>
            <w:tcW w:w="1114"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rsidR="00333AB1" w:rsidRPr="00333AB1" w:rsidRDefault="00333AB1" w:rsidP="00333AB1">
            <w:pPr>
              <w:rPr>
                <w:b/>
                <w:bCs/>
                <w:color w:val="000000"/>
                <w:lang w:val="be-BY" w:eastAsia="be-BY"/>
              </w:rPr>
            </w:pPr>
          </w:p>
        </w:tc>
        <w:tc>
          <w:tcPr>
            <w:tcW w:w="1832"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c>
          <w:tcPr>
            <w:tcW w:w="636"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местоположению</w:t>
            </w:r>
          </w:p>
        </w:tc>
        <w:tc>
          <w:tcPr>
            <w:tcW w:w="1245"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состоянию помещения</w:t>
            </w:r>
          </w:p>
        </w:tc>
        <w:tc>
          <w:tcPr>
            <w:tcW w:w="1738"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c>
          <w:tcPr>
            <w:tcW w:w="895" w:type="dxa"/>
            <w:tcBorders>
              <w:top w:val="nil"/>
              <w:left w:val="nil"/>
              <w:bottom w:val="single" w:sz="4" w:space="0" w:color="auto"/>
              <w:right w:val="single" w:sz="4" w:space="0" w:color="auto"/>
            </w:tcBorders>
            <w:shd w:val="clear" w:color="auto" w:fill="auto"/>
            <w:textDirection w:val="btLr"/>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по материалу стен</w:t>
            </w:r>
          </w:p>
        </w:tc>
        <w:tc>
          <w:tcPr>
            <w:tcW w:w="2422" w:type="dxa"/>
            <w:vMerge/>
            <w:tcBorders>
              <w:top w:val="single" w:sz="4" w:space="0" w:color="auto"/>
              <w:left w:val="single" w:sz="4" w:space="0" w:color="auto"/>
              <w:bottom w:val="single" w:sz="4" w:space="0" w:color="000000"/>
              <w:right w:val="single" w:sz="4" w:space="0" w:color="auto"/>
            </w:tcBorders>
            <w:vAlign w:val="center"/>
            <w:hideMark/>
          </w:tcPr>
          <w:p w:rsidR="00333AB1" w:rsidRPr="00333AB1" w:rsidRDefault="00333AB1" w:rsidP="00333AB1">
            <w:pPr>
              <w:rPr>
                <w:b/>
                <w:bCs/>
                <w:color w:val="000000"/>
                <w:lang w:val="be-BY" w:eastAsia="be-BY"/>
              </w:rPr>
            </w:pP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856"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2</w:t>
            </w:r>
          </w:p>
        </w:tc>
        <w:tc>
          <w:tcPr>
            <w:tcW w:w="1247"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3</w:t>
            </w:r>
          </w:p>
        </w:tc>
        <w:tc>
          <w:tcPr>
            <w:tcW w:w="788"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4</w:t>
            </w:r>
          </w:p>
        </w:tc>
        <w:tc>
          <w:tcPr>
            <w:tcW w:w="704"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5</w:t>
            </w:r>
          </w:p>
        </w:tc>
        <w:tc>
          <w:tcPr>
            <w:tcW w:w="2001"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6</w:t>
            </w:r>
          </w:p>
        </w:tc>
        <w:tc>
          <w:tcPr>
            <w:tcW w:w="1832"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7</w:t>
            </w:r>
          </w:p>
        </w:tc>
        <w:tc>
          <w:tcPr>
            <w:tcW w:w="636"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8</w:t>
            </w:r>
          </w:p>
        </w:tc>
        <w:tc>
          <w:tcPr>
            <w:tcW w:w="1245"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9</w:t>
            </w:r>
          </w:p>
        </w:tc>
        <w:tc>
          <w:tcPr>
            <w:tcW w:w="1738"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10</w:t>
            </w:r>
          </w:p>
        </w:tc>
        <w:tc>
          <w:tcPr>
            <w:tcW w:w="895"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11</w:t>
            </w:r>
          </w:p>
        </w:tc>
        <w:tc>
          <w:tcPr>
            <w:tcW w:w="2422" w:type="dxa"/>
            <w:tcBorders>
              <w:top w:val="nil"/>
              <w:left w:val="nil"/>
              <w:bottom w:val="single" w:sz="4" w:space="0" w:color="auto"/>
              <w:right w:val="single" w:sz="4" w:space="0" w:color="auto"/>
            </w:tcBorders>
            <w:shd w:val="clear" w:color="auto" w:fill="auto"/>
            <w:noWrap/>
            <w:vAlign w:val="bottom"/>
            <w:hideMark/>
          </w:tcPr>
          <w:p w:rsidR="00333AB1" w:rsidRPr="00333AB1" w:rsidRDefault="00333AB1" w:rsidP="00333AB1">
            <w:pPr>
              <w:jc w:val="center"/>
              <w:rPr>
                <w:color w:val="000000"/>
                <w:lang w:val="be-BY" w:eastAsia="be-BY"/>
              </w:rPr>
            </w:pPr>
            <w:r w:rsidRPr="00333AB1">
              <w:rPr>
                <w:color w:val="000000"/>
                <w:lang w:val="be-BY" w:eastAsia="be-BY"/>
              </w:rPr>
              <w:t>12</w:t>
            </w:r>
          </w:p>
        </w:tc>
      </w:tr>
      <w:tr w:rsidR="00333AB1" w:rsidRPr="00333AB1" w:rsidTr="00EF1639">
        <w:trPr>
          <w:trHeight w:val="690"/>
        </w:trPr>
        <w:tc>
          <w:tcPr>
            <w:tcW w:w="1114" w:type="dxa"/>
            <w:tcBorders>
              <w:top w:val="nil"/>
              <w:left w:val="single" w:sz="4" w:space="0" w:color="auto"/>
              <w:bottom w:val="single" w:sz="4" w:space="0" w:color="auto"/>
              <w:right w:val="single" w:sz="4" w:space="0" w:color="auto"/>
            </w:tcBorders>
            <w:shd w:val="clear" w:color="auto" w:fill="auto"/>
            <w:vAlign w:val="center"/>
            <w:hideMark/>
          </w:tcPr>
          <w:p w:rsidR="00333AB1" w:rsidRPr="00333AB1" w:rsidRDefault="00333AB1" w:rsidP="00333AB1">
            <w:pPr>
              <w:jc w:val="center"/>
              <w:rPr>
                <w:color w:val="000000"/>
                <w:lang w:val="be-BY" w:eastAsia="be-BY"/>
              </w:rPr>
            </w:pPr>
            <w:r w:rsidRPr="00333AB1">
              <w:rPr>
                <w:color w:val="000000"/>
                <w:lang w:val="be-BY" w:eastAsia="be-BY"/>
              </w:rPr>
              <w:t>Объект оценки</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260</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vAlign w:val="bottom"/>
            <w:hideMark/>
          </w:tcPr>
          <w:p w:rsidR="00333AB1" w:rsidRPr="00333AB1" w:rsidRDefault="00333AB1" w:rsidP="00333AB1">
            <w:pPr>
              <w:rPr>
                <w:color w:val="000000"/>
                <w:lang w:val="be-BY" w:eastAsia="be-BY"/>
              </w:rPr>
            </w:pPr>
            <w:r w:rsidRPr="00333AB1">
              <w:rPr>
                <w:color w:val="000000"/>
                <w:lang w:val="be-BY" w:eastAsia="be-BY"/>
              </w:rPr>
              <w:t>=Лист1!B20/1000</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 </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b/>
                <w:bCs/>
                <w:color w:val="000000"/>
                <w:lang w:val="be-BY" w:eastAsia="be-BY"/>
              </w:rPr>
            </w:pPr>
            <w:r w:rsidRPr="00333AB1">
              <w:rPr>
                <w:b/>
                <w:bCs/>
                <w:color w:val="000000"/>
                <w:lang w:val="be-BY" w:eastAsia="be-BY"/>
              </w:rPr>
              <w:t>=(СУММ(L6:L14))/9</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А1</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=$C$5+10</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4260</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=F6/C6*$C$5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=I6*H6*G6</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=J8/J6</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=J6*K6</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А2</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=$C$5-5</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3702</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=F7/C7*$C$5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=G6/G7</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=I7*H7*G7</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=J8/J7</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=J7*K7</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А3</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=$C$5-2</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3868</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=F8/C8*$C$5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=I8*H8*G8</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=J8*K8</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А4</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=$C$5-5</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3289</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=F9/C9*$C$5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=I9*H9*G9</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=J9*K9</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А5</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=$C$5+5</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3382</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=F10/C10*$C$5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=G9/G10</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=I10*H10*G10</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=J10*K10</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А6</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о</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=$C$5+2</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3595</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=F11/C11*$C$5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1,15</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=I11*H11*G11</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=J10/J11</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=J11*K11</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А7</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=$C$5+4</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4582</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=F12/C12*$C$5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=I12*H12*G12</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=J14/J13</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=J12*K12</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А8</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=$C$5+5</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К</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пл</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4370</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=F13/C13*$C$5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=G12/G13</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=I13*H13*G13</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=J14/J13</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=J13*K13</w:t>
            </w:r>
          </w:p>
        </w:tc>
      </w:tr>
      <w:tr w:rsidR="00333AB1" w:rsidRPr="00333AB1" w:rsidTr="00EF1639">
        <w:trPr>
          <w:trHeight w:val="315"/>
        </w:trPr>
        <w:tc>
          <w:tcPr>
            <w:tcW w:w="1114" w:type="dxa"/>
            <w:tcBorders>
              <w:top w:val="nil"/>
              <w:left w:val="single" w:sz="4" w:space="0" w:color="auto"/>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А9</w:t>
            </w:r>
          </w:p>
        </w:tc>
        <w:tc>
          <w:tcPr>
            <w:tcW w:w="85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ц</w:t>
            </w:r>
          </w:p>
        </w:tc>
        <w:tc>
          <w:tcPr>
            <w:tcW w:w="1247"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=$C$5-5</w:t>
            </w:r>
          </w:p>
        </w:tc>
        <w:tc>
          <w:tcPr>
            <w:tcW w:w="78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П</w:t>
            </w:r>
          </w:p>
        </w:tc>
        <w:tc>
          <w:tcPr>
            <w:tcW w:w="704"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ср</w:t>
            </w:r>
          </w:p>
        </w:tc>
        <w:tc>
          <w:tcPr>
            <w:tcW w:w="2001"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4116</w:t>
            </w:r>
          </w:p>
        </w:tc>
        <w:tc>
          <w:tcPr>
            <w:tcW w:w="183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=F14/C14*$C$5</w:t>
            </w:r>
          </w:p>
        </w:tc>
        <w:tc>
          <w:tcPr>
            <w:tcW w:w="636"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0,9</w:t>
            </w:r>
          </w:p>
        </w:tc>
        <w:tc>
          <w:tcPr>
            <w:tcW w:w="124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1738"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=I14*H14*G14</w:t>
            </w:r>
          </w:p>
        </w:tc>
        <w:tc>
          <w:tcPr>
            <w:tcW w:w="895"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1</w:t>
            </w:r>
          </w:p>
        </w:tc>
        <w:tc>
          <w:tcPr>
            <w:tcW w:w="2422" w:type="dxa"/>
            <w:tcBorders>
              <w:top w:val="nil"/>
              <w:left w:val="nil"/>
              <w:bottom w:val="single" w:sz="4" w:space="0" w:color="auto"/>
              <w:right w:val="single" w:sz="4" w:space="0" w:color="auto"/>
            </w:tcBorders>
            <w:shd w:val="clear" w:color="auto" w:fill="auto"/>
            <w:noWrap/>
            <w:vAlign w:val="center"/>
            <w:hideMark/>
          </w:tcPr>
          <w:p w:rsidR="00333AB1" w:rsidRPr="00333AB1" w:rsidRDefault="00333AB1" w:rsidP="00333AB1">
            <w:pPr>
              <w:jc w:val="center"/>
              <w:rPr>
                <w:color w:val="000000"/>
                <w:lang w:val="be-BY" w:eastAsia="be-BY"/>
              </w:rPr>
            </w:pPr>
            <w:r w:rsidRPr="00333AB1">
              <w:rPr>
                <w:color w:val="000000"/>
                <w:lang w:val="be-BY" w:eastAsia="be-BY"/>
              </w:rPr>
              <w:t>=J14*K14</w:t>
            </w:r>
          </w:p>
        </w:tc>
      </w:tr>
    </w:tbl>
    <w:p w:rsidR="00333AB1" w:rsidRDefault="00333AB1" w:rsidP="00333AB1">
      <w:pPr>
        <w:shd w:val="clear" w:color="auto" w:fill="FFFFFF"/>
        <w:spacing w:before="36"/>
        <w:ind w:right="22"/>
        <w:jc w:val="both"/>
        <w:rPr>
          <w:bCs/>
          <w:color w:val="000000"/>
          <w:spacing w:val="-8"/>
          <w:sz w:val="28"/>
          <w:szCs w:val="28"/>
        </w:rPr>
        <w:sectPr w:rsidR="00333AB1" w:rsidSect="00A17AC6">
          <w:pgSz w:w="16838" w:h="11906" w:orient="landscape"/>
          <w:pgMar w:top="709" w:right="1134" w:bottom="850" w:left="1134" w:header="708" w:footer="708" w:gutter="0"/>
          <w:cols w:space="708"/>
          <w:docGrid w:linePitch="360"/>
        </w:sectPr>
      </w:pPr>
    </w:p>
    <w:p w:rsidR="000C4678" w:rsidRPr="000C4678" w:rsidRDefault="00530C00" w:rsidP="00530C00">
      <w:pPr>
        <w:ind w:left="993"/>
        <w:jc w:val="both"/>
        <w:rPr>
          <w:b/>
          <w:i/>
          <w:sz w:val="26"/>
          <w:szCs w:val="26"/>
        </w:rPr>
      </w:pPr>
      <w:r>
        <w:rPr>
          <w:b/>
          <w:i/>
          <w:sz w:val="26"/>
          <w:szCs w:val="26"/>
        </w:rPr>
        <w:lastRenderedPageBreak/>
        <w:t>1.</w:t>
      </w:r>
      <w:r w:rsidR="000C4678" w:rsidRPr="000C4678">
        <w:rPr>
          <w:b/>
          <w:i/>
          <w:sz w:val="26"/>
          <w:szCs w:val="26"/>
        </w:rPr>
        <w:t>Определение величины поправок</w:t>
      </w:r>
    </w:p>
    <w:p w:rsidR="000C4678" w:rsidRPr="000C4678" w:rsidRDefault="000C4678" w:rsidP="000C4678">
      <w:pPr>
        <w:ind w:firstLine="709"/>
        <w:jc w:val="both"/>
        <w:rPr>
          <w:sz w:val="26"/>
          <w:szCs w:val="26"/>
        </w:rPr>
      </w:pPr>
      <w:r w:rsidRPr="000C4678">
        <w:rPr>
          <w:sz w:val="26"/>
          <w:szCs w:val="26"/>
        </w:rPr>
        <w:t>Расчеты поправок проводить в относительных показателях (долях), при этом нужно придерживаться следующего правила:</w:t>
      </w:r>
    </w:p>
    <w:p w:rsidR="000C4678" w:rsidRPr="000C4678" w:rsidRDefault="000C4678" w:rsidP="000C4678">
      <w:pPr>
        <w:ind w:firstLine="709"/>
        <w:jc w:val="both"/>
        <w:rPr>
          <w:sz w:val="26"/>
          <w:szCs w:val="26"/>
        </w:rPr>
      </w:pPr>
      <w:r w:rsidRPr="000C4678">
        <w:rPr>
          <w:sz w:val="26"/>
          <w:szCs w:val="26"/>
        </w:rPr>
        <w:t>Если оцениваемый объект лучше аналога по какому-либо параметру (местопо-ложение, материал стен, состояние помещения), то поправка по этому параметру, вносимая в цену аналога, будет больше единицы. И наоборот, если объект оценки хуже аналога, то величина поправки будет меньше единицы.</w:t>
      </w:r>
    </w:p>
    <w:p w:rsidR="000C4678" w:rsidRPr="000C4678" w:rsidRDefault="000C4678" w:rsidP="000C4678">
      <w:pPr>
        <w:ind w:firstLine="709"/>
        <w:jc w:val="both"/>
        <w:rPr>
          <w:sz w:val="26"/>
          <w:szCs w:val="26"/>
        </w:rPr>
      </w:pPr>
      <w:r w:rsidRPr="000C4678">
        <w:rPr>
          <w:sz w:val="26"/>
          <w:szCs w:val="26"/>
        </w:rPr>
        <w:t>Существует пять возможных вариантов соотношений между оцениваемым и сопо-ставимым объектами.</w:t>
      </w:r>
    </w:p>
    <w:p w:rsidR="000C4678" w:rsidRPr="000C4678" w:rsidRDefault="000C4678" w:rsidP="00DB0527">
      <w:pPr>
        <w:ind w:firstLine="426"/>
        <w:jc w:val="both"/>
        <w:rPr>
          <w:b/>
          <w:i/>
          <w:sz w:val="26"/>
          <w:szCs w:val="26"/>
        </w:rPr>
      </w:pPr>
      <w:r w:rsidRPr="000C4678">
        <w:rPr>
          <w:b/>
          <w:i/>
          <w:sz w:val="26"/>
          <w:szCs w:val="26"/>
        </w:rPr>
        <w:t>Поправка на местоположение</w:t>
      </w:r>
    </w:p>
    <w:p w:rsidR="000C4678" w:rsidRPr="000C4678" w:rsidRDefault="000C4678" w:rsidP="000C4678">
      <w:pPr>
        <w:ind w:firstLine="709"/>
        <w:jc w:val="both"/>
        <w:rPr>
          <w:sz w:val="26"/>
          <w:szCs w:val="26"/>
        </w:rPr>
      </w:pPr>
      <w:r w:rsidRPr="000C4678">
        <w:rPr>
          <w:sz w:val="26"/>
          <w:szCs w:val="26"/>
        </w:rPr>
        <w:t>Поправка по местоположению рассчитывается исходя из того, что различия в ценах аналогичных объектов недвижимости за счет местоположения следующее:</w:t>
      </w:r>
    </w:p>
    <w:p w:rsidR="000C4678" w:rsidRPr="000C4678" w:rsidRDefault="000C4678" w:rsidP="000C4678">
      <w:pPr>
        <w:ind w:firstLine="709"/>
        <w:jc w:val="both"/>
        <w:rPr>
          <w:sz w:val="26"/>
          <w:szCs w:val="26"/>
        </w:rPr>
      </w:pPr>
      <w:r w:rsidRPr="000C4678">
        <w:rPr>
          <w:sz w:val="26"/>
          <w:szCs w:val="26"/>
        </w:rPr>
        <w:t>− 15% между расположенными в отдаленном районе и районе средней дальности;</w:t>
      </w:r>
    </w:p>
    <w:p w:rsidR="000C4678" w:rsidRPr="000C4678" w:rsidRDefault="000C4678" w:rsidP="000C4678">
      <w:pPr>
        <w:ind w:firstLine="709"/>
        <w:jc w:val="both"/>
        <w:rPr>
          <w:sz w:val="26"/>
          <w:szCs w:val="26"/>
        </w:rPr>
      </w:pPr>
      <w:r w:rsidRPr="000C4678">
        <w:rPr>
          <w:sz w:val="26"/>
          <w:szCs w:val="26"/>
        </w:rPr>
        <w:t>− 10% между расположенными в центре города и районе средней отдаленности.</w:t>
      </w:r>
    </w:p>
    <w:p w:rsidR="000C4678" w:rsidRPr="000C4678" w:rsidRDefault="000C4678" w:rsidP="00DB0527">
      <w:pPr>
        <w:ind w:firstLine="426"/>
        <w:jc w:val="both"/>
        <w:rPr>
          <w:b/>
          <w:i/>
          <w:sz w:val="26"/>
          <w:szCs w:val="26"/>
        </w:rPr>
      </w:pPr>
      <w:r w:rsidRPr="000C4678">
        <w:rPr>
          <w:b/>
          <w:i/>
          <w:sz w:val="26"/>
          <w:szCs w:val="26"/>
        </w:rPr>
        <w:t>Поправки на материал стен и состояние помещения</w:t>
      </w:r>
    </w:p>
    <w:p w:rsidR="000C4678" w:rsidRPr="000C4678" w:rsidRDefault="000C4678" w:rsidP="000C4678">
      <w:pPr>
        <w:ind w:firstLine="709"/>
        <w:jc w:val="both"/>
        <w:rPr>
          <w:sz w:val="26"/>
          <w:szCs w:val="26"/>
        </w:rPr>
      </w:pPr>
      <w:r w:rsidRPr="000C4678">
        <w:rPr>
          <w:sz w:val="26"/>
          <w:szCs w:val="26"/>
        </w:rPr>
        <w:t>При определении поправок на материал стен и состояние помещения уч</w:t>
      </w:r>
      <w:r w:rsidR="005671EF">
        <w:rPr>
          <w:sz w:val="26"/>
          <w:szCs w:val="26"/>
        </w:rPr>
        <w:t>итывается</w:t>
      </w:r>
      <w:r w:rsidRPr="000C4678">
        <w:rPr>
          <w:sz w:val="26"/>
          <w:szCs w:val="26"/>
        </w:rPr>
        <w:t>:</w:t>
      </w:r>
    </w:p>
    <w:p w:rsidR="000C4678" w:rsidRPr="000C4678" w:rsidRDefault="000C4678" w:rsidP="000C4678">
      <w:pPr>
        <w:ind w:firstLine="709"/>
        <w:jc w:val="both"/>
        <w:rPr>
          <w:sz w:val="26"/>
          <w:szCs w:val="26"/>
        </w:rPr>
      </w:pPr>
      <w:r w:rsidRPr="000C4678">
        <w:rPr>
          <w:sz w:val="26"/>
          <w:szCs w:val="26"/>
        </w:rPr>
        <w:t>− поправки определяются исходя из цен, приведенных к оцениваемому объекту по количественным характеристикам;</w:t>
      </w:r>
    </w:p>
    <w:p w:rsidR="000C4678" w:rsidRPr="000C4678" w:rsidRDefault="000C4678" w:rsidP="000C4678">
      <w:pPr>
        <w:ind w:firstLine="709"/>
        <w:jc w:val="both"/>
        <w:rPr>
          <w:sz w:val="26"/>
          <w:szCs w:val="26"/>
        </w:rPr>
      </w:pPr>
      <w:r w:rsidRPr="000C4678">
        <w:rPr>
          <w:sz w:val="26"/>
          <w:szCs w:val="26"/>
        </w:rPr>
        <w:t>− объекты не должны отличаться по местоположению;</w:t>
      </w:r>
    </w:p>
    <w:p w:rsidR="000C4678" w:rsidRPr="000C4678" w:rsidRDefault="000C4678" w:rsidP="000C4678">
      <w:pPr>
        <w:ind w:firstLine="709"/>
        <w:jc w:val="both"/>
        <w:rPr>
          <w:sz w:val="26"/>
          <w:szCs w:val="26"/>
        </w:rPr>
      </w:pPr>
      <w:r w:rsidRPr="000C4678">
        <w:rPr>
          <w:sz w:val="26"/>
          <w:szCs w:val="26"/>
        </w:rPr>
        <w:t>− при определении поправок по каждому району города необходимо делить цены объектов с одинаковыми параметрами на цены с отличающимися (например,</w:t>
      </w:r>
      <w:r w:rsidR="005671EF">
        <w:rPr>
          <w:sz w:val="26"/>
          <w:szCs w:val="26"/>
        </w:rPr>
        <w:t xml:space="preserve"> цены КПД−</w:t>
      </w:r>
      <w:r w:rsidRPr="000C4678">
        <w:rPr>
          <w:sz w:val="26"/>
          <w:szCs w:val="26"/>
        </w:rPr>
        <w:t>на цены кирпичных; цены объектов,</w:t>
      </w:r>
      <w:r w:rsidR="005671EF">
        <w:rPr>
          <w:sz w:val="26"/>
          <w:szCs w:val="26"/>
        </w:rPr>
        <w:t xml:space="preserve"> находящихся в плохом состоянии−</w:t>
      </w:r>
      <w:r w:rsidRPr="000C4678">
        <w:rPr>
          <w:sz w:val="26"/>
          <w:szCs w:val="26"/>
        </w:rPr>
        <w:t>на находящиеся в среднем).</w:t>
      </w:r>
    </w:p>
    <w:p w:rsidR="000C4678" w:rsidRDefault="000C4678" w:rsidP="000C4678">
      <w:pPr>
        <w:ind w:firstLine="709"/>
      </w:pPr>
    </w:p>
    <w:p w:rsidR="000C4678" w:rsidRDefault="000C4678" w:rsidP="000C4678">
      <w:pPr>
        <w:ind w:firstLine="709"/>
        <w:rPr>
          <w:b/>
          <w:i/>
          <w:sz w:val="28"/>
          <w:szCs w:val="28"/>
        </w:rPr>
      </w:pPr>
      <w:r w:rsidRPr="00DB0527">
        <w:rPr>
          <w:b/>
          <w:i/>
          <w:sz w:val="28"/>
          <w:szCs w:val="28"/>
        </w:rPr>
        <w:t>3.3.</w:t>
      </w:r>
      <w:r w:rsidR="00530C00">
        <w:rPr>
          <w:b/>
          <w:i/>
          <w:sz w:val="28"/>
          <w:szCs w:val="28"/>
        </w:rPr>
        <w:t>3</w:t>
      </w:r>
      <w:r w:rsidRPr="00DB0527">
        <w:rPr>
          <w:b/>
          <w:i/>
          <w:sz w:val="28"/>
          <w:szCs w:val="28"/>
        </w:rPr>
        <w:t xml:space="preserve"> Оценка стоимости недвижимости доходным методом</w:t>
      </w:r>
    </w:p>
    <w:p w:rsidR="00DB0527" w:rsidRPr="00DB0527" w:rsidRDefault="00DB0527" w:rsidP="000C4678">
      <w:pPr>
        <w:ind w:firstLine="709"/>
        <w:rPr>
          <w:b/>
          <w:i/>
          <w:sz w:val="28"/>
          <w:szCs w:val="28"/>
        </w:rPr>
      </w:pPr>
    </w:p>
    <w:p w:rsidR="000C4678" w:rsidRPr="00DB0527" w:rsidRDefault="000C4678" w:rsidP="000C4678">
      <w:pPr>
        <w:ind w:firstLine="709"/>
        <w:rPr>
          <w:sz w:val="26"/>
          <w:szCs w:val="26"/>
        </w:rPr>
      </w:pPr>
      <w:r w:rsidRPr="00DB0527">
        <w:rPr>
          <w:sz w:val="26"/>
          <w:szCs w:val="26"/>
        </w:rPr>
        <w:t>Доходный метод заключается в преобразовании в текущую стоимость недвижимос</w:t>
      </w:r>
      <w:r w:rsidR="009D146D">
        <w:rPr>
          <w:sz w:val="26"/>
          <w:szCs w:val="26"/>
        </w:rPr>
        <w:t>ти ожидаемых выгод, которы</w:t>
      </w:r>
      <w:r w:rsidRPr="00DB0527">
        <w:rPr>
          <w:sz w:val="26"/>
          <w:szCs w:val="26"/>
        </w:rPr>
        <w:t>е может принести использование или будущая продажа объекта с учетом риска.</w:t>
      </w:r>
    </w:p>
    <w:p w:rsidR="000C4678" w:rsidRPr="00DB0527" w:rsidRDefault="000C4678" w:rsidP="000C4678">
      <w:pPr>
        <w:ind w:firstLine="709"/>
        <w:rPr>
          <w:sz w:val="26"/>
          <w:szCs w:val="26"/>
        </w:rPr>
      </w:pPr>
      <w:r w:rsidRPr="00DB0527">
        <w:rPr>
          <w:sz w:val="26"/>
          <w:szCs w:val="26"/>
        </w:rPr>
        <w:t xml:space="preserve">Определение стоимости оцениваемой недвижимости выполняется по формуле </w:t>
      </w:r>
    </w:p>
    <w:p w:rsidR="005671EF" w:rsidRDefault="000C4678" w:rsidP="005671EF">
      <w:pPr>
        <w:jc w:val="center"/>
        <w:rPr>
          <w:sz w:val="26"/>
          <w:szCs w:val="26"/>
        </w:rPr>
      </w:pPr>
      <w:r w:rsidRPr="00DB0527">
        <w:rPr>
          <w:sz w:val="26"/>
          <w:szCs w:val="26"/>
        </w:rPr>
        <w:t>Сдп = ЧОД/СК</w:t>
      </w:r>
      <w:r w:rsidR="005671EF">
        <w:rPr>
          <w:sz w:val="26"/>
          <w:szCs w:val="26"/>
        </w:rPr>
        <w:t xml:space="preserve"> =</w:t>
      </w:r>
      <w:r w:rsidR="00EF1639">
        <w:rPr>
          <w:color w:val="000000"/>
          <w:sz w:val="26"/>
          <w:szCs w:val="26"/>
        </w:rPr>
        <w:t>376,272</w:t>
      </w:r>
      <w:r w:rsidR="005671EF">
        <w:rPr>
          <w:color w:val="000000"/>
          <w:sz w:val="26"/>
          <w:szCs w:val="26"/>
        </w:rPr>
        <w:t>/</w:t>
      </w:r>
      <w:r w:rsidR="005671EF">
        <w:rPr>
          <w:sz w:val="26"/>
          <w:szCs w:val="26"/>
        </w:rPr>
        <w:t xml:space="preserve"> </w:t>
      </w:r>
      <w:r w:rsidR="005671EF" w:rsidRPr="00DB0527">
        <w:rPr>
          <w:bCs/>
          <w:color w:val="000000"/>
        </w:rPr>
        <w:t>0,1</w:t>
      </w:r>
      <w:r w:rsidR="00EF1639">
        <w:rPr>
          <w:bCs/>
          <w:color w:val="000000"/>
        </w:rPr>
        <w:t>16</w:t>
      </w:r>
      <w:r w:rsidR="005671EF">
        <w:rPr>
          <w:sz w:val="26"/>
          <w:szCs w:val="26"/>
        </w:rPr>
        <w:t xml:space="preserve"> = </w:t>
      </w:r>
      <w:r w:rsidR="00EF1639">
        <w:rPr>
          <w:b/>
          <w:bCs/>
          <w:color w:val="000000"/>
          <w:sz w:val="28"/>
          <w:szCs w:val="28"/>
        </w:rPr>
        <w:t>323</w:t>
      </w:r>
      <w:r w:rsidR="005671EF" w:rsidRPr="005671EF">
        <w:rPr>
          <w:b/>
          <w:bCs/>
          <w:color w:val="000000"/>
          <w:sz w:val="28"/>
          <w:szCs w:val="28"/>
        </w:rPr>
        <w:t>3</w:t>
      </w:r>
      <w:r w:rsidR="005671EF" w:rsidRPr="005671EF">
        <w:rPr>
          <w:sz w:val="26"/>
          <w:szCs w:val="26"/>
        </w:rPr>
        <w:t xml:space="preserve"> </w:t>
      </w:r>
      <w:r w:rsidR="005671EF" w:rsidRPr="00DB0527">
        <w:rPr>
          <w:sz w:val="26"/>
          <w:szCs w:val="26"/>
        </w:rPr>
        <w:t>тыс. руб.</w:t>
      </w:r>
      <w:r w:rsidRPr="00DB0527">
        <w:rPr>
          <w:sz w:val="26"/>
          <w:szCs w:val="26"/>
        </w:rPr>
        <w:t>,</w:t>
      </w:r>
      <w:r w:rsidR="005671EF">
        <w:rPr>
          <w:sz w:val="26"/>
          <w:szCs w:val="26"/>
        </w:rPr>
        <w:t xml:space="preserve"> </w:t>
      </w:r>
      <w:r w:rsidRPr="00DB0527">
        <w:rPr>
          <w:sz w:val="26"/>
          <w:szCs w:val="26"/>
        </w:rPr>
        <w:t xml:space="preserve">где </w:t>
      </w:r>
    </w:p>
    <w:p w:rsidR="000C4678" w:rsidRPr="005671EF" w:rsidRDefault="000C4678" w:rsidP="005671EF">
      <w:pPr>
        <w:rPr>
          <w:b/>
          <w:bCs/>
          <w:color w:val="000000"/>
          <w:sz w:val="28"/>
          <w:szCs w:val="28"/>
        </w:rPr>
      </w:pPr>
      <w:r w:rsidRPr="00DB0527">
        <w:rPr>
          <w:sz w:val="26"/>
          <w:szCs w:val="26"/>
        </w:rPr>
        <w:t>Сдп – стоимость оцениваемого объекта, рассч</w:t>
      </w:r>
      <w:r w:rsidR="005671EF">
        <w:rPr>
          <w:sz w:val="26"/>
          <w:szCs w:val="26"/>
        </w:rPr>
        <w:t>итанная с применением доходного подхода</w:t>
      </w:r>
      <w:r w:rsidRPr="00DB0527">
        <w:rPr>
          <w:sz w:val="26"/>
          <w:szCs w:val="26"/>
        </w:rPr>
        <w:t>;</w:t>
      </w:r>
    </w:p>
    <w:p w:rsidR="000C4678" w:rsidRPr="00DB0527" w:rsidRDefault="000C4678" w:rsidP="005671EF">
      <w:pPr>
        <w:ind w:right="-568"/>
        <w:rPr>
          <w:sz w:val="26"/>
          <w:szCs w:val="26"/>
        </w:rPr>
      </w:pPr>
      <w:r w:rsidRPr="00DB0527">
        <w:rPr>
          <w:sz w:val="26"/>
          <w:szCs w:val="26"/>
        </w:rPr>
        <w:t>ЧОД – чистый операционный доход от оцениваем</w:t>
      </w:r>
      <w:r w:rsidR="005671EF">
        <w:rPr>
          <w:sz w:val="26"/>
          <w:szCs w:val="26"/>
        </w:rPr>
        <w:t>ого объекта недвижимости за год</w:t>
      </w:r>
      <w:r w:rsidRPr="00DB0527">
        <w:rPr>
          <w:sz w:val="26"/>
          <w:szCs w:val="26"/>
        </w:rPr>
        <w:t>;</w:t>
      </w:r>
    </w:p>
    <w:p w:rsidR="005671EF" w:rsidRDefault="005671EF" w:rsidP="005671EF">
      <w:pPr>
        <w:ind w:firstLine="709"/>
        <w:rPr>
          <w:sz w:val="26"/>
          <w:szCs w:val="26"/>
        </w:rPr>
      </w:pPr>
      <w:r>
        <w:rPr>
          <w:sz w:val="26"/>
          <w:szCs w:val="26"/>
        </w:rPr>
        <w:t xml:space="preserve">                       </w:t>
      </w:r>
      <w:r w:rsidR="000C4678" w:rsidRPr="00DB0527">
        <w:rPr>
          <w:sz w:val="26"/>
          <w:szCs w:val="26"/>
        </w:rPr>
        <w:t>СК – ставка капитализации:</w:t>
      </w:r>
      <w:r>
        <w:rPr>
          <w:sz w:val="26"/>
          <w:szCs w:val="26"/>
        </w:rPr>
        <w:t xml:space="preserve">    </w:t>
      </w:r>
      <w:r w:rsidR="000C4678" w:rsidRPr="00DB0527">
        <w:rPr>
          <w:sz w:val="26"/>
          <w:szCs w:val="26"/>
        </w:rPr>
        <w:t>СК = ЧОД</w:t>
      </w:r>
      <w:r w:rsidR="000C4678" w:rsidRPr="00DB0527">
        <w:rPr>
          <w:sz w:val="26"/>
          <w:szCs w:val="26"/>
          <w:lang w:val="en-US"/>
        </w:rPr>
        <w:t>i</w:t>
      </w:r>
      <w:r w:rsidR="000C4678" w:rsidRPr="00DB0527">
        <w:rPr>
          <w:sz w:val="26"/>
          <w:szCs w:val="26"/>
        </w:rPr>
        <w:t xml:space="preserve"> / Ц</w:t>
      </w:r>
      <w:r w:rsidR="000C4678" w:rsidRPr="00DB0527">
        <w:rPr>
          <w:sz w:val="26"/>
          <w:szCs w:val="26"/>
          <w:lang w:val="en-US"/>
        </w:rPr>
        <w:t>i</w:t>
      </w:r>
      <w:r w:rsidR="00DB0527">
        <w:rPr>
          <w:sz w:val="26"/>
          <w:szCs w:val="26"/>
        </w:rPr>
        <w:t xml:space="preserve"> </w:t>
      </w:r>
      <w:r>
        <w:rPr>
          <w:sz w:val="26"/>
          <w:szCs w:val="26"/>
        </w:rPr>
        <w:t xml:space="preserve">,  </w:t>
      </w:r>
      <w:r w:rsidR="000C4678" w:rsidRPr="00DB0527">
        <w:rPr>
          <w:sz w:val="26"/>
          <w:szCs w:val="26"/>
        </w:rPr>
        <w:t>где</w:t>
      </w:r>
    </w:p>
    <w:p w:rsidR="000C4678" w:rsidRPr="00DB0527" w:rsidRDefault="000C4678" w:rsidP="005671EF">
      <w:pPr>
        <w:rPr>
          <w:sz w:val="26"/>
          <w:szCs w:val="26"/>
        </w:rPr>
      </w:pPr>
      <w:r w:rsidRPr="00DB0527">
        <w:rPr>
          <w:sz w:val="26"/>
          <w:szCs w:val="26"/>
        </w:rPr>
        <w:t xml:space="preserve"> i – сопоставимый объект, </w:t>
      </w:r>
      <w:r w:rsidRPr="00DB0527">
        <w:rPr>
          <w:sz w:val="26"/>
          <w:szCs w:val="26"/>
          <w:lang w:val="en-US"/>
        </w:rPr>
        <w:t>i</w:t>
      </w:r>
      <w:r w:rsidRPr="00DB0527">
        <w:rPr>
          <w:sz w:val="26"/>
          <w:szCs w:val="26"/>
        </w:rPr>
        <w:t xml:space="preserve"> = 1 … 9;</w:t>
      </w:r>
    </w:p>
    <w:p w:rsidR="000C4678" w:rsidRPr="00DB0527" w:rsidRDefault="000C4678" w:rsidP="005671EF">
      <w:pPr>
        <w:rPr>
          <w:sz w:val="26"/>
          <w:szCs w:val="26"/>
        </w:rPr>
      </w:pPr>
      <w:r w:rsidRPr="00DB0527">
        <w:rPr>
          <w:sz w:val="26"/>
          <w:szCs w:val="26"/>
        </w:rPr>
        <w:t>ЧОДi – чистый операционный доход за год от i – го объекта недвижимости, сопоставимого с оцениваемым (пр</w:t>
      </w:r>
      <w:r w:rsidR="005671EF">
        <w:rPr>
          <w:sz w:val="26"/>
          <w:szCs w:val="26"/>
        </w:rPr>
        <w:t>. 3)</w:t>
      </w:r>
      <w:r w:rsidRPr="00DB0527">
        <w:rPr>
          <w:sz w:val="26"/>
          <w:szCs w:val="26"/>
        </w:rPr>
        <w:t>;</w:t>
      </w:r>
    </w:p>
    <w:p w:rsidR="000C4678" w:rsidRPr="00DB0527" w:rsidRDefault="000C4678" w:rsidP="005671EF">
      <w:pPr>
        <w:rPr>
          <w:sz w:val="26"/>
          <w:szCs w:val="26"/>
        </w:rPr>
      </w:pPr>
      <w:r w:rsidRPr="00DB0527">
        <w:rPr>
          <w:sz w:val="26"/>
          <w:szCs w:val="26"/>
        </w:rPr>
        <w:t>Цi – цена продажи i – го объекта недвижимости, сопоставимого с оцениваемым (пр</w:t>
      </w:r>
      <w:r w:rsidR="005671EF">
        <w:rPr>
          <w:sz w:val="26"/>
          <w:szCs w:val="26"/>
        </w:rPr>
        <w:t>. 2)</w:t>
      </w:r>
      <w:r w:rsidRPr="00DB0527">
        <w:rPr>
          <w:sz w:val="26"/>
          <w:szCs w:val="26"/>
        </w:rPr>
        <w:t>;</w:t>
      </w:r>
    </w:p>
    <w:p w:rsidR="00DB0527" w:rsidRPr="00DB0527" w:rsidRDefault="00DB0527" w:rsidP="005671EF">
      <w:pPr>
        <w:rPr>
          <w:sz w:val="26"/>
          <w:szCs w:val="26"/>
        </w:rPr>
      </w:pPr>
    </w:p>
    <w:p w:rsidR="000C4678" w:rsidRPr="00DB0527" w:rsidRDefault="000C4678" w:rsidP="000C4678">
      <w:pPr>
        <w:ind w:firstLine="709"/>
        <w:rPr>
          <w:b/>
          <w:i/>
          <w:sz w:val="26"/>
          <w:szCs w:val="26"/>
        </w:rPr>
      </w:pPr>
      <w:r w:rsidRPr="00DB0527">
        <w:rPr>
          <w:b/>
          <w:i/>
          <w:sz w:val="26"/>
          <w:szCs w:val="26"/>
        </w:rPr>
        <w:t>1. Этапы расчета ЧОД</w:t>
      </w:r>
    </w:p>
    <w:p w:rsidR="000C4678" w:rsidRPr="00DB0527" w:rsidRDefault="000C4678" w:rsidP="000C4678">
      <w:pPr>
        <w:ind w:firstLine="709"/>
        <w:rPr>
          <w:sz w:val="26"/>
          <w:szCs w:val="26"/>
        </w:rPr>
      </w:pPr>
      <w:r w:rsidRPr="00DB0527">
        <w:rPr>
          <w:sz w:val="26"/>
          <w:szCs w:val="26"/>
        </w:rPr>
        <w:t>Для определения ЧОД следует рассчитать потенциальный и действительный валовые доходы от оцениваемого объекта.</w:t>
      </w:r>
    </w:p>
    <w:p w:rsidR="000C4678" w:rsidRPr="00DB0527" w:rsidRDefault="000C4678" w:rsidP="000C4678">
      <w:pPr>
        <w:ind w:firstLine="709"/>
        <w:rPr>
          <w:i/>
          <w:sz w:val="26"/>
          <w:szCs w:val="26"/>
        </w:rPr>
      </w:pPr>
      <w:r w:rsidRPr="00DB0527">
        <w:rPr>
          <w:i/>
          <w:sz w:val="26"/>
          <w:szCs w:val="26"/>
        </w:rPr>
        <w:lastRenderedPageBreak/>
        <w:t>1. Расчет потенциального валового дохода (ПВД)</w:t>
      </w:r>
    </w:p>
    <w:p w:rsidR="000C4678" w:rsidRPr="00DB0527" w:rsidRDefault="00EF1639" w:rsidP="000C4678">
      <w:pPr>
        <w:ind w:firstLine="709"/>
        <w:rPr>
          <w:sz w:val="26"/>
          <w:szCs w:val="26"/>
        </w:rPr>
      </w:pPr>
      <w:r>
        <w:rPr>
          <w:sz w:val="26"/>
          <w:szCs w:val="26"/>
        </w:rPr>
        <w:t>Потенциальный валовый</w:t>
      </w:r>
      <w:r w:rsidR="000C4678" w:rsidRPr="00DB0527">
        <w:rPr>
          <w:sz w:val="26"/>
          <w:szCs w:val="26"/>
        </w:rPr>
        <w:t xml:space="preserve"> доход – это сумма всех ожидаемых поступлений от объекта . В работе необходимо определить годовой ПВД по формуле</w:t>
      </w:r>
    </w:p>
    <w:p w:rsidR="000C4678" w:rsidRPr="00EF1639" w:rsidRDefault="000C4678" w:rsidP="000C4678">
      <w:pPr>
        <w:jc w:val="center"/>
        <w:rPr>
          <w:sz w:val="26"/>
          <w:szCs w:val="26"/>
          <w:lang w:val="en-US"/>
        </w:rPr>
      </w:pPr>
      <w:r w:rsidRPr="00DB0527">
        <w:rPr>
          <w:sz w:val="26"/>
          <w:szCs w:val="26"/>
        </w:rPr>
        <w:t>ПВД</w:t>
      </w:r>
      <w:r w:rsidRPr="00EF1639">
        <w:rPr>
          <w:sz w:val="26"/>
          <w:szCs w:val="26"/>
          <w:lang w:val="en-US"/>
        </w:rPr>
        <w:t xml:space="preserve"> = </w:t>
      </w:r>
      <w:r w:rsidRPr="00DB0527">
        <w:rPr>
          <w:sz w:val="26"/>
          <w:szCs w:val="26"/>
          <w:lang w:val="en-US"/>
        </w:rPr>
        <w:t>S</w:t>
      </w:r>
      <w:r w:rsidRPr="00EF1639">
        <w:rPr>
          <w:sz w:val="26"/>
          <w:szCs w:val="26"/>
          <w:lang w:val="en-US"/>
        </w:rPr>
        <w:t xml:space="preserve"> * </w:t>
      </w:r>
      <w:r w:rsidRPr="00DB0527">
        <w:rPr>
          <w:sz w:val="26"/>
          <w:szCs w:val="26"/>
          <w:lang w:val="en-US"/>
        </w:rPr>
        <w:t>A</w:t>
      </w:r>
      <w:r w:rsidRPr="00EF1639">
        <w:rPr>
          <w:sz w:val="26"/>
          <w:szCs w:val="26"/>
          <w:lang w:val="en-US"/>
        </w:rPr>
        <w:t xml:space="preserve"> * </w:t>
      </w:r>
      <w:r w:rsidRPr="00DB0527">
        <w:rPr>
          <w:sz w:val="26"/>
          <w:szCs w:val="26"/>
          <w:lang w:val="en-US"/>
        </w:rPr>
        <w:t>n</w:t>
      </w:r>
      <w:r w:rsidR="00EF1639" w:rsidRPr="00EF1639">
        <w:rPr>
          <w:sz w:val="26"/>
          <w:szCs w:val="26"/>
          <w:lang w:val="en-US"/>
        </w:rPr>
        <w:t xml:space="preserve"> = 260*18</w:t>
      </w:r>
      <w:r w:rsidR="00AB2A73">
        <w:rPr>
          <w:sz w:val="26"/>
          <w:szCs w:val="26"/>
          <w:lang w:val="en-US"/>
        </w:rPr>
        <w:t xml:space="preserve">0*12/1000 = </w:t>
      </w:r>
      <w:r w:rsidR="00AB2A73" w:rsidRPr="00AB2A73">
        <w:rPr>
          <w:sz w:val="26"/>
          <w:szCs w:val="26"/>
          <w:lang w:val="en-US"/>
        </w:rPr>
        <w:t>56</w:t>
      </w:r>
      <w:r w:rsidR="00DB0527" w:rsidRPr="00EF1639">
        <w:rPr>
          <w:sz w:val="26"/>
          <w:szCs w:val="26"/>
          <w:lang w:val="en-US"/>
        </w:rPr>
        <w:t>1,</w:t>
      </w:r>
      <w:r w:rsidR="00AB2A73" w:rsidRPr="00AB2A73">
        <w:rPr>
          <w:sz w:val="26"/>
          <w:szCs w:val="26"/>
          <w:lang w:val="en-US"/>
        </w:rPr>
        <w:t>6</w:t>
      </w:r>
      <w:r w:rsidR="00DB0527" w:rsidRPr="00EF1639">
        <w:rPr>
          <w:i/>
          <w:iCs/>
          <w:color w:val="000000"/>
          <w:sz w:val="26"/>
          <w:szCs w:val="26"/>
          <w:lang w:val="en-US"/>
        </w:rPr>
        <w:t xml:space="preserve"> </w:t>
      </w:r>
      <w:r w:rsidR="00DB0527" w:rsidRPr="00DB0527">
        <w:rPr>
          <w:i/>
          <w:iCs/>
          <w:color w:val="000000"/>
          <w:sz w:val="26"/>
          <w:szCs w:val="26"/>
        </w:rPr>
        <w:t>тыс</w:t>
      </w:r>
      <w:r w:rsidR="00DB0527" w:rsidRPr="00EF1639">
        <w:rPr>
          <w:i/>
          <w:iCs/>
          <w:color w:val="000000"/>
          <w:sz w:val="26"/>
          <w:szCs w:val="26"/>
          <w:lang w:val="en-US"/>
        </w:rPr>
        <w:t>.</w:t>
      </w:r>
      <w:r w:rsidR="00DB0527" w:rsidRPr="00DB0527">
        <w:rPr>
          <w:i/>
          <w:iCs/>
          <w:color w:val="000000"/>
          <w:sz w:val="26"/>
          <w:szCs w:val="26"/>
        </w:rPr>
        <w:t>руб</w:t>
      </w:r>
      <w:r w:rsidR="005671EF" w:rsidRPr="00EF1639">
        <w:rPr>
          <w:i/>
          <w:iCs/>
          <w:color w:val="000000"/>
          <w:sz w:val="26"/>
          <w:szCs w:val="26"/>
          <w:lang w:val="en-US"/>
        </w:rPr>
        <w:t>,</w:t>
      </w:r>
      <w:r w:rsidR="005671EF" w:rsidRPr="00EF1639">
        <w:rPr>
          <w:lang w:val="en-US"/>
        </w:rPr>
        <w:t xml:space="preserve"> </w:t>
      </w:r>
      <w:r w:rsidR="005671EF" w:rsidRPr="005671EF">
        <w:rPr>
          <w:sz w:val="26"/>
          <w:szCs w:val="26"/>
        </w:rPr>
        <w:t>где</w:t>
      </w:r>
    </w:p>
    <w:p w:rsidR="000C4678" w:rsidRPr="005671EF" w:rsidRDefault="000C4678" w:rsidP="000C4678">
      <w:pPr>
        <w:ind w:firstLine="709"/>
        <w:rPr>
          <w:sz w:val="26"/>
          <w:szCs w:val="26"/>
        </w:rPr>
      </w:pPr>
      <w:r w:rsidRPr="005671EF">
        <w:rPr>
          <w:sz w:val="26"/>
          <w:szCs w:val="26"/>
          <w:lang w:val="en-US"/>
        </w:rPr>
        <w:t>A</w:t>
      </w:r>
      <w:r w:rsidRPr="005671EF">
        <w:rPr>
          <w:sz w:val="26"/>
          <w:szCs w:val="26"/>
        </w:rPr>
        <w:t xml:space="preserve"> – арендная ставка в месяц за оцениваемое нежилое помещение, руб./м</w:t>
      </w:r>
      <w:r w:rsidRPr="005671EF">
        <w:rPr>
          <w:sz w:val="26"/>
          <w:szCs w:val="26"/>
          <w:vertAlign w:val="superscript"/>
        </w:rPr>
        <w:t>3</w:t>
      </w:r>
      <w:r w:rsidRPr="005671EF">
        <w:rPr>
          <w:sz w:val="26"/>
          <w:szCs w:val="26"/>
        </w:rPr>
        <w:t>,</w:t>
      </w:r>
    </w:p>
    <w:p w:rsidR="000C4678" w:rsidRPr="005671EF" w:rsidRDefault="000C4678" w:rsidP="000C4678">
      <w:pPr>
        <w:ind w:firstLine="709"/>
        <w:rPr>
          <w:sz w:val="26"/>
          <w:szCs w:val="26"/>
        </w:rPr>
      </w:pPr>
      <w:r w:rsidRPr="005671EF">
        <w:rPr>
          <w:sz w:val="26"/>
          <w:szCs w:val="26"/>
          <w:lang w:val="en-US"/>
        </w:rPr>
        <w:t>S</w:t>
      </w:r>
      <w:r w:rsidRPr="005671EF">
        <w:rPr>
          <w:sz w:val="26"/>
          <w:szCs w:val="26"/>
        </w:rPr>
        <w:t xml:space="preserve"> – площадь оцениваемой недвижимости;</w:t>
      </w:r>
    </w:p>
    <w:p w:rsidR="000C4678" w:rsidRPr="007D0446" w:rsidRDefault="000C4678" w:rsidP="000C4678">
      <w:pPr>
        <w:ind w:firstLine="709"/>
      </w:pPr>
    </w:p>
    <w:tbl>
      <w:tblPr>
        <w:tblW w:w="9224" w:type="dxa"/>
        <w:tblInd w:w="91" w:type="dxa"/>
        <w:tblLook w:val="04A0"/>
      </w:tblPr>
      <w:tblGrid>
        <w:gridCol w:w="640"/>
        <w:gridCol w:w="937"/>
        <w:gridCol w:w="2551"/>
        <w:gridCol w:w="992"/>
        <w:gridCol w:w="1134"/>
        <w:gridCol w:w="426"/>
        <w:gridCol w:w="2268"/>
        <w:gridCol w:w="141"/>
        <w:gridCol w:w="135"/>
      </w:tblGrid>
      <w:tr w:rsidR="00AB2A73" w:rsidRPr="00AB2A73" w:rsidTr="00D2624A">
        <w:trPr>
          <w:trHeight w:val="315"/>
        </w:trPr>
        <w:tc>
          <w:tcPr>
            <w:tcW w:w="9224" w:type="dxa"/>
            <w:gridSpan w:val="9"/>
            <w:tcBorders>
              <w:top w:val="nil"/>
              <w:left w:val="nil"/>
              <w:bottom w:val="nil"/>
              <w:right w:val="nil"/>
            </w:tcBorders>
            <w:shd w:val="clear" w:color="auto" w:fill="auto"/>
            <w:vAlign w:val="bottom"/>
            <w:hideMark/>
          </w:tcPr>
          <w:p w:rsidR="00AB2A73" w:rsidRPr="00AB2A73" w:rsidRDefault="00AB2A73" w:rsidP="00AB2A73">
            <w:pPr>
              <w:jc w:val="center"/>
              <w:rPr>
                <w:b/>
                <w:color w:val="000000"/>
              </w:rPr>
            </w:pPr>
            <w:r w:rsidRPr="00AB2A73">
              <w:rPr>
                <w:b/>
                <w:color w:val="000000"/>
              </w:rPr>
              <w:t>Расчет чистого операционного дохода оцениваемого нежилого помещения за год</w:t>
            </w:r>
          </w:p>
        </w:tc>
      </w:tr>
      <w:tr w:rsidR="00AB2A73" w:rsidRPr="00AB2A73" w:rsidTr="00D2624A">
        <w:trPr>
          <w:trHeight w:val="315"/>
        </w:trPr>
        <w:tc>
          <w:tcPr>
            <w:tcW w:w="9224" w:type="dxa"/>
            <w:gridSpan w:val="9"/>
            <w:tcBorders>
              <w:top w:val="nil"/>
              <w:left w:val="nil"/>
              <w:bottom w:val="nil"/>
              <w:right w:val="nil"/>
            </w:tcBorders>
            <w:shd w:val="clear" w:color="auto" w:fill="auto"/>
            <w:vAlign w:val="bottom"/>
            <w:hideMark/>
          </w:tcPr>
          <w:p w:rsidR="00AB2A73" w:rsidRPr="00AB2A73" w:rsidRDefault="00AB2A73" w:rsidP="00AB2A73">
            <w:pPr>
              <w:jc w:val="center"/>
              <w:rPr>
                <w:color w:val="000000"/>
              </w:rPr>
            </w:pPr>
            <w:r>
              <w:rPr>
                <w:color w:val="000000"/>
              </w:rPr>
              <w:t xml:space="preserve">                                                                                                                        </w:t>
            </w:r>
            <w:r w:rsidRPr="00AB2A73">
              <w:rPr>
                <w:color w:val="000000"/>
              </w:rPr>
              <w:t>Таблица 8</w:t>
            </w:r>
          </w:p>
        </w:tc>
      </w:tr>
      <w:tr w:rsidR="00AB2A73" w:rsidRPr="00AB2A73" w:rsidTr="00D2624A">
        <w:trPr>
          <w:gridAfter w:val="2"/>
          <w:wAfter w:w="276" w:type="dxa"/>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 пп</w:t>
            </w:r>
          </w:p>
        </w:tc>
        <w:tc>
          <w:tcPr>
            <w:tcW w:w="4480" w:type="dxa"/>
            <w:gridSpan w:val="3"/>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Показатели</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Ед.изм.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Количество</w:t>
            </w:r>
          </w:p>
        </w:tc>
      </w:tr>
      <w:tr w:rsidR="00AB2A73" w:rsidRPr="00AB2A73" w:rsidTr="00D2624A">
        <w:trPr>
          <w:gridAfter w:val="2"/>
          <w:wAfter w:w="276" w:type="dxa"/>
          <w:trHeight w:val="3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1</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Арендная плата за месяц</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руб/м</w:t>
            </w:r>
            <w:r w:rsidRPr="00AB2A73">
              <w:rPr>
                <w:i/>
                <w:iCs/>
                <w:color w:val="000000"/>
                <w:vertAlign w:val="superscript"/>
                <w:lang w:val="be-BY" w:eastAsia="be-BY"/>
              </w:rPr>
              <w:t>2</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180</w:t>
            </w:r>
          </w:p>
        </w:tc>
      </w:tr>
      <w:tr w:rsidR="00AB2A73" w:rsidRPr="00AB2A73" w:rsidTr="00D2624A">
        <w:trPr>
          <w:gridAfter w:val="2"/>
          <w:wAfter w:w="276" w:type="dxa"/>
          <w:trHeight w:val="316"/>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2</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Площадь оцениваемого объекта</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м</w:t>
            </w:r>
            <w:r w:rsidRPr="00AB2A73">
              <w:rPr>
                <w:i/>
                <w:iCs/>
                <w:color w:val="000000"/>
                <w:vertAlign w:val="superscript"/>
                <w:lang w:val="be-BY" w:eastAsia="be-BY"/>
              </w:rPr>
              <w:t>2</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260</w:t>
            </w:r>
          </w:p>
        </w:tc>
      </w:tr>
      <w:tr w:rsidR="00AB2A73" w:rsidRPr="00AB2A73" w:rsidTr="00D2624A">
        <w:trPr>
          <w:gridAfter w:val="2"/>
          <w:wAfter w:w="276" w:type="dxa"/>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3</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ПВД за год</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561,6</w:t>
            </w:r>
          </w:p>
        </w:tc>
      </w:tr>
      <w:tr w:rsidR="00AB2A73" w:rsidRPr="00AB2A73" w:rsidTr="00D2624A">
        <w:trPr>
          <w:gridAfter w:val="2"/>
          <w:wAfter w:w="276" w:type="dxa"/>
          <w:trHeight w:val="821"/>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4</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Потери от недозагрузки объекта недвижимости, смены арендаторов, недосбора арендной платы</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28,08</w:t>
            </w:r>
          </w:p>
        </w:tc>
      </w:tr>
      <w:tr w:rsidR="00AB2A73" w:rsidRPr="00AB2A73" w:rsidTr="00D2624A">
        <w:trPr>
          <w:gridAfter w:val="2"/>
          <w:wAfter w:w="276" w:type="dxa"/>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5</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ДВД за год</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533,52</w:t>
            </w:r>
          </w:p>
        </w:tc>
      </w:tr>
      <w:tr w:rsidR="00AB2A73" w:rsidRPr="00AB2A73" w:rsidTr="00D2624A">
        <w:trPr>
          <w:gridAfter w:val="2"/>
          <w:wAfter w:w="276" w:type="dxa"/>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6</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Расходы арендодателя</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157,248</w:t>
            </w:r>
          </w:p>
        </w:tc>
      </w:tr>
      <w:tr w:rsidR="00AB2A73" w:rsidRPr="00AB2A73" w:rsidTr="00D2624A">
        <w:trPr>
          <w:gridAfter w:val="2"/>
          <w:wAfter w:w="276" w:type="dxa"/>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7</w:t>
            </w:r>
          </w:p>
        </w:tc>
        <w:tc>
          <w:tcPr>
            <w:tcW w:w="4480" w:type="dxa"/>
            <w:gridSpan w:val="3"/>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ЧОД</w:t>
            </w:r>
          </w:p>
        </w:tc>
        <w:tc>
          <w:tcPr>
            <w:tcW w:w="1560" w:type="dxa"/>
            <w:gridSpan w:val="2"/>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376,272</w:t>
            </w:r>
          </w:p>
        </w:tc>
      </w:tr>
      <w:tr w:rsidR="00DB0527" w:rsidRPr="00AB2A73" w:rsidTr="00D2624A">
        <w:trPr>
          <w:trHeight w:val="315"/>
        </w:trPr>
        <w:tc>
          <w:tcPr>
            <w:tcW w:w="9224" w:type="dxa"/>
            <w:gridSpan w:val="9"/>
            <w:tcBorders>
              <w:top w:val="nil"/>
              <w:left w:val="nil"/>
              <w:bottom w:val="nil"/>
              <w:right w:val="nil"/>
            </w:tcBorders>
            <w:shd w:val="clear" w:color="auto" w:fill="auto"/>
            <w:vAlign w:val="bottom"/>
            <w:hideMark/>
          </w:tcPr>
          <w:p w:rsidR="00AB2A73" w:rsidRDefault="00AB2A73" w:rsidP="00DB0527">
            <w:pPr>
              <w:rPr>
                <w:b/>
                <w:color w:val="000000"/>
              </w:rPr>
            </w:pPr>
          </w:p>
          <w:p w:rsidR="00AB2A73" w:rsidRPr="00AB2A73" w:rsidRDefault="00AB2A73" w:rsidP="00DB0527">
            <w:pPr>
              <w:rPr>
                <w:color w:val="000000"/>
              </w:rPr>
            </w:pPr>
            <w:r>
              <w:rPr>
                <w:b/>
                <w:color w:val="000000"/>
              </w:rPr>
              <w:t xml:space="preserve">                                                                                                                                </w:t>
            </w:r>
            <w:r w:rsidRPr="00AB2A73">
              <w:rPr>
                <w:color w:val="000000"/>
              </w:rPr>
              <w:t>Таблица 9</w:t>
            </w:r>
          </w:p>
          <w:tbl>
            <w:tblPr>
              <w:tblW w:w="8931" w:type="dxa"/>
              <w:tblLook w:val="04A0"/>
            </w:tblPr>
            <w:tblGrid>
              <w:gridCol w:w="576"/>
              <w:gridCol w:w="4527"/>
              <w:gridCol w:w="1560"/>
              <w:gridCol w:w="2268"/>
            </w:tblGrid>
            <w:tr w:rsidR="00AB2A73" w:rsidRPr="00AB2A73" w:rsidTr="00AB2A73">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 пп</w:t>
                  </w:r>
                </w:p>
              </w:tc>
              <w:tc>
                <w:tcPr>
                  <w:tcW w:w="4527" w:type="dxa"/>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Показатели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Ед.изм.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b/>
                      <w:bCs/>
                      <w:i/>
                      <w:iCs/>
                      <w:color w:val="000000"/>
                      <w:lang w:val="be-BY" w:eastAsia="be-BY"/>
                    </w:rPr>
                  </w:pPr>
                  <w:r w:rsidRPr="00AB2A73">
                    <w:rPr>
                      <w:b/>
                      <w:bCs/>
                      <w:i/>
                      <w:iCs/>
                      <w:color w:val="000000"/>
                      <w:lang w:val="be-BY" w:eastAsia="be-BY"/>
                    </w:rPr>
                    <w:t>Количество</w:t>
                  </w:r>
                </w:p>
              </w:tc>
            </w:tr>
            <w:tr w:rsidR="00AB2A73" w:rsidRPr="00AB2A73" w:rsidTr="00AB2A73">
              <w:trPr>
                <w:trHeight w:val="34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1</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Арендная плата за месяц</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руб/м</w:t>
                  </w:r>
                  <w:r w:rsidRPr="00AB2A73">
                    <w:rPr>
                      <w:i/>
                      <w:iCs/>
                      <w:color w:val="000000"/>
                      <w:vertAlign w:val="superscript"/>
                      <w:lang w:val="be-BY" w:eastAsia="be-BY"/>
                    </w:rPr>
                    <w:t>2</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180</w:t>
                  </w:r>
                </w:p>
              </w:tc>
            </w:tr>
            <w:tr w:rsidR="00AB2A73" w:rsidRPr="00AB2A73" w:rsidTr="00AB2A73">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2</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Площадь оцениваемого объекта</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м</w:t>
                  </w:r>
                  <w:r w:rsidRPr="00AB2A73">
                    <w:rPr>
                      <w:i/>
                      <w:iCs/>
                      <w:color w:val="000000"/>
                      <w:vertAlign w:val="superscript"/>
                      <w:lang w:val="be-BY" w:eastAsia="be-BY"/>
                    </w:rPr>
                    <w:t>2</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260</w:t>
                  </w:r>
                </w:p>
              </w:tc>
            </w:tr>
            <w:tr w:rsidR="00AB2A73" w:rsidRPr="00AB2A73" w:rsidTr="00AB2A73">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3</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ПВД за год</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=D4*D3*12/1000</w:t>
                  </w:r>
                </w:p>
              </w:tc>
            </w:tr>
            <w:tr w:rsidR="00AB2A73" w:rsidRPr="00AB2A73" w:rsidTr="00AB2A73">
              <w:trPr>
                <w:trHeight w:val="12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4</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Потери от недозагрузки объекта недвижимости, смены арендаторов, недосбора арендной платы</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=0,05*D5</w:t>
                  </w:r>
                </w:p>
              </w:tc>
            </w:tr>
            <w:tr w:rsidR="00AB2A73" w:rsidRPr="00AB2A73" w:rsidTr="00AB2A73">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5</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ДВД за год</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=D5-D6</w:t>
                  </w:r>
                </w:p>
              </w:tc>
            </w:tr>
            <w:tr w:rsidR="00AB2A73" w:rsidRPr="00AB2A73" w:rsidTr="00AB2A73">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6</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Расходы арендодателя</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=0,28*D5</w:t>
                  </w:r>
                </w:p>
              </w:tc>
            </w:tr>
            <w:tr w:rsidR="00AB2A73" w:rsidRPr="00AB2A73" w:rsidTr="00AB2A73">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7</w:t>
                  </w:r>
                </w:p>
              </w:tc>
              <w:tc>
                <w:tcPr>
                  <w:tcW w:w="4527"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ЧОД</w:t>
                  </w:r>
                </w:p>
              </w:tc>
              <w:tc>
                <w:tcPr>
                  <w:tcW w:w="1560"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i/>
                      <w:iCs/>
                      <w:color w:val="000000"/>
                      <w:lang w:val="be-BY" w:eastAsia="be-BY"/>
                    </w:rPr>
                  </w:pPr>
                  <w:r w:rsidRPr="00AB2A73">
                    <w:rPr>
                      <w:i/>
                      <w:iCs/>
                      <w:color w:val="000000"/>
                      <w:lang w:val="be-BY" w:eastAsia="be-BY"/>
                    </w:rPr>
                    <w:t>тыс.руб</w:t>
                  </w:r>
                </w:p>
              </w:tc>
              <w:tc>
                <w:tcPr>
                  <w:tcW w:w="2268" w:type="dxa"/>
                  <w:tcBorders>
                    <w:top w:val="nil"/>
                    <w:left w:val="nil"/>
                    <w:bottom w:val="single" w:sz="4" w:space="0" w:color="auto"/>
                    <w:right w:val="single" w:sz="4" w:space="0" w:color="auto"/>
                  </w:tcBorders>
                  <w:shd w:val="clear" w:color="auto" w:fill="auto"/>
                  <w:vAlign w:val="center"/>
                  <w:hideMark/>
                </w:tcPr>
                <w:p w:rsidR="00AB2A73" w:rsidRPr="00AB2A73" w:rsidRDefault="00AB2A73" w:rsidP="00AB2A73">
                  <w:pPr>
                    <w:jc w:val="center"/>
                    <w:rPr>
                      <w:color w:val="000000"/>
                      <w:lang w:val="be-BY" w:eastAsia="be-BY"/>
                    </w:rPr>
                  </w:pPr>
                  <w:r w:rsidRPr="00AB2A73">
                    <w:rPr>
                      <w:color w:val="000000"/>
                      <w:lang w:val="be-BY" w:eastAsia="be-BY"/>
                    </w:rPr>
                    <w:t>=D7-D8</w:t>
                  </w:r>
                </w:p>
              </w:tc>
            </w:tr>
          </w:tbl>
          <w:p w:rsidR="00AB2A73" w:rsidRDefault="00AB2A73" w:rsidP="00DB0527">
            <w:pPr>
              <w:rPr>
                <w:b/>
                <w:color w:val="000000"/>
              </w:rPr>
            </w:pPr>
          </w:p>
          <w:p w:rsidR="00AB2A73" w:rsidRDefault="00AB2A73" w:rsidP="00DB0527">
            <w:pPr>
              <w:rPr>
                <w:b/>
                <w:color w:val="000000"/>
              </w:rPr>
            </w:pPr>
          </w:p>
          <w:p w:rsidR="00AB2A73" w:rsidRDefault="00AB2A73" w:rsidP="00DB0527">
            <w:pPr>
              <w:rPr>
                <w:b/>
                <w:color w:val="000000"/>
              </w:rPr>
            </w:pPr>
          </w:p>
          <w:p w:rsidR="00D2624A" w:rsidRDefault="00D2624A" w:rsidP="00DB0527">
            <w:pPr>
              <w:rPr>
                <w:b/>
                <w:color w:val="000000"/>
              </w:rPr>
            </w:pPr>
          </w:p>
          <w:p w:rsidR="00D2624A" w:rsidRDefault="00D2624A" w:rsidP="00DB0527">
            <w:pPr>
              <w:rPr>
                <w:b/>
                <w:color w:val="000000"/>
              </w:rPr>
            </w:pPr>
          </w:p>
          <w:p w:rsidR="00D2624A" w:rsidRDefault="00D2624A" w:rsidP="00DB0527">
            <w:pPr>
              <w:rPr>
                <w:b/>
                <w:color w:val="000000"/>
              </w:rPr>
            </w:pPr>
          </w:p>
          <w:p w:rsidR="00D2624A" w:rsidRDefault="00D2624A" w:rsidP="00DB0527">
            <w:pPr>
              <w:rPr>
                <w:b/>
                <w:color w:val="000000"/>
              </w:rPr>
            </w:pPr>
          </w:p>
          <w:p w:rsidR="00D2624A" w:rsidRDefault="00D2624A" w:rsidP="00DB0527">
            <w:pPr>
              <w:rPr>
                <w:b/>
                <w:color w:val="000000"/>
              </w:rPr>
            </w:pPr>
          </w:p>
          <w:p w:rsidR="00D2624A" w:rsidRDefault="00D2624A" w:rsidP="00DB0527">
            <w:pPr>
              <w:rPr>
                <w:b/>
                <w:color w:val="000000"/>
              </w:rPr>
            </w:pPr>
          </w:p>
          <w:p w:rsidR="00D2624A" w:rsidRDefault="00D2624A" w:rsidP="00DB0527">
            <w:pPr>
              <w:rPr>
                <w:b/>
                <w:color w:val="000000"/>
              </w:rPr>
            </w:pPr>
          </w:p>
          <w:p w:rsidR="00AB2A73" w:rsidRDefault="00AB2A73" w:rsidP="00DB0527">
            <w:pPr>
              <w:rPr>
                <w:b/>
                <w:color w:val="000000"/>
              </w:rPr>
            </w:pPr>
          </w:p>
          <w:p w:rsidR="00AB2A73" w:rsidRDefault="00AB2A73" w:rsidP="00DB0527">
            <w:pPr>
              <w:rPr>
                <w:b/>
                <w:color w:val="000000"/>
              </w:rPr>
            </w:pPr>
          </w:p>
          <w:p w:rsidR="00DB0527" w:rsidRDefault="00DB0527" w:rsidP="00DB0527">
            <w:pPr>
              <w:rPr>
                <w:b/>
                <w:color w:val="000000"/>
              </w:rPr>
            </w:pPr>
            <w:r w:rsidRPr="00AB2A73">
              <w:rPr>
                <w:b/>
                <w:color w:val="000000"/>
              </w:rPr>
              <w:lastRenderedPageBreak/>
              <w:t>Расчет ставки капитализации по сопоставимым продажам</w:t>
            </w:r>
          </w:p>
          <w:p w:rsidR="00AB2A73" w:rsidRPr="00AB2A73" w:rsidRDefault="00D2624A" w:rsidP="00DB0527">
            <w:pPr>
              <w:rPr>
                <w:color w:val="000000"/>
              </w:rPr>
            </w:pPr>
            <w:r>
              <w:rPr>
                <w:color w:val="000000"/>
              </w:rPr>
              <w:t xml:space="preserve">                                                                                                                                 </w:t>
            </w:r>
            <w:r w:rsidR="00AB2A73" w:rsidRPr="00AB2A73">
              <w:rPr>
                <w:color w:val="000000"/>
              </w:rPr>
              <w:t>Таблица 10</w:t>
            </w:r>
          </w:p>
        </w:tc>
      </w:tr>
      <w:tr w:rsidR="00D2624A" w:rsidRPr="00D2624A" w:rsidTr="00D2624A">
        <w:trPr>
          <w:gridAfter w:val="1"/>
          <w:wAfter w:w="135" w:type="dxa"/>
          <w:trHeight w:val="315"/>
        </w:trPr>
        <w:tc>
          <w:tcPr>
            <w:tcW w:w="15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lastRenderedPageBreak/>
              <w:t>Аналоги</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ЧОДi, тыс.руб.</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Цпi, тыс.руб.</w:t>
            </w:r>
          </w:p>
        </w:tc>
        <w:tc>
          <w:tcPr>
            <w:tcW w:w="2835" w:type="dxa"/>
            <w:gridSpan w:val="3"/>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Скi, в долях</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А1</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491,3</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4260</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0,115</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А2</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459,18</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3702</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0,124</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А3</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425,04</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3868</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0,110</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А4</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385,31</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3289</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0,117</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А5</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461,1</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3382</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0,136</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А6</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344,19</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3595</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0,096</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А7</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531,67</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4582</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0,116</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А8</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536,22</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4370</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0,123</w:t>
            </w:r>
          </w:p>
        </w:tc>
      </w:tr>
      <w:tr w:rsidR="00D2624A" w:rsidRPr="00D2624A" w:rsidTr="00D2624A">
        <w:trPr>
          <w:gridAfter w:val="1"/>
          <w:wAfter w:w="135" w:type="dxa"/>
          <w:trHeight w:val="315"/>
        </w:trPr>
        <w:tc>
          <w:tcPr>
            <w:tcW w:w="1577" w:type="dxa"/>
            <w:gridSpan w:val="2"/>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А9</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453,84</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4116</w:t>
            </w:r>
          </w:p>
        </w:tc>
        <w:tc>
          <w:tcPr>
            <w:tcW w:w="2835" w:type="dxa"/>
            <w:gridSpan w:val="3"/>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0,110</w:t>
            </w:r>
          </w:p>
        </w:tc>
      </w:tr>
      <w:tr w:rsidR="00D2624A" w:rsidRPr="00D2624A" w:rsidTr="00D2624A">
        <w:trPr>
          <w:gridAfter w:val="1"/>
          <w:wAfter w:w="135" w:type="dxa"/>
          <w:trHeight w:val="315"/>
        </w:trPr>
        <w:tc>
          <w:tcPr>
            <w:tcW w:w="62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24A" w:rsidRPr="00D2624A" w:rsidRDefault="00D2624A" w:rsidP="00D2624A">
            <w:pPr>
              <w:jc w:val="right"/>
              <w:rPr>
                <w:b/>
                <w:bCs/>
                <w:color w:val="000000"/>
                <w:lang w:val="be-BY" w:eastAsia="be-BY"/>
              </w:rPr>
            </w:pPr>
            <w:r w:rsidRPr="00D2624A">
              <w:rPr>
                <w:b/>
                <w:bCs/>
                <w:color w:val="000000"/>
                <w:lang w:val="be-BY" w:eastAsia="be-BY"/>
              </w:rPr>
              <w:t>Итоговая СК</w:t>
            </w:r>
          </w:p>
        </w:tc>
        <w:tc>
          <w:tcPr>
            <w:tcW w:w="2835" w:type="dxa"/>
            <w:gridSpan w:val="3"/>
            <w:tcBorders>
              <w:top w:val="nil"/>
              <w:left w:val="nil"/>
              <w:bottom w:val="single" w:sz="4" w:space="0" w:color="auto"/>
              <w:right w:val="single" w:sz="4" w:space="0" w:color="auto"/>
            </w:tcBorders>
            <w:shd w:val="clear" w:color="auto" w:fill="auto"/>
            <w:noWrap/>
            <w:vAlign w:val="bottom"/>
            <w:hideMark/>
          </w:tcPr>
          <w:p w:rsidR="00D2624A" w:rsidRPr="00D2624A" w:rsidRDefault="00D2624A" w:rsidP="00D2624A">
            <w:pPr>
              <w:jc w:val="center"/>
              <w:rPr>
                <w:b/>
                <w:bCs/>
                <w:color w:val="000000"/>
                <w:lang w:val="be-BY" w:eastAsia="be-BY"/>
              </w:rPr>
            </w:pPr>
            <w:r w:rsidRPr="00D2624A">
              <w:rPr>
                <w:b/>
                <w:bCs/>
                <w:color w:val="000000"/>
                <w:lang w:val="be-BY" w:eastAsia="be-BY"/>
              </w:rPr>
              <w:t>0,116</w:t>
            </w:r>
          </w:p>
        </w:tc>
      </w:tr>
    </w:tbl>
    <w:p w:rsidR="00D2624A" w:rsidRDefault="00D2624A" w:rsidP="00E109F1">
      <w:pPr>
        <w:shd w:val="clear" w:color="auto" w:fill="FFFFFF"/>
        <w:spacing w:before="36"/>
        <w:ind w:left="41" w:right="22" w:firstLine="851"/>
        <w:jc w:val="both"/>
        <w:rPr>
          <w:bCs/>
          <w:color w:val="000000"/>
          <w:spacing w:val="-8"/>
          <w:szCs w:val="28"/>
        </w:rPr>
      </w:pPr>
    </w:p>
    <w:p w:rsidR="00DB0527" w:rsidRDefault="00D2624A" w:rsidP="00E109F1">
      <w:pPr>
        <w:shd w:val="clear" w:color="auto" w:fill="FFFFFF"/>
        <w:spacing w:before="36"/>
        <w:ind w:left="41" w:right="22" w:firstLine="851"/>
        <w:jc w:val="both"/>
        <w:rPr>
          <w:bCs/>
          <w:color w:val="000000"/>
          <w:spacing w:val="-8"/>
          <w:szCs w:val="28"/>
        </w:rPr>
      </w:pPr>
      <w:r>
        <w:rPr>
          <w:bCs/>
          <w:color w:val="000000"/>
          <w:spacing w:val="-8"/>
          <w:szCs w:val="28"/>
        </w:rPr>
        <w:t xml:space="preserve">                                                                                                                                        </w:t>
      </w:r>
      <w:r w:rsidRPr="00D2624A">
        <w:rPr>
          <w:bCs/>
          <w:color w:val="000000"/>
          <w:spacing w:val="-8"/>
          <w:szCs w:val="28"/>
        </w:rPr>
        <w:t>Таблица 11</w:t>
      </w:r>
    </w:p>
    <w:tbl>
      <w:tblPr>
        <w:tblW w:w="9087" w:type="dxa"/>
        <w:tblInd w:w="93" w:type="dxa"/>
        <w:tblLook w:val="04A0"/>
      </w:tblPr>
      <w:tblGrid>
        <w:gridCol w:w="1575"/>
        <w:gridCol w:w="2551"/>
        <w:gridCol w:w="2126"/>
        <w:gridCol w:w="2835"/>
      </w:tblGrid>
      <w:tr w:rsidR="00D2624A" w:rsidRPr="00D2624A" w:rsidTr="00D2624A">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Аналоги</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ЧОДi, тыс.руб.</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Цпi, тыс.руб.</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b/>
                <w:bCs/>
                <w:i/>
                <w:iCs/>
                <w:color w:val="000000"/>
                <w:lang w:val="be-BY" w:eastAsia="be-BY"/>
              </w:rPr>
            </w:pPr>
            <w:r w:rsidRPr="00D2624A">
              <w:rPr>
                <w:b/>
                <w:bCs/>
                <w:i/>
                <w:iCs/>
                <w:color w:val="000000"/>
                <w:lang w:val="be-BY" w:eastAsia="be-BY"/>
              </w:rPr>
              <w:t>Скi, в долях</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А1</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491,3</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4260</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=B3/C3</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А2</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459,18</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3702</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=B4/C4</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А3</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425,04</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3868</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=B5/C5</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А4</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385,31</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3289</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=B6/C6</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А5</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461,1</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3382</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=B7/C7</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А6</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344,19</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3595</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=B8/C8</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А7</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531,67</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4582</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=B9/C9</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А8</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536,22</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4370</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=B10/C10</w:t>
            </w:r>
          </w:p>
        </w:tc>
      </w:tr>
      <w:tr w:rsidR="00D2624A" w:rsidRPr="00D2624A" w:rsidTr="00D2624A">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А9</w:t>
            </w:r>
          </w:p>
        </w:tc>
        <w:tc>
          <w:tcPr>
            <w:tcW w:w="2551"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453,84</w:t>
            </w:r>
          </w:p>
        </w:tc>
        <w:tc>
          <w:tcPr>
            <w:tcW w:w="2126"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4116</w:t>
            </w:r>
          </w:p>
        </w:tc>
        <w:tc>
          <w:tcPr>
            <w:tcW w:w="2835" w:type="dxa"/>
            <w:tcBorders>
              <w:top w:val="nil"/>
              <w:left w:val="nil"/>
              <w:bottom w:val="single" w:sz="4" w:space="0" w:color="auto"/>
              <w:right w:val="single" w:sz="4" w:space="0" w:color="auto"/>
            </w:tcBorders>
            <w:shd w:val="clear" w:color="auto" w:fill="auto"/>
            <w:noWrap/>
            <w:vAlign w:val="center"/>
            <w:hideMark/>
          </w:tcPr>
          <w:p w:rsidR="00D2624A" w:rsidRPr="00D2624A" w:rsidRDefault="00D2624A" w:rsidP="00D2624A">
            <w:pPr>
              <w:jc w:val="center"/>
              <w:rPr>
                <w:color w:val="000000"/>
                <w:lang w:val="be-BY" w:eastAsia="be-BY"/>
              </w:rPr>
            </w:pPr>
            <w:r w:rsidRPr="00D2624A">
              <w:rPr>
                <w:color w:val="000000"/>
                <w:lang w:val="be-BY" w:eastAsia="be-BY"/>
              </w:rPr>
              <w:t>=B11/C11</w:t>
            </w:r>
          </w:p>
        </w:tc>
      </w:tr>
      <w:tr w:rsidR="00D2624A" w:rsidRPr="00D2624A" w:rsidTr="00D2624A">
        <w:trPr>
          <w:trHeight w:val="315"/>
        </w:trPr>
        <w:tc>
          <w:tcPr>
            <w:tcW w:w="62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24A" w:rsidRPr="00D2624A" w:rsidRDefault="00D2624A" w:rsidP="00D2624A">
            <w:pPr>
              <w:jc w:val="right"/>
              <w:rPr>
                <w:b/>
                <w:bCs/>
                <w:color w:val="000000"/>
                <w:lang w:val="be-BY" w:eastAsia="be-BY"/>
              </w:rPr>
            </w:pPr>
            <w:r w:rsidRPr="00D2624A">
              <w:rPr>
                <w:b/>
                <w:bCs/>
                <w:color w:val="000000"/>
                <w:lang w:val="be-BY" w:eastAsia="be-BY"/>
              </w:rPr>
              <w:t>Итоговая СК</w:t>
            </w:r>
          </w:p>
        </w:tc>
        <w:tc>
          <w:tcPr>
            <w:tcW w:w="2835" w:type="dxa"/>
            <w:tcBorders>
              <w:top w:val="nil"/>
              <w:left w:val="nil"/>
              <w:bottom w:val="single" w:sz="4" w:space="0" w:color="auto"/>
              <w:right w:val="single" w:sz="4" w:space="0" w:color="auto"/>
            </w:tcBorders>
            <w:shd w:val="clear" w:color="auto" w:fill="auto"/>
            <w:noWrap/>
            <w:vAlign w:val="bottom"/>
            <w:hideMark/>
          </w:tcPr>
          <w:p w:rsidR="00D2624A" w:rsidRPr="00D2624A" w:rsidRDefault="00D2624A" w:rsidP="00D2624A">
            <w:pPr>
              <w:jc w:val="center"/>
              <w:rPr>
                <w:b/>
                <w:bCs/>
                <w:color w:val="000000"/>
                <w:lang w:val="be-BY" w:eastAsia="be-BY"/>
              </w:rPr>
            </w:pPr>
            <w:r w:rsidRPr="00D2624A">
              <w:rPr>
                <w:b/>
                <w:bCs/>
                <w:color w:val="000000"/>
                <w:lang w:val="be-BY" w:eastAsia="be-BY"/>
              </w:rPr>
              <w:t>=СУММ(D3:D11)/9</w:t>
            </w:r>
          </w:p>
        </w:tc>
      </w:tr>
    </w:tbl>
    <w:p w:rsidR="00D2624A" w:rsidRPr="00D2624A" w:rsidRDefault="00D2624A" w:rsidP="00E109F1">
      <w:pPr>
        <w:shd w:val="clear" w:color="auto" w:fill="FFFFFF"/>
        <w:spacing w:before="36"/>
        <w:ind w:left="41" w:right="22" w:firstLine="851"/>
        <w:jc w:val="both"/>
        <w:rPr>
          <w:bCs/>
          <w:color w:val="000000"/>
          <w:spacing w:val="-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D2624A" w:rsidRDefault="00D2624A" w:rsidP="00E109F1">
      <w:pPr>
        <w:shd w:val="clear" w:color="auto" w:fill="FFFFFF"/>
        <w:spacing w:before="36"/>
        <w:ind w:left="41" w:right="22" w:firstLine="851"/>
        <w:jc w:val="both"/>
        <w:rPr>
          <w:bCs/>
          <w:color w:val="000000"/>
          <w:spacing w:val="-8"/>
          <w:sz w:val="28"/>
          <w:szCs w:val="28"/>
        </w:rPr>
      </w:pPr>
    </w:p>
    <w:p w:rsidR="00D2624A" w:rsidRDefault="00D2624A" w:rsidP="00E109F1">
      <w:pPr>
        <w:shd w:val="clear" w:color="auto" w:fill="FFFFFF"/>
        <w:spacing w:before="36"/>
        <w:ind w:left="41" w:right="22" w:firstLine="851"/>
        <w:jc w:val="both"/>
        <w:rPr>
          <w:bCs/>
          <w:color w:val="000000"/>
          <w:spacing w:val="-8"/>
          <w:sz w:val="28"/>
          <w:szCs w:val="28"/>
        </w:rPr>
      </w:pPr>
    </w:p>
    <w:p w:rsidR="00D2624A" w:rsidRDefault="00D2624A" w:rsidP="00E109F1">
      <w:pPr>
        <w:shd w:val="clear" w:color="auto" w:fill="FFFFFF"/>
        <w:spacing w:before="36"/>
        <w:ind w:left="41" w:right="22" w:firstLine="851"/>
        <w:jc w:val="both"/>
        <w:rPr>
          <w:bCs/>
          <w:color w:val="000000"/>
          <w:spacing w:val="-8"/>
          <w:sz w:val="28"/>
          <w:szCs w:val="28"/>
        </w:rPr>
      </w:pPr>
    </w:p>
    <w:p w:rsidR="00D2624A" w:rsidRDefault="00D2624A" w:rsidP="00E109F1">
      <w:pPr>
        <w:shd w:val="clear" w:color="auto" w:fill="FFFFFF"/>
        <w:spacing w:before="36"/>
        <w:ind w:left="41" w:right="22" w:firstLine="851"/>
        <w:jc w:val="both"/>
        <w:rPr>
          <w:bCs/>
          <w:color w:val="000000"/>
          <w:spacing w:val="-8"/>
          <w:sz w:val="28"/>
          <w:szCs w:val="28"/>
        </w:rPr>
      </w:pPr>
    </w:p>
    <w:p w:rsidR="00D2624A" w:rsidRDefault="00D2624A" w:rsidP="00E109F1">
      <w:pPr>
        <w:shd w:val="clear" w:color="auto" w:fill="FFFFFF"/>
        <w:spacing w:before="36"/>
        <w:ind w:left="41" w:right="22" w:firstLine="851"/>
        <w:jc w:val="both"/>
        <w:rPr>
          <w:bCs/>
          <w:color w:val="000000"/>
          <w:spacing w:val="-8"/>
          <w:sz w:val="28"/>
          <w:szCs w:val="28"/>
        </w:rPr>
      </w:pPr>
    </w:p>
    <w:p w:rsidR="00530C00" w:rsidRDefault="00530C00" w:rsidP="00A17AC6">
      <w:pPr>
        <w:shd w:val="clear" w:color="auto" w:fill="FFFFFF"/>
        <w:spacing w:before="36"/>
        <w:ind w:right="22"/>
        <w:jc w:val="both"/>
        <w:rPr>
          <w:bCs/>
          <w:color w:val="000000"/>
          <w:spacing w:val="-8"/>
          <w:sz w:val="28"/>
          <w:szCs w:val="28"/>
        </w:rPr>
      </w:pPr>
    </w:p>
    <w:p w:rsidR="00530C00" w:rsidRDefault="00530C00" w:rsidP="00E109F1">
      <w:pPr>
        <w:shd w:val="clear" w:color="auto" w:fill="FFFFFF"/>
        <w:spacing w:before="36"/>
        <w:ind w:left="41" w:right="22" w:firstLine="851"/>
        <w:jc w:val="both"/>
        <w:rPr>
          <w:bCs/>
          <w:color w:val="000000"/>
          <w:spacing w:val="-8"/>
          <w:sz w:val="28"/>
          <w:szCs w:val="28"/>
        </w:rPr>
      </w:pPr>
    </w:p>
    <w:p w:rsidR="00530C00" w:rsidRPr="00530C00" w:rsidRDefault="00530C00" w:rsidP="00530C00">
      <w:pPr>
        <w:ind w:firstLine="709"/>
        <w:jc w:val="center"/>
        <w:rPr>
          <w:b/>
          <w:sz w:val="28"/>
          <w:szCs w:val="28"/>
        </w:rPr>
      </w:pPr>
      <w:r w:rsidRPr="00530C00">
        <w:rPr>
          <w:b/>
          <w:sz w:val="28"/>
          <w:szCs w:val="28"/>
        </w:rPr>
        <w:lastRenderedPageBreak/>
        <w:t>4. Согласование результатов оценки</w:t>
      </w:r>
    </w:p>
    <w:p w:rsidR="005671EF" w:rsidRPr="00530C00" w:rsidRDefault="005671EF" w:rsidP="00530C00">
      <w:pPr>
        <w:shd w:val="clear" w:color="auto" w:fill="FFFFFF"/>
        <w:spacing w:before="36"/>
        <w:ind w:left="41" w:right="22" w:firstLine="851"/>
        <w:jc w:val="center"/>
        <w:rPr>
          <w:bCs/>
          <w:color w:val="000000"/>
          <w:spacing w:val="-8"/>
          <w:sz w:val="28"/>
          <w:szCs w:val="28"/>
        </w:rPr>
      </w:pPr>
    </w:p>
    <w:tbl>
      <w:tblPr>
        <w:tblW w:w="9371" w:type="dxa"/>
        <w:tblInd w:w="93" w:type="dxa"/>
        <w:tblLook w:val="04A0"/>
      </w:tblPr>
      <w:tblGrid>
        <w:gridCol w:w="3559"/>
        <w:gridCol w:w="3402"/>
        <w:gridCol w:w="2329"/>
        <w:gridCol w:w="81"/>
      </w:tblGrid>
      <w:tr w:rsidR="005671EF" w:rsidRPr="005671EF" w:rsidTr="00D2624A">
        <w:trPr>
          <w:gridAfter w:val="1"/>
          <w:wAfter w:w="81" w:type="dxa"/>
          <w:trHeight w:val="392"/>
        </w:trPr>
        <w:tc>
          <w:tcPr>
            <w:tcW w:w="9290" w:type="dxa"/>
            <w:gridSpan w:val="3"/>
            <w:tcBorders>
              <w:top w:val="nil"/>
              <w:left w:val="nil"/>
              <w:bottom w:val="single" w:sz="4" w:space="0" w:color="auto"/>
              <w:right w:val="nil"/>
            </w:tcBorders>
            <w:shd w:val="clear" w:color="auto" w:fill="auto"/>
            <w:vAlign w:val="center"/>
            <w:hideMark/>
          </w:tcPr>
          <w:p w:rsidR="005671EF" w:rsidRDefault="005671EF" w:rsidP="005671EF">
            <w:pPr>
              <w:jc w:val="center"/>
              <w:rPr>
                <w:b/>
                <w:bCs/>
                <w:color w:val="000000"/>
                <w:sz w:val="28"/>
                <w:szCs w:val="28"/>
              </w:rPr>
            </w:pPr>
            <w:r w:rsidRPr="005671EF">
              <w:rPr>
                <w:b/>
                <w:bCs/>
                <w:color w:val="000000"/>
                <w:sz w:val="28"/>
                <w:szCs w:val="28"/>
              </w:rPr>
              <w:t>Расчет чистой стоимости оцениваемого объекта</w:t>
            </w:r>
          </w:p>
          <w:p w:rsidR="00D2624A" w:rsidRPr="00D2624A" w:rsidRDefault="00D2624A" w:rsidP="005671EF">
            <w:pPr>
              <w:jc w:val="center"/>
              <w:rPr>
                <w:bCs/>
                <w:color w:val="000000"/>
                <w:sz w:val="28"/>
                <w:szCs w:val="28"/>
              </w:rPr>
            </w:pPr>
            <w:r>
              <w:rPr>
                <w:bCs/>
                <w:color w:val="000000"/>
                <w:szCs w:val="28"/>
              </w:rPr>
              <w:t xml:space="preserve">                                                                                                                                   </w:t>
            </w:r>
            <w:r w:rsidRPr="00D2624A">
              <w:rPr>
                <w:bCs/>
                <w:color w:val="000000"/>
                <w:szCs w:val="28"/>
              </w:rPr>
              <w:t>Таблица 12</w:t>
            </w:r>
          </w:p>
        </w:tc>
      </w:tr>
      <w:tr w:rsidR="00D2624A" w:rsidRPr="00D2624A" w:rsidTr="00D2624A">
        <w:trPr>
          <w:trHeight w:val="1230"/>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Методы оценки недвижимости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Стоимость нежилого помещения, тыс.руб.</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Весовой коэффициент</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Сравнительный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3843,84</w:t>
            </w:r>
          </w:p>
        </w:tc>
        <w:tc>
          <w:tcPr>
            <w:tcW w:w="2410" w:type="dxa"/>
            <w:gridSpan w:val="2"/>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0,75</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Затратный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574D67" w:rsidP="00D2624A">
            <w:pPr>
              <w:jc w:val="center"/>
              <w:rPr>
                <w:color w:val="000000"/>
                <w:sz w:val="28"/>
                <w:szCs w:val="28"/>
                <w:lang w:val="be-BY" w:eastAsia="be-BY"/>
              </w:rPr>
            </w:pPr>
            <w:r>
              <w:rPr>
                <w:color w:val="000000"/>
                <w:sz w:val="28"/>
                <w:szCs w:val="28"/>
                <w:lang w:val="be-BY" w:eastAsia="be-BY"/>
              </w:rPr>
              <w:t>349</w:t>
            </w:r>
            <w:r w:rsidR="00D2624A" w:rsidRPr="00D2624A">
              <w:rPr>
                <w:color w:val="000000"/>
                <w:sz w:val="28"/>
                <w:szCs w:val="28"/>
                <w:lang w:val="be-BY" w:eastAsia="be-BY"/>
              </w:rPr>
              <w:t>7,92</w:t>
            </w:r>
          </w:p>
        </w:tc>
        <w:tc>
          <w:tcPr>
            <w:tcW w:w="2410" w:type="dxa"/>
            <w:gridSpan w:val="2"/>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0,1</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Доходный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3232,94</w:t>
            </w:r>
          </w:p>
        </w:tc>
        <w:tc>
          <w:tcPr>
            <w:tcW w:w="2410" w:type="dxa"/>
            <w:gridSpan w:val="2"/>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0,15</w:t>
            </w:r>
          </w:p>
        </w:tc>
      </w:tr>
      <w:tr w:rsidR="00D2624A" w:rsidRPr="00D2624A" w:rsidTr="00D2624A">
        <w:trPr>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Средневзвешенная рыночная стоимость</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37</w:t>
            </w:r>
            <w:r w:rsidR="00574D67">
              <w:rPr>
                <w:b/>
                <w:bCs/>
                <w:color w:val="000000"/>
                <w:sz w:val="28"/>
                <w:szCs w:val="28"/>
                <w:lang w:val="be-BY" w:eastAsia="be-BY"/>
              </w:rPr>
              <w:t>18</w:t>
            </w:r>
          </w:p>
        </w:tc>
        <w:tc>
          <w:tcPr>
            <w:tcW w:w="2410" w:type="dxa"/>
            <w:gridSpan w:val="2"/>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1</w:t>
            </w:r>
          </w:p>
        </w:tc>
      </w:tr>
    </w:tbl>
    <w:p w:rsidR="005671EF" w:rsidRDefault="005671EF" w:rsidP="00E109F1">
      <w:pPr>
        <w:shd w:val="clear" w:color="auto" w:fill="FFFFFF"/>
        <w:spacing w:before="36"/>
        <w:ind w:left="41" w:right="22" w:firstLine="851"/>
        <w:jc w:val="both"/>
        <w:rPr>
          <w:bCs/>
          <w:color w:val="000000"/>
          <w:spacing w:val="-8"/>
          <w:sz w:val="28"/>
          <w:szCs w:val="28"/>
        </w:rPr>
      </w:pPr>
    </w:p>
    <w:p w:rsidR="00D2624A" w:rsidRDefault="00D2624A" w:rsidP="00D2624A">
      <w:pPr>
        <w:shd w:val="clear" w:color="auto" w:fill="FFFFFF"/>
        <w:spacing w:before="36"/>
        <w:ind w:left="7645" w:right="22" w:firstLine="143"/>
        <w:jc w:val="both"/>
        <w:rPr>
          <w:bCs/>
          <w:color w:val="000000"/>
          <w:spacing w:val="-8"/>
          <w:szCs w:val="28"/>
        </w:rPr>
      </w:pPr>
      <w:r>
        <w:rPr>
          <w:bCs/>
          <w:color w:val="000000"/>
          <w:spacing w:val="-8"/>
          <w:szCs w:val="28"/>
        </w:rPr>
        <w:t xml:space="preserve">      </w:t>
      </w:r>
      <w:r w:rsidRPr="00D2624A">
        <w:rPr>
          <w:bCs/>
          <w:color w:val="000000"/>
          <w:spacing w:val="-8"/>
          <w:szCs w:val="28"/>
        </w:rPr>
        <w:t>Таблица 13</w:t>
      </w:r>
    </w:p>
    <w:tbl>
      <w:tblPr>
        <w:tblW w:w="9371" w:type="dxa"/>
        <w:tblInd w:w="93" w:type="dxa"/>
        <w:tblLook w:val="04A0"/>
      </w:tblPr>
      <w:tblGrid>
        <w:gridCol w:w="3559"/>
        <w:gridCol w:w="3402"/>
        <w:gridCol w:w="2410"/>
      </w:tblGrid>
      <w:tr w:rsidR="00D2624A" w:rsidRPr="00D2624A" w:rsidTr="00D2624A">
        <w:trPr>
          <w:trHeight w:val="1230"/>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Методы оценки недвижимости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Стоимость нежилого помещения, тыс.руб.</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i/>
                <w:iCs/>
                <w:color w:val="000000"/>
                <w:sz w:val="28"/>
                <w:szCs w:val="28"/>
                <w:lang w:val="be-BY" w:eastAsia="be-BY"/>
              </w:rPr>
            </w:pPr>
            <w:r w:rsidRPr="00D2624A">
              <w:rPr>
                <w:b/>
                <w:bCs/>
                <w:i/>
                <w:iCs/>
                <w:color w:val="000000"/>
                <w:sz w:val="28"/>
                <w:szCs w:val="28"/>
                <w:lang w:val="be-BY" w:eastAsia="be-BY"/>
              </w:rPr>
              <w:t>Весовой коэффициент</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Сравнительный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=Лист5!L5</w:t>
            </w:r>
          </w:p>
        </w:tc>
        <w:tc>
          <w:tcPr>
            <w:tcW w:w="2410"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0,75</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Затратный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=Лист1!B20/1000</w:t>
            </w:r>
          </w:p>
        </w:tc>
        <w:tc>
          <w:tcPr>
            <w:tcW w:w="2410"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0,1</w:t>
            </w:r>
          </w:p>
        </w:tc>
      </w:tr>
      <w:tr w:rsidR="00D2624A" w:rsidRPr="00D2624A" w:rsidTr="00D2624A">
        <w:trPr>
          <w:trHeight w:val="37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Доходный</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=Лист7!B13</w:t>
            </w:r>
          </w:p>
        </w:tc>
        <w:tc>
          <w:tcPr>
            <w:tcW w:w="2410"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color w:val="000000"/>
                <w:sz w:val="28"/>
                <w:szCs w:val="28"/>
                <w:lang w:val="be-BY" w:eastAsia="be-BY"/>
              </w:rPr>
            </w:pPr>
            <w:r w:rsidRPr="00D2624A">
              <w:rPr>
                <w:color w:val="000000"/>
                <w:sz w:val="28"/>
                <w:szCs w:val="28"/>
                <w:lang w:val="be-BY" w:eastAsia="be-BY"/>
              </w:rPr>
              <w:t>0,15</w:t>
            </w:r>
          </w:p>
        </w:tc>
      </w:tr>
      <w:tr w:rsidR="00D2624A" w:rsidRPr="00D2624A" w:rsidTr="00D2624A">
        <w:trPr>
          <w:trHeight w:val="765"/>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Средневзвешенная рыночная стоимость</w:t>
            </w:r>
          </w:p>
        </w:tc>
        <w:tc>
          <w:tcPr>
            <w:tcW w:w="3402"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=B3*C3+B4*C4+B5*C5</w:t>
            </w:r>
          </w:p>
        </w:tc>
        <w:tc>
          <w:tcPr>
            <w:tcW w:w="2410" w:type="dxa"/>
            <w:tcBorders>
              <w:top w:val="nil"/>
              <w:left w:val="nil"/>
              <w:bottom w:val="single" w:sz="4" w:space="0" w:color="auto"/>
              <w:right w:val="single" w:sz="4" w:space="0" w:color="auto"/>
            </w:tcBorders>
            <w:shd w:val="clear" w:color="auto" w:fill="auto"/>
            <w:vAlign w:val="center"/>
            <w:hideMark/>
          </w:tcPr>
          <w:p w:rsidR="00D2624A" w:rsidRPr="00D2624A" w:rsidRDefault="00D2624A" w:rsidP="00D2624A">
            <w:pPr>
              <w:jc w:val="center"/>
              <w:rPr>
                <w:b/>
                <w:bCs/>
                <w:color w:val="000000"/>
                <w:sz w:val="28"/>
                <w:szCs w:val="28"/>
                <w:lang w:val="be-BY" w:eastAsia="be-BY"/>
              </w:rPr>
            </w:pPr>
            <w:r w:rsidRPr="00D2624A">
              <w:rPr>
                <w:b/>
                <w:bCs/>
                <w:color w:val="000000"/>
                <w:sz w:val="28"/>
                <w:szCs w:val="28"/>
                <w:lang w:val="be-BY" w:eastAsia="be-BY"/>
              </w:rPr>
              <w:t>=C5+C4+C3</w:t>
            </w:r>
          </w:p>
        </w:tc>
      </w:tr>
    </w:tbl>
    <w:p w:rsidR="00D2624A" w:rsidRPr="00D2624A" w:rsidRDefault="00D2624A" w:rsidP="00D2624A">
      <w:pPr>
        <w:shd w:val="clear" w:color="auto" w:fill="FFFFFF"/>
        <w:spacing w:before="36"/>
        <w:ind w:right="22"/>
        <w:jc w:val="both"/>
        <w:rPr>
          <w:bCs/>
          <w:color w:val="000000"/>
          <w:spacing w:val="-8"/>
          <w:szCs w:val="28"/>
        </w:rPr>
      </w:pPr>
    </w:p>
    <w:p w:rsidR="005671EF" w:rsidRDefault="0088794C" w:rsidP="009F1545">
      <w:pPr>
        <w:shd w:val="clear" w:color="auto" w:fill="FFFFFF"/>
        <w:spacing w:before="36" w:line="276" w:lineRule="auto"/>
        <w:ind w:left="41" w:right="22" w:firstLine="851"/>
        <w:jc w:val="both"/>
        <w:rPr>
          <w:bCs/>
          <w:color w:val="000000"/>
          <w:spacing w:val="-8"/>
          <w:sz w:val="26"/>
          <w:szCs w:val="26"/>
        </w:rPr>
      </w:pPr>
      <w:r w:rsidRPr="006B6231">
        <w:rPr>
          <w:bCs/>
          <w:color w:val="000000"/>
          <w:spacing w:val="-8"/>
          <w:sz w:val="26"/>
          <w:szCs w:val="26"/>
        </w:rPr>
        <w:t xml:space="preserve">Рассчитав чистую стоимость оцениваемого объекта видно, что наименьшая стоимость помещения при расчете доходным методом, а максимальная – при </w:t>
      </w:r>
      <w:r w:rsidR="00574D67">
        <w:rPr>
          <w:bCs/>
          <w:color w:val="000000"/>
          <w:spacing w:val="-8"/>
          <w:sz w:val="26"/>
          <w:szCs w:val="26"/>
        </w:rPr>
        <w:t>сравнительном</w:t>
      </w:r>
      <w:r w:rsidRPr="006B6231">
        <w:rPr>
          <w:bCs/>
          <w:color w:val="000000"/>
          <w:spacing w:val="-8"/>
          <w:sz w:val="26"/>
          <w:szCs w:val="26"/>
        </w:rPr>
        <w:t xml:space="preserve"> методе. </w:t>
      </w: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E109F1">
      <w:pPr>
        <w:shd w:val="clear" w:color="auto" w:fill="FFFFFF"/>
        <w:spacing w:before="36"/>
        <w:ind w:left="41" w:right="22" w:firstLine="851"/>
        <w:jc w:val="both"/>
        <w:rPr>
          <w:bCs/>
          <w:color w:val="000000"/>
          <w:spacing w:val="-8"/>
          <w:sz w:val="26"/>
          <w:szCs w:val="26"/>
        </w:rPr>
      </w:pPr>
    </w:p>
    <w:p w:rsidR="00530C00" w:rsidRDefault="00530C00" w:rsidP="00D2624A">
      <w:pPr>
        <w:shd w:val="clear" w:color="auto" w:fill="FFFFFF"/>
        <w:spacing w:before="36"/>
        <w:ind w:right="22"/>
        <w:jc w:val="both"/>
        <w:rPr>
          <w:bCs/>
          <w:color w:val="000000"/>
          <w:spacing w:val="-8"/>
          <w:sz w:val="26"/>
          <w:szCs w:val="26"/>
        </w:rPr>
      </w:pPr>
    </w:p>
    <w:p w:rsidR="00D2624A" w:rsidRDefault="00D2624A" w:rsidP="00D2624A">
      <w:pPr>
        <w:shd w:val="clear" w:color="auto" w:fill="FFFFFF"/>
        <w:spacing w:before="36"/>
        <w:ind w:right="22"/>
        <w:jc w:val="both"/>
        <w:rPr>
          <w:bCs/>
          <w:color w:val="000000"/>
          <w:spacing w:val="-8"/>
          <w:sz w:val="26"/>
          <w:szCs w:val="26"/>
        </w:rPr>
      </w:pPr>
    </w:p>
    <w:p w:rsidR="00530C00" w:rsidRDefault="00530C00" w:rsidP="00530C00">
      <w:pPr>
        <w:shd w:val="clear" w:color="auto" w:fill="FFFFFF"/>
        <w:spacing w:before="36"/>
        <w:ind w:left="41" w:right="22" w:firstLine="851"/>
        <w:jc w:val="center"/>
        <w:rPr>
          <w:b/>
          <w:bCs/>
          <w:color w:val="000000"/>
          <w:spacing w:val="-8"/>
          <w:sz w:val="28"/>
          <w:szCs w:val="28"/>
        </w:rPr>
      </w:pPr>
      <w:r w:rsidRPr="00530C00">
        <w:rPr>
          <w:b/>
          <w:bCs/>
          <w:color w:val="000000"/>
          <w:spacing w:val="-8"/>
          <w:sz w:val="28"/>
          <w:szCs w:val="28"/>
        </w:rPr>
        <w:lastRenderedPageBreak/>
        <w:t>Заключение</w:t>
      </w:r>
    </w:p>
    <w:p w:rsidR="00530C00" w:rsidRDefault="009F1545" w:rsidP="00D2624A">
      <w:pPr>
        <w:shd w:val="clear" w:color="auto" w:fill="FFFFFF"/>
        <w:spacing w:before="36" w:line="276" w:lineRule="auto"/>
        <w:ind w:left="41" w:right="22" w:firstLine="851"/>
        <w:jc w:val="both"/>
        <w:rPr>
          <w:sz w:val="28"/>
          <w:szCs w:val="28"/>
        </w:rPr>
      </w:pPr>
      <w:r w:rsidRPr="009F1545">
        <w:rPr>
          <w:bCs/>
          <w:color w:val="000000"/>
          <w:spacing w:val="-8"/>
          <w:sz w:val="28"/>
          <w:szCs w:val="28"/>
        </w:rPr>
        <w:t>Изучив методы оценки недвижимости</w:t>
      </w:r>
      <w:r w:rsidRPr="009F1545">
        <w:rPr>
          <w:color w:val="000000"/>
          <w:sz w:val="26"/>
          <w:szCs w:val="26"/>
        </w:rPr>
        <w:t xml:space="preserve"> </w:t>
      </w:r>
      <w:r w:rsidRPr="009F1545">
        <w:rPr>
          <w:bCs/>
          <w:color w:val="000000"/>
          <w:spacing w:val="-8"/>
          <w:sz w:val="28"/>
          <w:szCs w:val="28"/>
        </w:rPr>
        <w:t>сравнительный</w:t>
      </w:r>
      <w:r>
        <w:rPr>
          <w:bCs/>
          <w:color w:val="000000"/>
          <w:spacing w:val="-8"/>
          <w:sz w:val="28"/>
          <w:szCs w:val="28"/>
        </w:rPr>
        <w:t>,</w:t>
      </w:r>
      <w:r w:rsidRPr="009F1545">
        <w:rPr>
          <w:bCs/>
          <w:color w:val="000000"/>
          <w:spacing w:val="-8"/>
          <w:sz w:val="28"/>
          <w:szCs w:val="28"/>
        </w:rPr>
        <w:t xml:space="preserve"> затратный</w:t>
      </w:r>
      <w:r>
        <w:rPr>
          <w:bCs/>
          <w:color w:val="000000"/>
          <w:spacing w:val="-8"/>
          <w:sz w:val="28"/>
          <w:szCs w:val="28"/>
        </w:rPr>
        <w:t>,</w:t>
      </w:r>
      <w:r w:rsidRPr="009F1545">
        <w:rPr>
          <w:bCs/>
          <w:color w:val="000000"/>
          <w:spacing w:val="-8"/>
          <w:sz w:val="28"/>
          <w:szCs w:val="28"/>
        </w:rPr>
        <w:t xml:space="preserve"> доходный</w:t>
      </w:r>
      <w:r w:rsidRPr="009F1545">
        <w:t xml:space="preserve"> </w:t>
      </w:r>
      <w:r w:rsidRPr="009F1545">
        <w:rPr>
          <w:sz w:val="28"/>
          <w:szCs w:val="28"/>
        </w:rPr>
        <w:t>можно сделать вывод, что каждый из подходов определения стоимости недвижимости имеет свои сильные и слабые стороны при применении к конкретной ситуации</w:t>
      </w:r>
      <w:r>
        <w:rPr>
          <w:sz w:val="28"/>
          <w:szCs w:val="28"/>
        </w:rPr>
        <w:t>:</w:t>
      </w:r>
    </w:p>
    <w:p w:rsidR="009F1545" w:rsidRPr="009F1545" w:rsidRDefault="009F1545" w:rsidP="00D2624A">
      <w:pPr>
        <w:spacing w:line="276" w:lineRule="auto"/>
        <w:ind w:firstLine="709"/>
        <w:jc w:val="both"/>
        <w:rPr>
          <w:sz w:val="28"/>
          <w:szCs w:val="28"/>
        </w:rPr>
      </w:pPr>
      <w:r w:rsidRPr="009F1545">
        <w:rPr>
          <w:sz w:val="28"/>
          <w:szCs w:val="28"/>
        </w:rPr>
        <w:t>- затратный подход имеет наименьший вес и принимается равным 10%, т.к. дисбаланс спроса и предложения на рынке таких объектов приводит к повышению рыночных арендных ставок и цен продаж над восстановительными издержками;</w:t>
      </w:r>
    </w:p>
    <w:p w:rsidR="009F1545" w:rsidRPr="009F1545" w:rsidRDefault="009F1545" w:rsidP="00D2624A">
      <w:pPr>
        <w:spacing w:line="276" w:lineRule="auto"/>
        <w:ind w:firstLine="709"/>
        <w:jc w:val="both"/>
        <w:rPr>
          <w:sz w:val="28"/>
          <w:szCs w:val="28"/>
        </w:rPr>
      </w:pPr>
      <w:r w:rsidRPr="009F1545">
        <w:rPr>
          <w:sz w:val="28"/>
          <w:szCs w:val="28"/>
        </w:rPr>
        <w:t>- анализ проводился на основе достоверной информации о достаточном количестве сопоставимых объектов, поэтому удельный вес сравнительного подхода в итоговом согласовании будет наибольшим и составит 75%;</w:t>
      </w:r>
    </w:p>
    <w:p w:rsidR="009F1545" w:rsidRPr="009F1545" w:rsidRDefault="009F1545" w:rsidP="00D2624A">
      <w:pPr>
        <w:spacing w:line="276" w:lineRule="auto"/>
        <w:ind w:firstLine="709"/>
        <w:jc w:val="both"/>
        <w:rPr>
          <w:sz w:val="28"/>
          <w:szCs w:val="28"/>
        </w:rPr>
      </w:pPr>
      <w:r w:rsidRPr="009F1545">
        <w:rPr>
          <w:sz w:val="28"/>
          <w:szCs w:val="28"/>
        </w:rPr>
        <w:t>- оцениваемый объект относится к доходной недвижимости, но использованные в расчетах прогнозы и данные о доходах могут быть не точны, поэ</w:t>
      </w:r>
      <w:r w:rsidR="00625DCF">
        <w:rPr>
          <w:sz w:val="28"/>
          <w:szCs w:val="28"/>
        </w:rPr>
        <w:t>тому вес доходного подхода выше</w:t>
      </w:r>
      <w:r w:rsidRPr="009F1545">
        <w:rPr>
          <w:sz w:val="28"/>
          <w:szCs w:val="28"/>
        </w:rPr>
        <w:t>, чем у затратного и ниже, чем у сравнительного подхода и принимается равным 15%.</w:t>
      </w:r>
    </w:p>
    <w:p w:rsidR="009F1545" w:rsidRPr="009F1545" w:rsidRDefault="009F1545" w:rsidP="009F1545">
      <w:pPr>
        <w:shd w:val="clear" w:color="auto" w:fill="FFFFFF"/>
        <w:spacing w:before="36" w:line="276" w:lineRule="auto"/>
        <w:ind w:left="41" w:right="22" w:firstLine="851"/>
        <w:jc w:val="both"/>
        <w:rPr>
          <w:bCs/>
          <w:color w:val="000000"/>
          <w:spacing w:val="-8"/>
          <w:sz w:val="28"/>
          <w:szCs w:val="28"/>
        </w:rPr>
      </w:pPr>
    </w:p>
    <w:sectPr w:rsidR="009F1545" w:rsidRPr="009F1545" w:rsidSect="006B6231">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795" w:rsidRDefault="00AC1795" w:rsidP="00A17AC6">
      <w:r>
        <w:separator/>
      </w:r>
    </w:p>
  </w:endnote>
  <w:endnote w:type="continuationSeparator" w:id="1">
    <w:p w:rsidR="00AC1795" w:rsidRDefault="00AC1795" w:rsidP="00A17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795" w:rsidRDefault="00AC1795" w:rsidP="00A17AC6">
      <w:r>
        <w:separator/>
      </w:r>
    </w:p>
  </w:footnote>
  <w:footnote w:type="continuationSeparator" w:id="1">
    <w:p w:rsidR="00AC1795" w:rsidRDefault="00AC1795" w:rsidP="00A17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7706"/>
      <w:docPartObj>
        <w:docPartGallery w:val="Page Numbers (Top of Page)"/>
        <w:docPartUnique/>
      </w:docPartObj>
    </w:sdtPr>
    <w:sdtContent>
      <w:p w:rsidR="00333AB1" w:rsidRDefault="00333AB1">
        <w:pPr>
          <w:pStyle w:val="a6"/>
          <w:jc w:val="right"/>
        </w:pPr>
      </w:p>
      <w:p w:rsidR="00333AB1" w:rsidRDefault="00333AB1">
        <w:pPr>
          <w:pStyle w:val="a6"/>
          <w:jc w:val="right"/>
        </w:pPr>
        <w:fldSimple w:instr=" PAGE   \* MERGEFORMAT ">
          <w:r w:rsidR="00574D67">
            <w:rPr>
              <w:noProof/>
            </w:rPr>
            <w:t>28</w:t>
          </w:r>
        </w:fldSimple>
      </w:p>
    </w:sdtContent>
  </w:sdt>
  <w:p w:rsidR="00333AB1" w:rsidRDefault="00333AB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60403"/>
    <w:multiLevelType w:val="multilevel"/>
    <w:tmpl w:val="DAA6A3D0"/>
    <w:lvl w:ilvl="0">
      <w:start w:val="1"/>
      <w:numFmt w:val="decimal"/>
      <w:lvlText w:val="%1."/>
      <w:lvlJc w:val="left"/>
      <w:pPr>
        <w:ind w:left="1211"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nsid w:val="1C8E1BC2"/>
    <w:multiLevelType w:val="hybridMultilevel"/>
    <w:tmpl w:val="2B6083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63B7248"/>
    <w:multiLevelType w:val="hybridMultilevel"/>
    <w:tmpl w:val="0B540E4E"/>
    <w:lvl w:ilvl="0" w:tplc="0E0A0E8A">
      <w:start w:val="1"/>
      <w:numFmt w:val="decimal"/>
      <w:lvlText w:val="%1."/>
      <w:lvlJc w:val="left"/>
      <w:pPr>
        <w:tabs>
          <w:tab w:val="num" w:pos="720"/>
        </w:tabs>
        <w:ind w:left="720" w:hanging="360"/>
      </w:pPr>
      <w:rPr>
        <w:rFonts w:hint="default"/>
      </w:rPr>
    </w:lvl>
    <w:lvl w:ilvl="1" w:tplc="38F455AA">
      <w:numFmt w:val="none"/>
      <w:lvlText w:val=""/>
      <w:lvlJc w:val="left"/>
      <w:pPr>
        <w:tabs>
          <w:tab w:val="num" w:pos="360"/>
        </w:tabs>
      </w:pPr>
    </w:lvl>
    <w:lvl w:ilvl="2" w:tplc="EDD462B2">
      <w:numFmt w:val="none"/>
      <w:lvlText w:val=""/>
      <w:lvlJc w:val="left"/>
      <w:pPr>
        <w:tabs>
          <w:tab w:val="num" w:pos="360"/>
        </w:tabs>
      </w:pPr>
    </w:lvl>
    <w:lvl w:ilvl="3" w:tplc="E6501B86">
      <w:numFmt w:val="none"/>
      <w:lvlText w:val=""/>
      <w:lvlJc w:val="left"/>
      <w:pPr>
        <w:tabs>
          <w:tab w:val="num" w:pos="360"/>
        </w:tabs>
      </w:pPr>
    </w:lvl>
    <w:lvl w:ilvl="4" w:tplc="5D8C61B0">
      <w:numFmt w:val="none"/>
      <w:lvlText w:val=""/>
      <w:lvlJc w:val="left"/>
      <w:pPr>
        <w:tabs>
          <w:tab w:val="num" w:pos="360"/>
        </w:tabs>
      </w:pPr>
    </w:lvl>
    <w:lvl w:ilvl="5" w:tplc="1F74FFFC">
      <w:numFmt w:val="none"/>
      <w:lvlText w:val=""/>
      <w:lvlJc w:val="left"/>
      <w:pPr>
        <w:tabs>
          <w:tab w:val="num" w:pos="360"/>
        </w:tabs>
      </w:pPr>
    </w:lvl>
    <w:lvl w:ilvl="6" w:tplc="158E64A6">
      <w:numFmt w:val="none"/>
      <w:lvlText w:val=""/>
      <w:lvlJc w:val="left"/>
      <w:pPr>
        <w:tabs>
          <w:tab w:val="num" w:pos="360"/>
        </w:tabs>
      </w:pPr>
    </w:lvl>
    <w:lvl w:ilvl="7" w:tplc="B9DCD8F6">
      <w:numFmt w:val="none"/>
      <w:lvlText w:val=""/>
      <w:lvlJc w:val="left"/>
      <w:pPr>
        <w:tabs>
          <w:tab w:val="num" w:pos="360"/>
        </w:tabs>
      </w:pPr>
    </w:lvl>
    <w:lvl w:ilvl="8" w:tplc="E878F7EA">
      <w:numFmt w:val="none"/>
      <w:lvlText w:val=""/>
      <w:lvlJc w:val="left"/>
      <w:pPr>
        <w:tabs>
          <w:tab w:val="num" w:pos="360"/>
        </w:tabs>
      </w:pPr>
    </w:lvl>
  </w:abstractNum>
  <w:abstractNum w:abstractNumId="3">
    <w:nsid w:val="5BC27501"/>
    <w:multiLevelType w:val="hybridMultilevel"/>
    <w:tmpl w:val="89B217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08C2E23"/>
    <w:multiLevelType w:val="singleLevel"/>
    <w:tmpl w:val="513AA24A"/>
    <w:lvl w:ilvl="0">
      <w:start w:val="1"/>
      <w:numFmt w:val="decimal"/>
      <w:lvlText w:val="%1."/>
      <w:legacy w:legacy="1" w:legacySpace="0" w:legacyIndent="258"/>
      <w:lvlJc w:val="left"/>
      <w:rPr>
        <w:rFonts w:ascii="Times New Roman" w:hAnsi="Times New Roman" w:cs="Times New Roman" w:hint="default"/>
      </w:rPr>
    </w:lvl>
  </w:abstractNum>
  <w:abstractNum w:abstractNumId="5">
    <w:nsid w:val="616B2250"/>
    <w:multiLevelType w:val="multilevel"/>
    <w:tmpl w:val="2BA0F370"/>
    <w:lvl w:ilvl="0">
      <w:start w:val="3"/>
      <w:numFmt w:val="decimal"/>
      <w:lvlText w:val="%1."/>
      <w:lvlJc w:val="left"/>
      <w:pPr>
        <w:ind w:left="1211"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nsid w:val="62297A63"/>
    <w:multiLevelType w:val="multilevel"/>
    <w:tmpl w:val="D3D41304"/>
    <w:lvl w:ilvl="0">
      <w:start w:val="3"/>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6C45617B"/>
    <w:multiLevelType w:val="multilevel"/>
    <w:tmpl w:val="88523318"/>
    <w:lvl w:ilvl="0">
      <w:start w:val="3"/>
      <w:numFmt w:val="decimal"/>
      <w:lvlText w:val="%1."/>
      <w:lvlJc w:val="left"/>
      <w:pPr>
        <w:ind w:left="1211"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
    <w:nsid w:val="6DC72BB8"/>
    <w:multiLevelType w:val="hybridMultilevel"/>
    <w:tmpl w:val="0DB4137A"/>
    <w:lvl w:ilvl="0" w:tplc="ACC0C144">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1E77741"/>
    <w:multiLevelType w:val="hybridMultilevel"/>
    <w:tmpl w:val="AEC2E2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3531754"/>
    <w:multiLevelType w:val="hybridMultilevel"/>
    <w:tmpl w:val="0B540E4E"/>
    <w:lvl w:ilvl="0" w:tplc="0E0A0E8A">
      <w:start w:val="1"/>
      <w:numFmt w:val="decimal"/>
      <w:lvlText w:val="%1."/>
      <w:lvlJc w:val="left"/>
      <w:pPr>
        <w:tabs>
          <w:tab w:val="num" w:pos="720"/>
        </w:tabs>
        <w:ind w:left="720" w:hanging="360"/>
      </w:pPr>
      <w:rPr>
        <w:rFonts w:hint="default"/>
      </w:rPr>
    </w:lvl>
    <w:lvl w:ilvl="1" w:tplc="38F455AA">
      <w:numFmt w:val="none"/>
      <w:lvlText w:val=""/>
      <w:lvlJc w:val="left"/>
      <w:pPr>
        <w:tabs>
          <w:tab w:val="num" w:pos="360"/>
        </w:tabs>
      </w:pPr>
    </w:lvl>
    <w:lvl w:ilvl="2" w:tplc="EDD462B2">
      <w:numFmt w:val="none"/>
      <w:lvlText w:val=""/>
      <w:lvlJc w:val="left"/>
      <w:pPr>
        <w:tabs>
          <w:tab w:val="num" w:pos="360"/>
        </w:tabs>
      </w:pPr>
    </w:lvl>
    <w:lvl w:ilvl="3" w:tplc="E6501B86">
      <w:numFmt w:val="none"/>
      <w:lvlText w:val=""/>
      <w:lvlJc w:val="left"/>
      <w:pPr>
        <w:tabs>
          <w:tab w:val="num" w:pos="360"/>
        </w:tabs>
      </w:pPr>
    </w:lvl>
    <w:lvl w:ilvl="4" w:tplc="5D8C61B0">
      <w:numFmt w:val="none"/>
      <w:lvlText w:val=""/>
      <w:lvlJc w:val="left"/>
      <w:pPr>
        <w:tabs>
          <w:tab w:val="num" w:pos="360"/>
        </w:tabs>
      </w:pPr>
    </w:lvl>
    <w:lvl w:ilvl="5" w:tplc="1F74FFFC">
      <w:numFmt w:val="none"/>
      <w:lvlText w:val=""/>
      <w:lvlJc w:val="left"/>
      <w:pPr>
        <w:tabs>
          <w:tab w:val="num" w:pos="360"/>
        </w:tabs>
      </w:pPr>
    </w:lvl>
    <w:lvl w:ilvl="6" w:tplc="158E64A6">
      <w:numFmt w:val="none"/>
      <w:lvlText w:val=""/>
      <w:lvlJc w:val="left"/>
      <w:pPr>
        <w:tabs>
          <w:tab w:val="num" w:pos="360"/>
        </w:tabs>
      </w:pPr>
    </w:lvl>
    <w:lvl w:ilvl="7" w:tplc="B9DCD8F6">
      <w:numFmt w:val="none"/>
      <w:lvlText w:val=""/>
      <w:lvlJc w:val="left"/>
      <w:pPr>
        <w:tabs>
          <w:tab w:val="num" w:pos="360"/>
        </w:tabs>
      </w:pPr>
    </w:lvl>
    <w:lvl w:ilvl="8" w:tplc="E878F7EA">
      <w:numFmt w:val="none"/>
      <w:lvlText w:val=""/>
      <w:lvlJc w:val="left"/>
      <w:pPr>
        <w:tabs>
          <w:tab w:val="num" w:pos="360"/>
        </w:tabs>
      </w:pPr>
    </w:lvl>
  </w:abstractNum>
  <w:num w:numId="1">
    <w:abstractNumId w:val="4"/>
  </w:num>
  <w:num w:numId="2">
    <w:abstractNumId w:val="2"/>
  </w:num>
  <w:num w:numId="3">
    <w:abstractNumId w:val="10"/>
  </w:num>
  <w:num w:numId="4">
    <w:abstractNumId w:val="9"/>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7"/>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120"/>
  <w:displayHorizontalDrawingGridEvery w:val="2"/>
  <w:characterSpacingControl w:val="doNotCompress"/>
  <w:footnotePr>
    <w:footnote w:id="0"/>
    <w:footnote w:id="1"/>
  </w:footnotePr>
  <w:endnotePr>
    <w:endnote w:id="0"/>
    <w:endnote w:id="1"/>
  </w:endnotePr>
  <w:compat/>
  <w:rsids>
    <w:rsidRoot w:val="00B94398"/>
    <w:rsid w:val="00071252"/>
    <w:rsid w:val="000C4678"/>
    <w:rsid w:val="000E4CEA"/>
    <w:rsid w:val="001225D0"/>
    <w:rsid w:val="001E6435"/>
    <w:rsid w:val="00282497"/>
    <w:rsid w:val="002C0BEB"/>
    <w:rsid w:val="002E5A79"/>
    <w:rsid w:val="003139C2"/>
    <w:rsid w:val="00333AB1"/>
    <w:rsid w:val="00454C11"/>
    <w:rsid w:val="004726FD"/>
    <w:rsid w:val="00473414"/>
    <w:rsid w:val="004D55E1"/>
    <w:rsid w:val="00513B6D"/>
    <w:rsid w:val="00530C00"/>
    <w:rsid w:val="005671EF"/>
    <w:rsid w:val="00574D67"/>
    <w:rsid w:val="00625DCF"/>
    <w:rsid w:val="00640852"/>
    <w:rsid w:val="00672781"/>
    <w:rsid w:val="006B6231"/>
    <w:rsid w:val="006E7622"/>
    <w:rsid w:val="006F4E49"/>
    <w:rsid w:val="00707EE6"/>
    <w:rsid w:val="00737795"/>
    <w:rsid w:val="007C4BBB"/>
    <w:rsid w:val="007F7005"/>
    <w:rsid w:val="00811055"/>
    <w:rsid w:val="00830D9D"/>
    <w:rsid w:val="0084498E"/>
    <w:rsid w:val="0088794C"/>
    <w:rsid w:val="00890271"/>
    <w:rsid w:val="008C2447"/>
    <w:rsid w:val="008C4962"/>
    <w:rsid w:val="008D6495"/>
    <w:rsid w:val="008F2E18"/>
    <w:rsid w:val="00911EC9"/>
    <w:rsid w:val="009538A0"/>
    <w:rsid w:val="00975CCD"/>
    <w:rsid w:val="009A07B3"/>
    <w:rsid w:val="009D146D"/>
    <w:rsid w:val="009F1545"/>
    <w:rsid w:val="00A00FB4"/>
    <w:rsid w:val="00A17AC6"/>
    <w:rsid w:val="00A4131F"/>
    <w:rsid w:val="00AB2A73"/>
    <w:rsid w:val="00AC1795"/>
    <w:rsid w:val="00B1758C"/>
    <w:rsid w:val="00B31F2C"/>
    <w:rsid w:val="00B6056E"/>
    <w:rsid w:val="00B94398"/>
    <w:rsid w:val="00BA47D0"/>
    <w:rsid w:val="00BA5D95"/>
    <w:rsid w:val="00BF0444"/>
    <w:rsid w:val="00CA4E60"/>
    <w:rsid w:val="00CD29E6"/>
    <w:rsid w:val="00D2624A"/>
    <w:rsid w:val="00D93E13"/>
    <w:rsid w:val="00DB0527"/>
    <w:rsid w:val="00DC06CC"/>
    <w:rsid w:val="00E109F1"/>
    <w:rsid w:val="00E43874"/>
    <w:rsid w:val="00E7799F"/>
    <w:rsid w:val="00EF1639"/>
    <w:rsid w:val="00FE27CA"/>
    <w:rsid w:val="00FF6CA6"/>
  </w:rsids>
  <m:mathPr>
    <m:mathFont m:val="Cambria Math"/>
    <m:brkBin m:val="before"/>
    <m:brkBinSub m:val="--"/>
    <m:smallFrac m:val="off"/>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3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2497"/>
    <w:pPr>
      <w:ind w:left="720"/>
      <w:contextualSpacing/>
    </w:pPr>
  </w:style>
  <w:style w:type="paragraph" w:styleId="a4">
    <w:name w:val="Body Text"/>
    <w:basedOn w:val="a"/>
    <w:link w:val="a5"/>
    <w:semiHidden/>
    <w:unhideWhenUsed/>
    <w:rsid w:val="006B6231"/>
    <w:pPr>
      <w:jc w:val="center"/>
    </w:pPr>
    <w:rPr>
      <w:b/>
      <w:bCs/>
    </w:rPr>
  </w:style>
  <w:style w:type="character" w:customStyle="1" w:styleId="a5">
    <w:name w:val="Основной текст Знак"/>
    <w:basedOn w:val="a0"/>
    <w:link w:val="a4"/>
    <w:semiHidden/>
    <w:rsid w:val="006B6231"/>
    <w:rPr>
      <w:rFonts w:ascii="Times New Roman" w:eastAsia="Times New Roman" w:hAnsi="Times New Roman" w:cs="Times New Roman"/>
      <w:b/>
      <w:bCs/>
      <w:sz w:val="24"/>
      <w:szCs w:val="24"/>
      <w:lang w:eastAsia="ru-RU"/>
    </w:rPr>
  </w:style>
  <w:style w:type="paragraph" w:customStyle="1" w:styleId="avNormal">
    <w:name w:val="avNormal"/>
    <w:rsid w:val="006B6231"/>
    <w:pPr>
      <w:spacing w:after="120" w:line="240" w:lineRule="auto"/>
      <w:ind w:left="992"/>
      <w:jc w:val="both"/>
    </w:pPr>
    <w:rPr>
      <w:rFonts w:ascii="Times New Roman" w:eastAsia="Times New Roman" w:hAnsi="Times New Roman" w:cs="Times New Roman"/>
      <w:sz w:val="24"/>
      <w:szCs w:val="20"/>
      <w:lang w:eastAsia="ru-RU"/>
    </w:rPr>
  </w:style>
  <w:style w:type="paragraph" w:customStyle="1" w:styleId="avNormal1">
    <w:name w:val="avNormal Знак Знак1 Знак Знак"/>
    <w:rsid w:val="006B6231"/>
    <w:pPr>
      <w:widowControl w:val="0"/>
      <w:spacing w:before="60" w:after="60" w:line="240" w:lineRule="auto"/>
      <w:ind w:left="540"/>
      <w:jc w:val="both"/>
    </w:pPr>
    <w:rPr>
      <w:rFonts w:ascii="Times New Roman" w:eastAsia="Times New Roman" w:hAnsi="Times New Roman" w:cs="Times New Roman"/>
      <w:sz w:val="24"/>
      <w:szCs w:val="20"/>
      <w:lang w:eastAsia="ru-RU"/>
    </w:rPr>
  </w:style>
  <w:style w:type="paragraph" w:styleId="a6">
    <w:name w:val="header"/>
    <w:basedOn w:val="a"/>
    <w:link w:val="a7"/>
    <w:uiPriority w:val="99"/>
    <w:unhideWhenUsed/>
    <w:rsid w:val="00A17AC6"/>
    <w:pPr>
      <w:tabs>
        <w:tab w:val="center" w:pos="4677"/>
        <w:tab w:val="right" w:pos="9355"/>
      </w:tabs>
    </w:pPr>
  </w:style>
  <w:style w:type="character" w:customStyle="1" w:styleId="a7">
    <w:name w:val="Верхний колонтитул Знак"/>
    <w:basedOn w:val="a0"/>
    <w:link w:val="a6"/>
    <w:uiPriority w:val="99"/>
    <w:rsid w:val="00A17AC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A17AC6"/>
    <w:pPr>
      <w:tabs>
        <w:tab w:val="center" w:pos="4677"/>
        <w:tab w:val="right" w:pos="9355"/>
      </w:tabs>
    </w:pPr>
  </w:style>
  <w:style w:type="character" w:customStyle="1" w:styleId="a9">
    <w:name w:val="Нижний колонтитул Знак"/>
    <w:basedOn w:val="a0"/>
    <w:link w:val="a8"/>
    <w:uiPriority w:val="99"/>
    <w:semiHidden/>
    <w:rsid w:val="00A17AC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644946">
      <w:bodyDiv w:val="1"/>
      <w:marLeft w:val="0"/>
      <w:marRight w:val="0"/>
      <w:marTop w:val="0"/>
      <w:marBottom w:val="0"/>
      <w:divBdr>
        <w:top w:val="none" w:sz="0" w:space="0" w:color="auto"/>
        <w:left w:val="none" w:sz="0" w:space="0" w:color="auto"/>
        <w:bottom w:val="none" w:sz="0" w:space="0" w:color="auto"/>
        <w:right w:val="none" w:sz="0" w:space="0" w:color="auto"/>
      </w:divBdr>
    </w:div>
    <w:div w:id="135294585">
      <w:bodyDiv w:val="1"/>
      <w:marLeft w:val="0"/>
      <w:marRight w:val="0"/>
      <w:marTop w:val="0"/>
      <w:marBottom w:val="0"/>
      <w:divBdr>
        <w:top w:val="none" w:sz="0" w:space="0" w:color="auto"/>
        <w:left w:val="none" w:sz="0" w:space="0" w:color="auto"/>
        <w:bottom w:val="none" w:sz="0" w:space="0" w:color="auto"/>
        <w:right w:val="none" w:sz="0" w:space="0" w:color="auto"/>
      </w:divBdr>
    </w:div>
    <w:div w:id="218173355">
      <w:bodyDiv w:val="1"/>
      <w:marLeft w:val="0"/>
      <w:marRight w:val="0"/>
      <w:marTop w:val="0"/>
      <w:marBottom w:val="0"/>
      <w:divBdr>
        <w:top w:val="none" w:sz="0" w:space="0" w:color="auto"/>
        <w:left w:val="none" w:sz="0" w:space="0" w:color="auto"/>
        <w:bottom w:val="none" w:sz="0" w:space="0" w:color="auto"/>
        <w:right w:val="none" w:sz="0" w:space="0" w:color="auto"/>
      </w:divBdr>
    </w:div>
    <w:div w:id="266278120">
      <w:bodyDiv w:val="1"/>
      <w:marLeft w:val="0"/>
      <w:marRight w:val="0"/>
      <w:marTop w:val="0"/>
      <w:marBottom w:val="0"/>
      <w:divBdr>
        <w:top w:val="none" w:sz="0" w:space="0" w:color="auto"/>
        <w:left w:val="none" w:sz="0" w:space="0" w:color="auto"/>
        <w:bottom w:val="none" w:sz="0" w:space="0" w:color="auto"/>
        <w:right w:val="none" w:sz="0" w:space="0" w:color="auto"/>
      </w:divBdr>
    </w:div>
    <w:div w:id="266737888">
      <w:bodyDiv w:val="1"/>
      <w:marLeft w:val="0"/>
      <w:marRight w:val="0"/>
      <w:marTop w:val="0"/>
      <w:marBottom w:val="0"/>
      <w:divBdr>
        <w:top w:val="none" w:sz="0" w:space="0" w:color="auto"/>
        <w:left w:val="none" w:sz="0" w:space="0" w:color="auto"/>
        <w:bottom w:val="none" w:sz="0" w:space="0" w:color="auto"/>
        <w:right w:val="none" w:sz="0" w:space="0" w:color="auto"/>
      </w:divBdr>
    </w:div>
    <w:div w:id="505631472">
      <w:bodyDiv w:val="1"/>
      <w:marLeft w:val="0"/>
      <w:marRight w:val="0"/>
      <w:marTop w:val="0"/>
      <w:marBottom w:val="0"/>
      <w:divBdr>
        <w:top w:val="none" w:sz="0" w:space="0" w:color="auto"/>
        <w:left w:val="none" w:sz="0" w:space="0" w:color="auto"/>
        <w:bottom w:val="none" w:sz="0" w:space="0" w:color="auto"/>
        <w:right w:val="none" w:sz="0" w:space="0" w:color="auto"/>
      </w:divBdr>
    </w:div>
    <w:div w:id="588193396">
      <w:bodyDiv w:val="1"/>
      <w:marLeft w:val="0"/>
      <w:marRight w:val="0"/>
      <w:marTop w:val="0"/>
      <w:marBottom w:val="0"/>
      <w:divBdr>
        <w:top w:val="none" w:sz="0" w:space="0" w:color="auto"/>
        <w:left w:val="none" w:sz="0" w:space="0" w:color="auto"/>
        <w:bottom w:val="none" w:sz="0" w:space="0" w:color="auto"/>
        <w:right w:val="none" w:sz="0" w:space="0" w:color="auto"/>
      </w:divBdr>
    </w:div>
    <w:div w:id="607201855">
      <w:bodyDiv w:val="1"/>
      <w:marLeft w:val="0"/>
      <w:marRight w:val="0"/>
      <w:marTop w:val="0"/>
      <w:marBottom w:val="0"/>
      <w:divBdr>
        <w:top w:val="none" w:sz="0" w:space="0" w:color="auto"/>
        <w:left w:val="none" w:sz="0" w:space="0" w:color="auto"/>
        <w:bottom w:val="none" w:sz="0" w:space="0" w:color="auto"/>
        <w:right w:val="none" w:sz="0" w:space="0" w:color="auto"/>
      </w:divBdr>
    </w:div>
    <w:div w:id="738090282">
      <w:bodyDiv w:val="1"/>
      <w:marLeft w:val="0"/>
      <w:marRight w:val="0"/>
      <w:marTop w:val="0"/>
      <w:marBottom w:val="0"/>
      <w:divBdr>
        <w:top w:val="none" w:sz="0" w:space="0" w:color="auto"/>
        <w:left w:val="none" w:sz="0" w:space="0" w:color="auto"/>
        <w:bottom w:val="none" w:sz="0" w:space="0" w:color="auto"/>
        <w:right w:val="none" w:sz="0" w:space="0" w:color="auto"/>
      </w:divBdr>
    </w:div>
    <w:div w:id="854999100">
      <w:bodyDiv w:val="1"/>
      <w:marLeft w:val="0"/>
      <w:marRight w:val="0"/>
      <w:marTop w:val="0"/>
      <w:marBottom w:val="0"/>
      <w:divBdr>
        <w:top w:val="none" w:sz="0" w:space="0" w:color="auto"/>
        <w:left w:val="none" w:sz="0" w:space="0" w:color="auto"/>
        <w:bottom w:val="none" w:sz="0" w:space="0" w:color="auto"/>
        <w:right w:val="none" w:sz="0" w:space="0" w:color="auto"/>
      </w:divBdr>
    </w:div>
    <w:div w:id="860893078">
      <w:bodyDiv w:val="1"/>
      <w:marLeft w:val="0"/>
      <w:marRight w:val="0"/>
      <w:marTop w:val="0"/>
      <w:marBottom w:val="0"/>
      <w:divBdr>
        <w:top w:val="none" w:sz="0" w:space="0" w:color="auto"/>
        <w:left w:val="none" w:sz="0" w:space="0" w:color="auto"/>
        <w:bottom w:val="none" w:sz="0" w:space="0" w:color="auto"/>
        <w:right w:val="none" w:sz="0" w:space="0" w:color="auto"/>
      </w:divBdr>
    </w:div>
    <w:div w:id="1043671681">
      <w:bodyDiv w:val="1"/>
      <w:marLeft w:val="0"/>
      <w:marRight w:val="0"/>
      <w:marTop w:val="0"/>
      <w:marBottom w:val="0"/>
      <w:divBdr>
        <w:top w:val="none" w:sz="0" w:space="0" w:color="auto"/>
        <w:left w:val="none" w:sz="0" w:space="0" w:color="auto"/>
        <w:bottom w:val="none" w:sz="0" w:space="0" w:color="auto"/>
        <w:right w:val="none" w:sz="0" w:space="0" w:color="auto"/>
      </w:divBdr>
    </w:div>
    <w:div w:id="1119033240">
      <w:bodyDiv w:val="1"/>
      <w:marLeft w:val="0"/>
      <w:marRight w:val="0"/>
      <w:marTop w:val="0"/>
      <w:marBottom w:val="0"/>
      <w:divBdr>
        <w:top w:val="none" w:sz="0" w:space="0" w:color="auto"/>
        <w:left w:val="none" w:sz="0" w:space="0" w:color="auto"/>
        <w:bottom w:val="none" w:sz="0" w:space="0" w:color="auto"/>
        <w:right w:val="none" w:sz="0" w:space="0" w:color="auto"/>
      </w:divBdr>
    </w:div>
    <w:div w:id="1252931824">
      <w:bodyDiv w:val="1"/>
      <w:marLeft w:val="0"/>
      <w:marRight w:val="0"/>
      <w:marTop w:val="0"/>
      <w:marBottom w:val="0"/>
      <w:divBdr>
        <w:top w:val="none" w:sz="0" w:space="0" w:color="auto"/>
        <w:left w:val="none" w:sz="0" w:space="0" w:color="auto"/>
        <w:bottom w:val="none" w:sz="0" w:space="0" w:color="auto"/>
        <w:right w:val="none" w:sz="0" w:space="0" w:color="auto"/>
      </w:divBdr>
    </w:div>
    <w:div w:id="1260480148">
      <w:bodyDiv w:val="1"/>
      <w:marLeft w:val="0"/>
      <w:marRight w:val="0"/>
      <w:marTop w:val="0"/>
      <w:marBottom w:val="0"/>
      <w:divBdr>
        <w:top w:val="none" w:sz="0" w:space="0" w:color="auto"/>
        <w:left w:val="none" w:sz="0" w:space="0" w:color="auto"/>
        <w:bottom w:val="none" w:sz="0" w:space="0" w:color="auto"/>
        <w:right w:val="none" w:sz="0" w:space="0" w:color="auto"/>
      </w:divBdr>
    </w:div>
    <w:div w:id="1376082465">
      <w:bodyDiv w:val="1"/>
      <w:marLeft w:val="0"/>
      <w:marRight w:val="0"/>
      <w:marTop w:val="0"/>
      <w:marBottom w:val="0"/>
      <w:divBdr>
        <w:top w:val="none" w:sz="0" w:space="0" w:color="auto"/>
        <w:left w:val="none" w:sz="0" w:space="0" w:color="auto"/>
        <w:bottom w:val="none" w:sz="0" w:space="0" w:color="auto"/>
        <w:right w:val="none" w:sz="0" w:space="0" w:color="auto"/>
      </w:divBdr>
    </w:div>
    <w:div w:id="1476483653">
      <w:bodyDiv w:val="1"/>
      <w:marLeft w:val="0"/>
      <w:marRight w:val="0"/>
      <w:marTop w:val="0"/>
      <w:marBottom w:val="0"/>
      <w:divBdr>
        <w:top w:val="none" w:sz="0" w:space="0" w:color="auto"/>
        <w:left w:val="none" w:sz="0" w:space="0" w:color="auto"/>
        <w:bottom w:val="none" w:sz="0" w:space="0" w:color="auto"/>
        <w:right w:val="none" w:sz="0" w:space="0" w:color="auto"/>
      </w:divBdr>
    </w:div>
    <w:div w:id="1479686799">
      <w:bodyDiv w:val="1"/>
      <w:marLeft w:val="0"/>
      <w:marRight w:val="0"/>
      <w:marTop w:val="0"/>
      <w:marBottom w:val="0"/>
      <w:divBdr>
        <w:top w:val="none" w:sz="0" w:space="0" w:color="auto"/>
        <w:left w:val="none" w:sz="0" w:space="0" w:color="auto"/>
        <w:bottom w:val="none" w:sz="0" w:space="0" w:color="auto"/>
        <w:right w:val="none" w:sz="0" w:space="0" w:color="auto"/>
      </w:divBdr>
    </w:div>
    <w:div w:id="1602295985">
      <w:bodyDiv w:val="1"/>
      <w:marLeft w:val="0"/>
      <w:marRight w:val="0"/>
      <w:marTop w:val="0"/>
      <w:marBottom w:val="0"/>
      <w:divBdr>
        <w:top w:val="none" w:sz="0" w:space="0" w:color="auto"/>
        <w:left w:val="none" w:sz="0" w:space="0" w:color="auto"/>
        <w:bottom w:val="none" w:sz="0" w:space="0" w:color="auto"/>
        <w:right w:val="none" w:sz="0" w:space="0" w:color="auto"/>
      </w:divBdr>
    </w:div>
    <w:div w:id="1616908263">
      <w:bodyDiv w:val="1"/>
      <w:marLeft w:val="0"/>
      <w:marRight w:val="0"/>
      <w:marTop w:val="0"/>
      <w:marBottom w:val="0"/>
      <w:divBdr>
        <w:top w:val="none" w:sz="0" w:space="0" w:color="auto"/>
        <w:left w:val="none" w:sz="0" w:space="0" w:color="auto"/>
        <w:bottom w:val="none" w:sz="0" w:space="0" w:color="auto"/>
        <w:right w:val="none" w:sz="0" w:space="0" w:color="auto"/>
      </w:divBdr>
    </w:div>
    <w:div w:id="1715304253">
      <w:bodyDiv w:val="1"/>
      <w:marLeft w:val="0"/>
      <w:marRight w:val="0"/>
      <w:marTop w:val="0"/>
      <w:marBottom w:val="0"/>
      <w:divBdr>
        <w:top w:val="none" w:sz="0" w:space="0" w:color="auto"/>
        <w:left w:val="none" w:sz="0" w:space="0" w:color="auto"/>
        <w:bottom w:val="none" w:sz="0" w:space="0" w:color="auto"/>
        <w:right w:val="none" w:sz="0" w:space="0" w:color="auto"/>
      </w:divBdr>
    </w:div>
    <w:div w:id="1759936457">
      <w:bodyDiv w:val="1"/>
      <w:marLeft w:val="0"/>
      <w:marRight w:val="0"/>
      <w:marTop w:val="0"/>
      <w:marBottom w:val="0"/>
      <w:divBdr>
        <w:top w:val="none" w:sz="0" w:space="0" w:color="auto"/>
        <w:left w:val="none" w:sz="0" w:space="0" w:color="auto"/>
        <w:bottom w:val="none" w:sz="0" w:space="0" w:color="auto"/>
        <w:right w:val="none" w:sz="0" w:space="0" w:color="auto"/>
      </w:divBdr>
    </w:div>
    <w:div w:id="1867209495">
      <w:bodyDiv w:val="1"/>
      <w:marLeft w:val="0"/>
      <w:marRight w:val="0"/>
      <w:marTop w:val="0"/>
      <w:marBottom w:val="0"/>
      <w:divBdr>
        <w:top w:val="none" w:sz="0" w:space="0" w:color="auto"/>
        <w:left w:val="none" w:sz="0" w:space="0" w:color="auto"/>
        <w:bottom w:val="none" w:sz="0" w:space="0" w:color="auto"/>
        <w:right w:val="none" w:sz="0" w:space="0" w:color="auto"/>
      </w:divBdr>
    </w:div>
    <w:div w:id="194302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C0FB3-F1AB-4DD1-AE8F-EBD2E972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27</Pages>
  <Words>7310</Words>
  <Characters>44593</Characters>
  <Application>Microsoft Office Word</Application>
  <DocSecurity>0</DocSecurity>
  <Lines>371</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Asus k73</cp:lastModifiedBy>
  <cp:revision>13</cp:revision>
  <cp:lastPrinted>2009-05-24T10:29:00Z</cp:lastPrinted>
  <dcterms:created xsi:type="dcterms:W3CDTF">2009-05-22T18:13:00Z</dcterms:created>
  <dcterms:modified xsi:type="dcterms:W3CDTF">2011-12-16T19:54:00Z</dcterms:modified>
</cp:coreProperties>
</file>