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75" w:rsidRP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C5436">
        <w:rPr>
          <w:rFonts w:ascii="Times New Roman" w:hAnsi="Times New Roman" w:cs="Times New Roman"/>
          <w:sz w:val="28"/>
          <w:szCs w:val="28"/>
          <w:lang w:val="ru-RU"/>
        </w:rPr>
        <w:t>Учреждение образование Федерации Профсоюзов Беларуси</w:t>
      </w: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C5436">
        <w:rPr>
          <w:rFonts w:ascii="Times New Roman" w:hAnsi="Times New Roman" w:cs="Times New Roman"/>
          <w:sz w:val="28"/>
          <w:szCs w:val="28"/>
          <w:lang w:val="ru-RU"/>
        </w:rPr>
        <w:t>Международный университет «МИТСО»</w:t>
      </w: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Pr="00B505AA" w:rsidRDefault="00AC5436" w:rsidP="00AC5436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Кафедра</w:t>
      </w:r>
      <w:r w:rsidR="00B505AA">
        <w:rPr>
          <w:rFonts w:ascii="Times New Roman" w:hAnsi="Times New Roman" w:cs="Times New Roman"/>
          <w:sz w:val="28"/>
          <w:szCs w:val="28"/>
          <w:lang w:val="ru-RU"/>
        </w:rPr>
        <w:t>мировой экономики и финансов</w:t>
      </w:r>
    </w:p>
    <w:p w:rsidR="00AC5436" w:rsidRDefault="00AC5436" w:rsidP="00AC543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Курсовая работа</w:t>
      </w: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тему «Банковская система: сущность, функции, структура.</w:t>
      </w: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Банковская система в Республике Беларусь»</w:t>
      </w: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дисциплине «Макроэкономика»</w:t>
      </w: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24B88" w:rsidRDefault="00AC5436" w:rsidP="005A7A05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Студент Комполь </w:t>
      </w:r>
      <w:r w:rsidR="005A7A05" w:rsidRPr="005A7A0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Алёна</w:t>
      </w:r>
      <w:r w:rsidR="005A7A05" w:rsidRPr="006E28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Николаевна </w:t>
      </w:r>
    </w:p>
    <w:p w:rsidR="00D24B88" w:rsidRDefault="00AC5436" w:rsidP="00D24B88">
      <w:pPr>
        <w:spacing w:after="0"/>
        <w:ind w:left="6372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Курс 2, группа 1014</w:t>
      </w:r>
    </w:p>
    <w:p w:rsidR="00D24B88" w:rsidRDefault="00D24B88" w:rsidP="00D24B88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Факультет МЭО и М</w:t>
      </w:r>
    </w:p>
    <w:p w:rsidR="00AC5436" w:rsidRDefault="00D24B88" w:rsidP="00D24B88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Специальность Финансы и кредит     </w:t>
      </w:r>
    </w:p>
    <w:p w:rsidR="00AC5436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Руководитель:</w:t>
      </w:r>
      <w:r w:rsidR="005A7A05">
        <w:rPr>
          <w:rFonts w:ascii="Times New Roman" w:hAnsi="Times New Roman" w:cs="Times New Roman"/>
          <w:sz w:val="28"/>
          <w:szCs w:val="28"/>
          <w:lang w:val="ru-RU"/>
        </w:rPr>
        <w:t xml:space="preserve"> Шолох </w:t>
      </w:r>
      <w:r>
        <w:rPr>
          <w:rFonts w:ascii="Times New Roman" w:hAnsi="Times New Roman" w:cs="Times New Roman"/>
          <w:sz w:val="28"/>
          <w:szCs w:val="28"/>
          <w:lang w:val="ru-RU"/>
        </w:rPr>
        <w:t>Ольга Васильевна</w:t>
      </w:r>
    </w:p>
    <w:p w:rsidR="00B505AA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505AA" w:rsidRDefault="00B505AA" w:rsidP="00B505A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2011</w:t>
      </w:r>
    </w:p>
    <w:p w:rsidR="00AC5436" w:rsidRDefault="00D24B88" w:rsidP="00BE73B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 w:rsidR="00BE73B6">
        <w:rPr>
          <w:rFonts w:ascii="Times New Roman" w:hAnsi="Times New Roman" w:cs="Times New Roman"/>
          <w:sz w:val="28"/>
          <w:szCs w:val="28"/>
          <w:lang w:val="ru-RU"/>
        </w:rPr>
        <w:t>ОДЕРЖАНИЕ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24B88" w:rsidRDefault="00D24B88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34284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Введение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…………………………………………………………………………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</w:p>
    <w:p w:rsidR="00D24B88" w:rsidRPr="00263D60" w:rsidRDefault="00D24B88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D24B88">
        <w:rPr>
          <w:rFonts w:ascii="Times New Roman" w:hAnsi="Times New Roman" w:cs="Times New Roman"/>
          <w:sz w:val="28"/>
          <w:szCs w:val="28"/>
          <w:lang w:val="ru-RU"/>
        </w:rPr>
        <w:t>Банков</w:t>
      </w:r>
      <w:r>
        <w:rPr>
          <w:rFonts w:ascii="Times New Roman" w:hAnsi="Times New Roman" w:cs="Times New Roman"/>
          <w:sz w:val="28"/>
          <w:szCs w:val="28"/>
          <w:lang w:val="ru-RU"/>
        </w:rPr>
        <w:t>ская система:</w:t>
      </w:r>
      <w:r w:rsidR="00AF3780">
        <w:rPr>
          <w:rFonts w:ascii="Times New Roman" w:hAnsi="Times New Roman" w:cs="Times New Roman"/>
          <w:sz w:val="28"/>
          <w:szCs w:val="28"/>
          <w:lang w:val="ru-RU"/>
        </w:rPr>
        <w:t xml:space="preserve"> понятие, структура и функции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………………………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D24B88" w:rsidRDefault="00D24B88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1.1.Понятие банковской системы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D24B88" w:rsidRDefault="00D24B88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1.2.Структура</w:t>
      </w:r>
      <w:r w:rsidR="00BE73B6">
        <w:rPr>
          <w:rFonts w:ascii="Times New Roman" w:hAnsi="Times New Roman" w:cs="Times New Roman"/>
          <w:sz w:val="28"/>
          <w:szCs w:val="28"/>
          <w:lang w:val="ru-RU"/>
        </w:rPr>
        <w:t xml:space="preserve"> и функции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банковской системы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……………………………….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="00263D60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D24B88" w:rsidRPr="00263D60" w:rsidRDefault="00D24B88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1.3.</w:t>
      </w:r>
      <w:r w:rsidR="00BE73B6" w:rsidRPr="00BE73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73B6" w:rsidRPr="00BE73B6">
        <w:rPr>
          <w:rFonts w:ascii="Times New Roman" w:hAnsi="Times New Roman" w:cs="Times New Roman"/>
          <w:bCs/>
          <w:sz w:val="28"/>
          <w:szCs w:val="28"/>
        </w:rPr>
        <w:t>Банковская система и денежная эмиссия</w:t>
      </w:r>
      <w:r w:rsidR="00263D60">
        <w:rPr>
          <w:rFonts w:ascii="Times New Roman" w:hAnsi="Times New Roman" w:cs="Times New Roman"/>
          <w:bCs/>
          <w:sz w:val="28"/>
          <w:szCs w:val="28"/>
          <w:lang w:val="ru-RU"/>
        </w:rPr>
        <w:t>………………………………….</w:t>
      </w:r>
      <w:r w:rsidR="00C338F5">
        <w:rPr>
          <w:rFonts w:ascii="Times New Roman" w:hAnsi="Times New Roman" w:cs="Times New Roman"/>
          <w:bCs/>
          <w:sz w:val="28"/>
          <w:szCs w:val="28"/>
          <w:lang w:val="ru-RU"/>
        </w:rPr>
        <w:t>.16</w:t>
      </w:r>
    </w:p>
    <w:p w:rsidR="00D24B88" w:rsidRPr="00263D60" w:rsidRDefault="00D24B88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342849">
        <w:rPr>
          <w:rFonts w:ascii="Times New Roman" w:hAnsi="Times New Roman" w:cs="Times New Roman"/>
          <w:sz w:val="28"/>
          <w:szCs w:val="28"/>
          <w:lang w:val="ru-RU"/>
        </w:rPr>
        <w:t xml:space="preserve"> Банковская система в Республике Беларусь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…………………………………18</w:t>
      </w: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2.1. Банковская система на современном этапе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…………………………………18</w:t>
      </w: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2.2. Основные проблемы развития банковской системы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……………………...22</w:t>
      </w: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2.3. Перспективы развития банковской системы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………………………………24</w:t>
      </w: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………………………………………………………………………..27</w:t>
      </w: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Список использованных источников</w:t>
      </w:r>
      <w:r w:rsidR="00C338F5"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……………………………………………29</w:t>
      </w: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D24B8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38F5" w:rsidRDefault="00C338F5" w:rsidP="00C338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Default="00342849" w:rsidP="00C338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Введение.</w:t>
      </w:r>
    </w:p>
    <w:p w:rsidR="00342849" w:rsidRPr="00342849" w:rsidRDefault="00342849" w:rsidP="0034284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2849" w:rsidRPr="00342849" w:rsidRDefault="00342849" w:rsidP="0034284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284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Актуальность темы.</w:t>
      </w:r>
      <w:r w:rsidRPr="00342849">
        <w:rPr>
          <w:rFonts w:ascii="Times New Roman" w:hAnsi="Times New Roman" w:cs="Times New Roman"/>
          <w:sz w:val="28"/>
          <w:szCs w:val="28"/>
          <w:lang w:val="ru-RU"/>
        </w:rPr>
        <w:t>Банковская система является неотъемлемой составляющей экономической системы любой страны. Банки являются связующим звеном между промышленностью и торговлей, сельским хозяйством и населением. Тем самым понятна необходимость и важность банковских структур, как для бизнеса, так и для экономики страны в целом. Банки - это атрибут не отдельно взятого экономического региона или какой-либо одной страны, сфера их деятельности не имеет ни географических, ни национальных границ, это планетарное явление, обладающее колоссальной финансовой мощью, значительным денежным капиталом. Во всем мире имея огромную власть, банки в России, однако, потеряли свою изначально высокую роль. И только последние несколько лет вышли на отведенную для них видную роль.</w:t>
      </w:r>
    </w:p>
    <w:p w:rsidR="00342849" w:rsidRDefault="00342849" w:rsidP="0034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2849">
        <w:rPr>
          <w:rFonts w:ascii="Times New Roman" w:hAnsi="Times New Roman" w:cs="Times New Roman"/>
          <w:sz w:val="28"/>
          <w:szCs w:val="28"/>
          <w:lang w:val="ru-RU"/>
        </w:rPr>
        <w:t>Деятельность банковских учреждений так многообразна, что их действительную сущность трудно определить однозначно. В современном обществе банки занимаются самымиразнообразными видами операций. Они не только организуют денежный оборот и кредитные отношения; через них осуществляется финансирование промышленности и сельского хозяйства, страховые операции, купля-продажа ценных бумаг, а в некоторых случаях посреднические сделки и управление имуществом. Кредитные учреждения выступают в качестве консультантов, участвуют в обсуждении народнохозяйственных программ, ведут статистику, имеют свои подсобные предприятия.</w:t>
      </w:r>
    </w:p>
    <w:p w:rsidR="00342849" w:rsidRDefault="00342849" w:rsidP="0034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 курсовой работы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состоит в том, чтобы </w:t>
      </w:r>
      <w:r w:rsidR="007E2CA1">
        <w:rPr>
          <w:rFonts w:ascii="Times New Roman" w:hAnsi="Times New Roman" w:cs="Times New Roman"/>
          <w:sz w:val="28"/>
          <w:szCs w:val="28"/>
          <w:lang w:val="ru-RU"/>
        </w:rPr>
        <w:t>раскрыть сущность всей банковской системы в целом и в Республике Беларусь.</w:t>
      </w:r>
    </w:p>
    <w:p w:rsidR="007E2CA1" w:rsidRDefault="007E2CA1" w:rsidP="0034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Объект исследования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курсовой  работе является банковская система в общем и банковская система в Республике Беларусь.</w:t>
      </w:r>
    </w:p>
    <w:p w:rsidR="00840EEC" w:rsidRDefault="00840EEC" w:rsidP="0034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0EEC">
        <w:rPr>
          <w:rFonts w:ascii="Times New Roman" w:hAnsi="Times New Roman" w:cs="Times New Roman"/>
          <w:b/>
          <w:sz w:val="28"/>
          <w:szCs w:val="28"/>
          <w:lang w:val="ru-RU"/>
        </w:rPr>
        <w:t>Структура курсовой работы</w:t>
      </w:r>
      <w:r w:rsidRPr="00840EEC">
        <w:rPr>
          <w:rFonts w:ascii="Times New Roman" w:hAnsi="Times New Roman" w:cs="Times New Roman"/>
          <w:sz w:val="28"/>
          <w:szCs w:val="28"/>
          <w:lang w:val="ru-RU"/>
        </w:rPr>
        <w:t xml:space="preserve"> включает: титульный лист, реферат, содержание, введение, </w:t>
      </w:r>
      <w:r>
        <w:rPr>
          <w:rFonts w:ascii="Times New Roman" w:hAnsi="Times New Roman" w:cs="Times New Roman"/>
          <w:sz w:val="28"/>
          <w:szCs w:val="28"/>
          <w:lang w:val="ru-RU"/>
        </w:rPr>
        <w:t>два</w:t>
      </w:r>
      <w:r w:rsidRPr="00840EEC">
        <w:rPr>
          <w:rFonts w:ascii="Times New Roman" w:hAnsi="Times New Roman" w:cs="Times New Roman"/>
          <w:sz w:val="28"/>
          <w:szCs w:val="28"/>
          <w:lang w:val="ru-RU"/>
        </w:rPr>
        <w:t xml:space="preserve"> раздела с подразделами, заключение, список использованных источников. Курсовая работа выполнена на  </w:t>
      </w:r>
      <w:r w:rsidR="006E28BF" w:rsidRPr="00263D60">
        <w:rPr>
          <w:rFonts w:ascii="Times New Roman" w:hAnsi="Times New Roman" w:cs="Times New Roman"/>
          <w:sz w:val="28"/>
          <w:szCs w:val="28"/>
          <w:lang w:val="ru-RU"/>
        </w:rPr>
        <w:t xml:space="preserve">29 </w:t>
      </w:r>
      <w:r w:rsidRPr="00840EEC">
        <w:rPr>
          <w:rFonts w:ascii="Times New Roman" w:hAnsi="Times New Roman" w:cs="Times New Roman"/>
          <w:sz w:val="28"/>
          <w:szCs w:val="28"/>
          <w:lang w:val="ru-RU"/>
        </w:rPr>
        <w:t>страницах компьютерного текста.</w:t>
      </w:r>
    </w:p>
    <w:p w:rsidR="00975D5E" w:rsidRPr="00975D5E" w:rsidRDefault="00975D5E" w:rsidP="00975D5E">
      <w:pPr>
        <w:pStyle w:val="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5D5E">
        <w:rPr>
          <w:rFonts w:ascii="Times New Roman" w:hAnsi="Times New Roman" w:cs="Times New Roman"/>
          <w:color w:val="000000"/>
          <w:sz w:val="28"/>
          <w:szCs w:val="28"/>
        </w:rPr>
        <w:t>Задачи, поставленные в курсовой работе:</w:t>
      </w:r>
    </w:p>
    <w:p w:rsidR="00975D5E" w:rsidRPr="00975D5E" w:rsidRDefault="00975D5E" w:rsidP="00975D5E">
      <w:pPr>
        <w:pStyle w:val="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75D5E">
        <w:rPr>
          <w:rFonts w:ascii="Times New Roman" w:hAnsi="Times New Roman" w:cs="Times New Roman"/>
          <w:color w:val="000000"/>
          <w:sz w:val="28"/>
          <w:szCs w:val="28"/>
        </w:rPr>
        <w:t>– рассмотреть структуру банковской системы;</w:t>
      </w:r>
    </w:p>
    <w:p w:rsidR="00975D5E" w:rsidRPr="00975D5E" w:rsidRDefault="00975D5E" w:rsidP="00975D5E">
      <w:pPr>
        <w:pStyle w:val="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5D5E">
        <w:rPr>
          <w:rFonts w:ascii="Times New Roman" w:hAnsi="Times New Roman" w:cs="Times New Roman"/>
          <w:color w:val="000000"/>
          <w:sz w:val="28"/>
          <w:szCs w:val="28"/>
        </w:rPr>
        <w:t>– познакомиться с операциями, проводимыми банками в РБ;</w:t>
      </w:r>
    </w:p>
    <w:p w:rsidR="00975D5E" w:rsidRPr="00975D5E" w:rsidRDefault="00975D5E" w:rsidP="00975D5E">
      <w:pPr>
        <w:pStyle w:val="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5D5E">
        <w:rPr>
          <w:rFonts w:ascii="Times New Roman" w:hAnsi="Times New Roman" w:cs="Times New Roman"/>
          <w:color w:val="000000"/>
          <w:sz w:val="28"/>
          <w:szCs w:val="28"/>
        </w:rPr>
        <w:t>– рассказать о проблемах и перспективах развития системы.</w:t>
      </w:r>
    </w:p>
    <w:p w:rsidR="00975D5E" w:rsidRPr="00975D5E" w:rsidRDefault="00975D5E" w:rsidP="00975D5E">
      <w:pPr>
        <w:pStyle w:val="3"/>
        <w:spacing w:line="360" w:lineRule="auto"/>
        <w:ind w:firstLine="709"/>
        <w:jc w:val="both"/>
        <w:rPr>
          <w:color w:val="000000"/>
          <w:szCs w:val="28"/>
        </w:rPr>
      </w:pPr>
    </w:p>
    <w:p w:rsidR="00975D5E" w:rsidRDefault="00975D5E" w:rsidP="00975D5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338F5" w:rsidRDefault="00C338F5" w:rsidP="00975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5436" w:rsidRDefault="007E2CA1" w:rsidP="00975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1.Банковская система:</w:t>
      </w:r>
    </w:p>
    <w:p w:rsidR="007E2CA1" w:rsidRDefault="00241850" w:rsidP="002418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1.1. </w:t>
      </w:r>
      <w:r w:rsidR="007E2CA1" w:rsidRPr="00AF3780">
        <w:rPr>
          <w:rFonts w:ascii="Times New Roman" w:hAnsi="Times New Roman" w:cs="Times New Roman"/>
          <w:b/>
          <w:sz w:val="28"/>
          <w:szCs w:val="28"/>
          <w:lang w:val="ru-RU"/>
        </w:rPr>
        <w:t>Понятие банковской системы</w:t>
      </w:r>
    </w:p>
    <w:p w:rsidR="00241850" w:rsidRDefault="00241850" w:rsidP="002418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41850" w:rsidRDefault="00241850" w:rsidP="002418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850">
        <w:rPr>
          <w:rFonts w:ascii="Times New Roman" w:hAnsi="Times New Roman" w:cs="Times New Roman"/>
          <w:b/>
          <w:sz w:val="28"/>
          <w:szCs w:val="28"/>
          <w:lang w:val="ru-RU"/>
        </w:rPr>
        <w:t>Банковская система —</w:t>
      </w:r>
      <w:r w:rsidRPr="00241850">
        <w:rPr>
          <w:rFonts w:ascii="Times New Roman" w:hAnsi="Times New Roman" w:cs="Times New Roman"/>
          <w:sz w:val="28"/>
          <w:szCs w:val="28"/>
          <w:lang w:val="ru-RU"/>
        </w:rPr>
        <w:t xml:space="preserve"> совокупность различных видов национальных банков и кредитных учреждений, действующих в рамках общего денежно-кредитного механизма. Банковская система включает центральный банк, сеть коммерческих банков и других кредитно-расчётных центров. Центральный банк проводит государственную эмиссионную и валютную политику, является ядром резервной системы. Коммерческие банки осуществляют все виды банковских операций.</w:t>
      </w:r>
      <w:r w:rsidR="00840EEC">
        <w:rPr>
          <w:rStyle w:val="a6"/>
          <w:rFonts w:ascii="Times New Roman" w:hAnsi="Times New Roman" w:cs="Times New Roman"/>
          <w:sz w:val="28"/>
          <w:szCs w:val="28"/>
          <w:lang w:val="ru-RU"/>
        </w:rPr>
        <w:footnoteReference w:id="2"/>
      </w:r>
    </w:p>
    <w:p w:rsidR="00840EEC" w:rsidRPr="00840EEC" w:rsidRDefault="00840EEC" w:rsidP="00840EE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40EEC">
        <w:rPr>
          <w:rFonts w:ascii="Times New Roman" w:hAnsi="Times New Roman" w:cs="Times New Roman"/>
          <w:i/>
          <w:sz w:val="28"/>
          <w:szCs w:val="28"/>
          <w:lang w:val="ru-RU"/>
        </w:rPr>
        <w:t>Существующую банковскую систему можно охарактеризовать некоторыми свойствами:</w:t>
      </w:r>
    </w:p>
    <w:p w:rsidR="00840EEC" w:rsidRPr="00840EEC" w:rsidRDefault="00840EEC" w:rsidP="00840E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0EEC">
        <w:rPr>
          <w:rFonts w:ascii="Times New Roman" w:hAnsi="Times New Roman" w:cs="Times New Roman"/>
          <w:sz w:val="28"/>
          <w:szCs w:val="28"/>
          <w:lang w:val="ru-RU"/>
        </w:rPr>
        <w:t xml:space="preserve">Во-первых, эта система,  не является случайным многообразием, случайной совокупностью элементов. В нее нельзя механически включать субъекты, также действующие на рынке, но подчиненные другим целям. </w:t>
      </w:r>
    </w:p>
    <w:p w:rsidR="00840EEC" w:rsidRPr="00840EEC" w:rsidRDefault="00840EEC" w:rsidP="00840E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0EEC">
        <w:rPr>
          <w:rFonts w:ascii="Times New Roman" w:hAnsi="Times New Roman" w:cs="Times New Roman"/>
          <w:sz w:val="28"/>
          <w:szCs w:val="28"/>
          <w:lang w:val="ru-RU"/>
        </w:rPr>
        <w:t>К примеру, на рынке функционируют торговая система, система транспорта и связи, исполнительной и законодательной власти, правоохранительных органов и т. п. Каждая из данных и других систем имеет свое особое назначение. Они соприкасаются друг с другом, но имеют разные задачи. В банковскую систему нельзя включать производственные, сельскохозяйственные единицы, занятые другим родом деятельности.</w:t>
      </w:r>
    </w:p>
    <w:p w:rsidR="00840EEC" w:rsidRPr="00840EEC" w:rsidRDefault="00840EEC" w:rsidP="00840E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0EEC">
        <w:rPr>
          <w:rFonts w:ascii="Times New Roman" w:hAnsi="Times New Roman" w:cs="Times New Roman"/>
          <w:sz w:val="28"/>
          <w:szCs w:val="28"/>
          <w:lang w:val="ru-RU"/>
        </w:rPr>
        <w:t>Во-вторых, видна явная специфика системы,  выражаемая свойствами, характерные для нее самой, в отличие от других систем, функционирующих в народном хозяйстве. Специфика банковской системы определяется ее составными элементами и отношениями, складывающимися между ними.</w:t>
      </w:r>
    </w:p>
    <w:p w:rsidR="00840EEC" w:rsidRDefault="00840EEC" w:rsidP="00840E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0EEC">
        <w:rPr>
          <w:rFonts w:ascii="Times New Roman" w:hAnsi="Times New Roman" w:cs="Times New Roman"/>
          <w:sz w:val="28"/>
          <w:szCs w:val="28"/>
          <w:lang w:val="ru-RU"/>
        </w:rPr>
        <w:t>Когда рассматривается банковская система, то, прежде всего, имеется в виду, что она в качестве составного элемента включает банки, которые как денежно-кредитные институты дают “окраску” банковской системе.</w:t>
      </w:r>
    </w:p>
    <w:p w:rsidR="003F43E0" w:rsidRDefault="003F43E0" w:rsidP="00840E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43E0">
        <w:rPr>
          <w:rFonts w:ascii="Times New Roman" w:hAnsi="Times New Roman" w:cs="Times New Roman"/>
          <w:sz w:val="28"/>
          <w:szCs w:val="28"/>
          <w:lang w:val="ru-RU"/>
        </w:rPr>
        <w:t xml:space="preserve">Банковская система в качестве составной органической части входит в большую систему – экономическую систему страны. Это значит, что деятельность и развитие банков следует рассматривать в тесной связи с производством, обращением и потреблением материальных и нематериальных благ. В своей практической деятельности банки вплетены в общий механизм регулирования хозяйственной жизни, тесно взаимодействуя с бюджетной и налоговой системами, системой ценообразования, с политикой цен и доходов, с условиями внешнеэкономической деятельности. Это означает, что успех социально-экономических преобразований в стране во многом зависит от </w:t>
      </w:r>
      <w:r w:rsidRPr="003F43E0">
        <w:rPr>
          <w:rFonts w:ascii="Times New Roman" w:hAnsi="Times New Roman" w:cs="Times New Roman"/>
          <w:sz w:val="28"/>
          <w:szCs w:val="28"/>
          <w:lang w:val="ru-RU"/>
        </w:rPr>
        <w:lastRenderedPageBreak/>
        <w:t>функционирования банковской системы, от умелой синхронизации ее усилий с действием других звеньев общественно-хозяйственного механизма.</w:t>
      </w:r>
    </w:p>
    <w:p w:rsidR="003F43E0" w:rsidRDefault="003F43E0" w:rsidP="00840E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43E0">
        <w:rPr>
          <w:rFonts w:ascii="Times New Roman" w:hAnsi="Times New Roman" w:cs="Times New Roman"/>
          <w:sz w:val="28"/>
          <w:szCs w:val="28"/>
          <w:lang w:val="ru-RU"/>
        </w:rPr>
        <w:t>Банк - финансовое предприятие, которое сосредотачивает временно свободные денежные средства (вклады), предоставляет их во временное пользование в виде кредитов (займов, ссуд), посредничает во взаимных платежах и расчетах между предприятиями, учреждениями или отдельными лицами, регулирует денежное обращение в стране, включая выпуск (эмиссию) новых денег.</w:t>
      </w:r>
      <w:r>
        <w:rPr>
          <w:rStyle w:val="a6"/>
          <w:rFonts w:ascii="Times New Roman" w:hAnsi="Times New Roman" w:cs="Times New Roman"/>
          <w:sz w:val="28"/>
          <w:szCs w:val="28"/>
          <w:lang w:val="ru-RU"/>
        </w:rPr>
        <w:footnoteReference w:id="3"/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67A">
        <w:rPr>
          <w:rFonts w:ascii="Times New Roman" w:hAnsi="Times New Roman" w:cs="Times New Roman"/>
          <w:sz w:val="28"/>
          <w:szCs w:val="28"/>
          <w:lang w:val="ru-RU"/>
        </w:rPr>
        <w:t xml:space="preserve">Банковская система как целое все время находится в движении, она дополняется новыми компонентами, а также совершенствуется, одновременно,  внутри неё постоянно возникают новые связи. Взаимодействие образуется как между центральным банком и коммерческими банками, так и между ними. Банки участвуют на рынке межбанковских кредитов, предлагают для продажи “длинные” и “короткие” деньги, покупают денежные ресурсы друг у друга. 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67A">
        <w:rPr>
          <w:rFonts w:ascii="Times New Roman" w:hAnsi="Times New Roman" w:cs="Times New Roman"/>
          <w:sz w:val="28"/>
          <w:szCs w:val="28"/>
          <w:lang w:val="ru-RU"/>
        </w:rPr>
        <w:t xml:space="preserve">Банковская система является системой “закрытого” типа.  В полном смысле ее нельзя назвать закрытой, поскольку она взаимодействует с внешней средой, с другими системами. 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67A">
        <w:rPr>
          <w:rFonts w:ascii="Times New Roman" w:hAnsi="Times New Roman" w:cs="Times New Roman"/>
          <w:sz w:val="28"/>
          <w:szCs w:val="28"/>
          <w:lang w:val="ru-RU"/>
        </w:rPr>
        <w:t xml:space="preserve"> Кроме того, система пополняется новыми элементами, соответствующими ее свойствам. Тем не менее, она “закрыта”, так как, несмотря на обмен информацией между банками и изданиецентральными банками специальных статистических сборников, информационных справочников, бюллетеней, существует банковская “тайна”. По закону банки не имеют права давать информацию об остатках денежных средств на счетах, об их движении.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67A">
        <w:rPr>
          <w:rFonts w:ascii="Times New Roman" w:hAnsi="Times New Roman" w:cs="Times New Roman"/>
          <w:sz w:val="28"/>
          <w:szCs w:val="28"/>
          <w:lang w:val="ru-RU"/>
        </w:rPr>
        <w:t xml:space="preserve">В период экономических кризисов и политической нестабильности банковская система сокращает долгосрочные инвестиции в производство, уменьшает сроки кредитования, увеличивает доходы преимущественно не за счет основной, а побочной деятельности. А в условиях же экономической и политической стабильности и, следовательно, сокращения риска, банки активизируют свою деятельность, как по обслуживанию основной производственной деятельности предприятий, получают доходы преимущественно за счет своих традиционных процентных поступлений. </w:t>
      </w:r>
    </w:p>
    <w:p w:rsid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6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Банковская система выступает как управляемая система - Центральный банк, проводя независимую денежно-кредитную политику, в различных формах подотчетен лишь парламенту либо исполнительной власти. Деловые банки, являясь юридическими лицами, функционируют на базе общего и специального банковского законодательства, их деятельность регулируется экономическими нормативами, устанавливаемыми центральным 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lastRenderedPageBreak/>
        <w:t>банком, который осуществляет контроль за деятельностью кредитных институтов (в ряде стран функции надзора за деятельностью коммерческих банков возложены на другие специальные государственные органы).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067A">
        <w:rPr>
          <w:rFonts w:ascii="Times New Roman" w:hAnsi="Times New Roman" w:cs="Times New Roman"/>
          <w:sz w:val="28"/>
          <w:szCs w:val="28"/>
          <w:lang w:val="ru-RU"/>
        </w:rPr>
        <w:t xml:space="preserve">Итак, на данном этапе  работы (учитывая вышесказанное), можно чётко выделить </w:t>
      </w:r>
      <w:r w:rsidRPr="003E067A">
        <w:rPr>
          <w:rFonts w:ascii="Times New Roman" w:hAnsi="Times New Roman" w:cs="Times New Roman"/>
          <w:i/>
          <w:sz w:val="28"/>
          <w:szCs w:val="28"/>
          <w:lang w:val="ru-RU"/>
        </w:rPr>
        <w:t>признаки банковской системы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включает элементы, подчиненные определенному единству, отвечающие   единым целям;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имеет специфические свойства;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способна к взаимозаменяемости элементов;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является динамической системой;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выступает как система “закрытого” типа;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>обладает характером саморегулирующейся системы;</w:t>
      </w:r>
    </w:p>
    <w:p w:rsidR="003E067A" w:rsidRPr="003E067A" w:rsidRDefault="003E067A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3E067A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управляемой системой.</w:t>
      </w:r>
    </w:p>
    <w:p w:rsidR="003F43E0" w:rsidRPr="003F43E0" w:rsidRDefault="003F43E0" w:rsidP="003E0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43E0">
        <w:rPr>
          <w:rFonts w:ascii="Times New Roman" w:hAnsi="Times New Roman" w:cs="Times New Roman"/>
          <w:sz w:val="28"/>
          <w:szCs w:val="28"/>
          <w:lang w:val="ru-RU"/>
        </w:rPr>
        <w:t>Банковская система не изолирована от окружающей среды, напротив, она тесно взаимодействует с ней, представляет собой подсистему более общего образования, какой служит экономическая система.</w:t>
      </w:r>
      <w:r>
        <w:rPr>
          <w:rStyle w:val="a6"/>
          <w:rFonts w:ascii="Times New Roman" w:hAnsi="Times New Roman" w:cs="Times New Roman"/>
          <w:sz w:val="28"/>
          <w:szCs w:val="28"/>
          <w:lang w:val="ru-RU"/>
        </w:rPr>
        <w:footnoteReference w:id="4"/>
      </w:r>
    </w:p>
    <w:p w:rsidR="00840EEC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данном этапе можно выделить что, я</w:t>
      </w:r>
      <w:r w:rsidR="003F43E0" w:rsidRPr="003F43E0">
        <w:rPr>
          <w:rFonts w:ascii="Times New Roman" w:hAnsi="Times New Roman" w:cs="Times New Roman"/>
          <w:sz w:val="28"/>
          <w:szCs w:val="28"/>
          <w:lang w:val="ru-RU"/>
        </w:rPr>
        <w:t>вляясь частью более общего, банковская система функционирует в рамках общих и специфических банковских законов, подчинена общим юридическим нормам общества, ее акты, хотя и выражают особенности банковского сектора, однако могут вноситься в общую систему, как и она сама только в том случае, если не противоречит общим устоям и принципам, строит общую систему как единое целое.</w:t>
      </w: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F43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38F5" w:rsidRDefault="00C338F5" w:rsidP="003E067A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E067A" w:rsidRDefault="003E067A" w:rsidP="003E067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1.2.Структура банковской системы</w:t>
      </w:r>
      <w:bookmarkStart w:id="0" w:name="_GoBack"/>
      <w:bookmarkEnd w:id="0"/>
    </w:p>
    <w:p w:rsidR="005A7A05" w:rsidRDefault="005A7A05" w:rsidP="005A7A0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A7A05" w:rsidRPr="005A7A05" w:rsidRDefault="005A7A05" w:rsidP="005A7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В истории развития банковских систем различных стран известно несколько их видов:</w:t>
      </w:r>
    </w:p>
    <w:p w:rsidR="005A7A05" w:rsidRPr="005A7A05" w:rsidRDefault="005A7A05" w:rsidP="005A7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 xml:space="preserve"> — двухуровневая банковская система (Центральный банк и система коммерческих банков);</w:t>
      </w:r>
    </w:p>
    <w:p w:rsidR="005A7A05" w:rsidRPr="005A7A05" w:rsidRDefault="005A7A05" w:rsidP="005A7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— централизованная монобанковская система;</w:t>
      </w:r>
    </w:p>
    <w:p w:rsidR="005A7A05" w:rsidRPr="005A7A05" w:rsidRDefault="005A7A05" w:rsidP="005A7A05">
      <w:pPr>
        <w:pStyle w:val="2"/>
        <w:ind w:left="0" w:firstLine="709"/>
      </w:pPr>
      <w:r w:rsidRPr="005A7A05">
        <w:t>— уникальная децентрализованная банковская система — Федеральная резервная система США.</w:t>
      </w:r>
    </w:p>
    <w:p w:rsidR="005A7A05" w:rsidRPr="005A7A05" w:rsidRDefault="005A7A05" w:rsidP="005A7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В большинстве стран с рыночной экономикой существует двухуровневая структура банковской системы.</w:t>
      </w:r>
    </w:p>
    <w:p w:rsidR="005A7A05" w:rsidRPr="005A7A05" w:rsidRDefault="005A7A05" w:rsidP="005A7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Первый уровень банковской системы образует Центральный банк страны. Он ЦБ выполняет следующие функции:</w:t>
      </w:r>
    </w:p>
    <w:p w:rsidR="005A7A05" w:rsidRPr="005A7A05" w:rsidRDefault="005A7A05" w:rsidP="005A7A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7A05">
        <w:rPr>
          <w:rFonts w:ascii="Times New Roman" w:hAnsi="Times New Roman" w:cs="Times New Roman"/>
          <w:sz w:val="28"/>
          <w:szCs w:val="28"/>
        </w:rPr>
        <w:t>осуществляет эмиссию национальных денежных знаков, организует их обращения и изъятия из обращения, определяет стандарты и порядок ведения расчетов и платежей;</w:t>
      </w:r>
    </w:p>
    <w:p w:rsidR="005A7A05" w:rsidRPr="005A7A05" w:rsidRDefault="005A7A05" w:rsidP="005A7A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проводит общий надзор за деятельностью кредитно-финансовых учреждений страны и исполнение финансового законодательства;</w:t>
      </w:r>
    </w:p>
    <w:p w:rsidR="005A7A05" w:rsidRPr="005A7A05" w:rsidRDefault="005A7A05" w:rsidP="005A7A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предоставление кредитов коммерческим банкам;</w:t>
      </w:r>
    </w:p>
    <w:p w:rsidR="005A7A05" w:rsidRPr="005A7A05" w:rsidRDefault="005A7A05" w:rsidP="005A7A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выпускает и проводит погашение государственных ценных бумаг;</w:t>
      </w:r>
    </w:p>
    <w:p w:rsidR="005A7A05" w:rsidRPr="005A7A05" w:rsidRDefault="005A7A05" w:rsidP="005A7A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>управляет счетами правительства, осуществляет зарубежные финансовые операции;</w:t>
      </w:r>
    </w:p>
    <w:p w:rsidR="005A7A05" w:rsidRPr="005A7A05" w:rsidRDefault="005A7A05" w:rsidP="005A7A05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A05">
        <w:rPr>
          <w:rFonts w:ascii="Times New Roman" w:hAnsi="Times New Roman" w:cs="Times New Roman"/>
          <w:sz w:val="28"/>
          <w:szCs w:val="28"/>
        </w:rPr>
        <w:t xml:space="preserve">осуществляет регулирование банковской ликвидности с помощью традиционных для центрального банка методов воздействия на коммерческие банки: проведение политики учетной ставки, операций на открытом рынке с государственными ценными бумагами и регулирование норматива обязательных резервов коммерческих банков. </w:t>
      </w:r>
    </w:p>
    <w:p w:rsidR="005A7A05" w:rsidRDefault="005A7A05" w:rsidP="005A7A05">
      <w:pPr>
        <w:pStyle w:val="a7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5A7A05">
        <w:rPr>
          <w:rFonts w:ascii="Times New Roman" w:hAnsi="Times New Roman" w:cs="Times New Roman"/>
          <w:sz w:val="28"/>
          <w:szCs w:val="28"/>
        </w:rPr>
        <w:t>С точки зрения собственности на капитал центральные банки подразделяются на:</w:t>
      </w:r>
    </w:p>
    <w:p w:rsidR="00700947" w:rsidRPr="00700947" w:rsidRDefault="00700947" w:rsidP="0070094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947">
        <w:rPr>
          <w:rFonts w:ascii="Times New Roman" w:hAnsi="Times New Roman" w:cs="Times New Roman"/>
          <w:sz w:val="28"/>
          <w:szCs w:val="28"/>
        </w:rPr>
        <w:t>государственные, капитал которых принадлежит государству например, центральные банки в Великобритании, ФРГ, Франции. Канаде, России);</w:t>
      </w:r>
    </w:p>
    <w:p w:rsidR="00700947" w:rsidRPr="00700947" w:rsidRDefault="00700947" w:rsidP="0070094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947">
        <w:rPr>
          <w:rFonts w:ascii="Times New Roman" w:hAnsi="Times New Roman" w:cs="Times New Roman"/>
          <w:sz w:val="28"/>
          <w:szCs w:val="28"/>
        </w:rPr>
        <w:t>акционерные (например, в США);</w:t>
      </w:r>
    </w:p>
    <w:p w:rsidR="00700947" w:rsidRPr="00700947" w:rsidRDefault="00700947" w:rsidP="0070094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947">
        <w:rPr>
          <w:rFonts w:ascii="Times New Roman" w:hAnsi="Times New Roman" w:cs="Times New Roman"/>
          <w:sz w:val="28"/>
          <w:szCs w:val="28"/>
        </w:rPr>
        <w:t>смешанные — акционерные общества, часть капитала которых принадлежит государству (в Японии, Бельгии).</w:t>
      </w:r>
    </w:p>
    <w:p w:rsidR="00700947" w:rsidRPr="00700947" w:rsidRDefault="00700947" w:rsidP="00700947">
      <w:p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00947">
        <w:rPr>
          <w:rFonts w:ascii="Times New Roman" w:hAnsi="Times New Roman" w:cs="Times New Roman"/>
          <w:sz w:val="28"/>
          <w:szCs w:val="28"/>
        </w:rPr>
        <w:t>Однако тесные связи с государс</w:t>
      </w:r>
      <w:r>
        <w:rPr>
          <w:rFonts w:ascii="Times New Roman" w:hAnsi="Times New Roman" w:cs="Times New Roman"/>
          <w:sz w:val="28"/>
          <w:szCs w:val="28"/>
        </w:rPr>
        <w:t>твом не означают, что оно может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0947">
        <w:rPr>
          <w:rFonts w:ascii="Times New Roman" w:hAnsi="Times New Roman" w:cs="Times New Roman"/>
          <w:sz w:val="28"/>
          <w:szCs w:val="28"/>
        </w:rPr>
        <w:t>безгранично влиять на политику центрального банка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00947">
        <w:rPr>
          <w:rFonts w:ascii="Times New Roman" w:hAnsi="Times New Roman" w:cs="Times New Roman"/>
          <w:sz w:val="28"/>
          <w:szCs w:val="28"/>
        </w:rPr>
        <w:t>Независимо от принадлежности капитала центральный банк является юридически самостоятельным. Чаще всего он подотчетен либо законодательному органу, либо специальной банковской комиссии, образованной парламентом. Управляющий банка, которого могут назначать парламент, президент.</w:t>
      </w:r>
      <w:r w:rsidRPr="00700947">
        <w:rPr>
          <w:rFonts w:ascii="Times New Roman" w:hAnsi="Times New Roman" w:cs="Times New Roman"/>
          <w:sz w:val="28"/>
          <w:szCs w:val="28"/>
        </w:rPr>
        <w:br/>
        <w:t xml:space="preserve">правительство, монарх, обычно не входит в состав правительства Существенная степень независимости центрального банка является необходимым условием эффективности его деятельности, которая нередко </w:t>
      </w:r>
      <w:r w:rsidRPr="00700947">
        <w:rPr>
          <w:rFonts w:ascii="Times New Roman" w:hAnsi="Times New Roman" w:cs="Times New Roman"/>
          <w:sz w:val="28"/>
          <w:szCs w:val="28"/>
        </w:rPr>
        <w:lastRenderedPageBreak/>
        <w:t>вступает в противоречие с краткосрочными целями правительства, озабоченного, например, приближением очередных выборов. Это особенно важно в плане ограничения возможностей правительства использовать ресурсы центрального банка для покрытия бюджетного дефицита.</w:t>
      </w:r>
    </w:p>
    <w:p w:rsidR="00700947" w:rsidRPr="00700947" w:rsidRDefault="00700947" w:rsidP="00700947">
      <w:pPr>
        <w:pStyle w:val="3"/>
        <w:spacing w:after="0" w:line="240" w:lineRule="auto"/>
        <w:ind w:left="0" w:firstLine="349"/>
        <w:rPr>
          <w:rFonts w:ascii="Times New Roman" w:hAnsi="Times New Roman" w:cs="Times New Roman"/>
          <w:sz w:val="28"/>
          <w:szCs w:val="28"/>
        </w:rPr>
      </w:pPr>
      <w:r w:rsidRPr="00700947">
        <w:rPr>
          <w:rFonts w:ascii="Times New Roman" w:hAnsi="Times New Roman" w:cs="Times New Roman"/>
          <w:sz w:val="28"/>
          <w:szCs w:val="28"/>
        </w:rPr>
        <w:t>В то же время независимость центрального банка от правительства носит относительный характер в том смысле, что экономическая политика не может быть успешной без четкого согласования и тесной увязки ее основных элементов денежно-кредитной и финансовой политики. В долгосрочном плане политика центрального банка прямо определяется приоритетами макроэкономического курса правительства. В конечном счете любой центральный банк в той или иной степени сочетает черты банка и государственного органа.</w:t>
      </w:r>
    </w:p>
    <w:p w:rsidR="00625D53" w:rsidRPr="00625D53" w:rsidRDefault="00700947" w:rsidP="00625D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5D53">
        <w:rPr>
          <w:rFonts w:ascii="Times New Roman" w:hAnsi="Times New Roman" w:cs="Times New Roman"/>
          <w:sz w:val="28"/>
          <w:szCs w:val="28"/>
        </w:rPr>
        <w:t>В большинстве стран с рыночной экономикой и двухуровневой банковской системой функции центральных банков в основном совпадают, но есть, естественно, и отличия.</w:t>
      </w:r>
      <w:r w:rsidR="00625D53" w:rsidRPr="00625D53">
        <w:rPr>
          <w:rFonts w:ascii="Times New Roman" w:hAnsi="Times New Roman" w:cs="Times New Roman"/>
          <w:sz w:val="28"/>
          <w:szCs w:val="28"/>
        </w:rPr>
        <w:t xml:space="preserve"> Так, например, во главе банковской системы Франции, которая характеризуется жестким банковским надзором и кредитным контролем, а также преобладанием государственных кредитных институтов, стоит Министерство финансов Франции. Центральный банк Франции — Банк Франции — наряду с двумя другими институтам</w:t>
      </w:r>
      <w:r w:rsidR="00625D53">
        <w:rPr>
          <w:rFonts w:ascii="Times New Roman" w:hAnsi="Times New Roman" w:cs="Times New Roman"/>
          <w:sz w:val="28"/>
          <w:szCs w:val="28"/>
        </w:rPr>
        <w:t>и (Национальный кредитный Совет</w:t>
      </w:r>
      <w:r w:rsidR="00625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5D53" w:rsidRPr="00625D53">
        <w:rPr>
          <w:rFonts w:ascii="Times New Roman" w:hAnsi="Times New Roman" w:cs="Times New Roman"/>
          <w:sz w:val="28"/>
          <w:szCs w:val="28"/>
        </w:rPr>
        <w:t>и Комиссия по банковскому контролю),</w:t>
      </w:r>
      <w:r w:rsidR="00625D53" w:rsidRPr="00625D53">
        <w:rPr>
          <w:rFonts w:ascii="Times New Roman" w:hAnsi="Times New Roman" w:cs="Times New Roman"/>
          <w:sz w:val="28"/>
          <w:szCs w:val="28"/>
        </w:rPr>
        <w:br/>
        <w:t>которые осуществляют контроль за деятельностью коммерческих банков, находится под руководством Министерства финансов.</w:t>
      </w:r>
    </w:p>
    <w:p w:rsidR="00625D53" w:rsidRPr="00986DED" w:rsidRDefault="00625D53" w:rsidP="00625D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ED">
        <w:rPr>
          <w:rFonts w:ascii="Times New Roman" w:hAnsi="Times New Roman" w:cs="Times New Roman"/>
          <w:sz w:val="28"/>
          <w:szCs w:val="28"/>
        </w:rPr>
        <w:t>Банк Франции обладает монополией на эмиссию банкнот, но его задачи как банка государства ограничены, так как многие банковские операции выполняет само Казначейство Франции.</w:t>
      </w:r>
    </w:p>
    <w:p w:rsidR="00700947" w:rsidRDefault="00625D53" w:rsidP="00625D53">
      <w:p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700947" w:rsidRPr="00700947">
        <w:rPr>
          <w:rFonts w:ascii="Times New Roman" w:hAnsi="Times New Roman" w:cs="Times New Roman"/>
          <w:sz w:val="28"/>
          <w:szCs w:val="28"/>
          <w:lang w:val="ru-RU"/>
        </w:rPr>
        <w:t xml:space="preserve"> противоположность централизованной системе банковская система рыночного типа характеризуется отсутствием монополии государства на банки. Каждый субъект воспроизводства самой разнообразной формы собственности (не только государственной) может образовать банк. В рыночном хозяйстве функционирует множественность банков с децентрализованной системой управления. Эмиссионные и кредитные функции разделены ими между собой. Эмиссия сосредоточена в центральном банке, кредитование предприятий и населения осуществляют различные деловые банки – коммерческие, инвестиционные, инновационные, ипотечные, сберегательные и др. Деловые банки не отвечают по обязательствам государства, так же как государство не отвечает по обязательствам деловых банков; деловые банки подчиняются своему Совету, решению акционеров, а не административному органу государства. Различия между этими двумя типами системы представлены в Таблице 1.1.</w:t>
      </w:r>
    </w:p>
    <w:p w:rsidR="00700947" w:rsidRDefault="00700947" w:rsidP="00625D53">
      <w:pPr>
        <w:spacing w:after="0" w:line="240" w:lineRule="auto"/>
        <w:ind w:firstLine="349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Таблица 1.1. Сравнение централизованной и рыночной банковской систем</w:t>
      </w:r>
    </w:p>
    <w:p w:rsidR="00C338F5" w:rsidRDefault="00C338F5" w:rsidP="00625D53">
      <w:pPr>
        <w:spacing w:after="0" w:line="240" w:lineRule="auto"/>
        <w:ind w:firstLine="34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C338F5" w:rsidRDefault="00C338F5" w:rsidP="00625D53">
      <w:pPr>
        <w:spacing w:after="0" w:line="240" w:lineRule="auto"/>
        <w:ind w:firstLine="34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C338F5" w:rsidRDefault="00C338F5" w:rsidP="00625D53">
      <w:pPr>
        <w:spacing w:after="0" w:line="240" w:lineRule="auto"/>
        <w:ind w:firstLine="34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C338F5" w:rsidRDefault="00C338F5" w:rsidP="00625D53">
      <w:pPr>
        <w:spacing w:after="0" w:line="240" w:lineRule="auto"/>
        <w:ind w:firstLine="349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96734" w:rsidRDefault="00396734" w:rsidP="00700947">
      <w:pPr>
        <w:spacing w:after="0" w:line="240" w:lineRule="auto"/>
        <w:ind w:firstLine="349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4905"/>
        <w:gridCol w:w="15"/>
        <w:gridCol w:w="7"/>
        <w:gridCol w:w="8"/>
        <w:gridCol w:w="4919"/>
      </w:tblGrid>
      <w:tr w:rsidR="00396734" w:rsidTr="00396734">
        <w:tc>
          <w:tcPr>
            <w:tcW w:w="4927" w:type="dxa"/>
            <w:gridSpan w:val="3"/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6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Централизованная банковская система</w:t>
            </w:r>
          </w:p>
        </w:tc>
        <w:tc>
          <w:tcPr>
            <w:tcW w:w="4927" w:type="dxa"/>
            <w:gridSpan w:val="2"/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6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Рыночная банковская система</w:t>
            </w:r>
          </w:p>
        </w:tc>
      </w:tr>
      <w:tr w:rsidR="00396734" w:rsidTr="00AC2390">
        <w:tc>
          <w:tcPr>
            <w:tcW w:w="9854" w:type="dxa"/>
            <w:gridSpan w:val="5"/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типу собственности</w:t>
            </w:r>
          </w:p>
        </w:tc>
      </w:tr>
      <w:tr w:rsidR="00396734" w:rsidTr="00396734">
        <w:tc>
          <w:tcPr>
            <w:tcW w:w="4927" w:type="dxa"/>
            <w:gridSpan w:val="3"/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- единый собственник на банки</w:t>
            </w:r>
          </w:p>
        </w:tc>
        <w:tc>
          <w:tcPr>
            <w:tcW w:w="4927" w:type="dxa"/>
            <w:gridSpan w:val="2"/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форм собственности</w:t>
            </w:r>
          </w:p>
        </w:tc>
      </w:tr>
      <w:tr w:rsidR="00396734" w:rsidTr="00F24377">
        <w:tc>
          <w:tcPr>
            <w:tcW w:w="9854" w:type="dxa"/>
            <w:gridSpan w:val="5"/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степени монополизации</w:t>
            </w:r>
          </w:p>
        </w:tc>
      </w:tr>
      <w:tr w:rsidR="00396734" w:rsidTr="00396734">
        <w:tc>
          <w:tcPr>
            <w:tcW w:w="4927" w:type="dxa"/>
            <w:gridSpan w:val="3"/>
            <w:tcBorders>
              <w:top w:val="nil"/>
            </w:tcBorders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Монополия государства на формирование банков</w:t>
            </w:r>
          </w:p>
        </w:tc>
        <w:tc>
          <w:tcPr>
            <w:tcW w:w="4927" w:type="dxa"/>
            <w:gridSpan w:val="2"/>
            <w:tcBorders>
              <w:top w:val="nil"/>
            </w:tcBorders>
          </w:tcPr>
          <w:p w:rsidR="00396734" w:rsidRPr="00396734" w:rsidRDefault="00396734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Монополия государства на банки отсутствует</w:t>
            </w:r>
            <w:r w:rsidR="0062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любые юридические и физические лица могут образовать свой банк</w:t>
            </w:r>
          </w:p>
        </w:tc>
      </w:tr>
      <w:tr w:rsidR="00396734" w:rsidTr="00F41024">
        <w:tc>
          <w:tcPr>
            <w:tcW w:w="9854" w:type="dxa"/>
            <w:gridSpan w:val="5"/>
          </w:tcPr>
          <w:p w:rsidR="00396734" w:rsidRPr="00396734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количеству уровней системы</w:t>
            </w:r>
          </w:p>
        </w:tc>
      </w:tr>
      <w:tr w:rsidR="00396734" w:rsidTr="00396734">
        <w:tc>
          <w:tcPr>
            <w:tcW w:w="4927" w:type="dxa"/>
            <w:gridSpan w:val="3"/>
          </w:tcPr>
          <w:p w:rsidR="00396734" w:rsidRPr="00396734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Одноуровневая банковская система</w:t>
            </w:r>
          </w:p>
        </w:tc>
        <w:tc>
          <w:tcPr>
            <w:tcW w:w="4927" w:type="dxa"/>
            <w:gridSpan w:val="2"/>
          </w:tcPr>
          <w:p w:rsidR="00396734" w:rsidRPr="00396734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Двухуровневая банковская система</w:t>
            </w:r>
          </w:p>
        </w:tc>
      </w:tr>
      <w:tr w:rsidR="00625D53" w:rsidTr="00B27B94">
        <w:tc>
          <w:tcPr>
            <w:tcW w:w="9854" w:type="dxa"/>
            <w:gridSpan w:val="5"/>
          </w:tcPr>
          <w:p w:rsidR="00625D53" w:rsidRPr="00396734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характеру системы управления</w:t>
            </w:r>
          </w:p>
        </w:tc>
      </w:tr>
      <w:tr w:rsidR="00625D53" w:rsidTr="00625D53">
        <w:tc>
          <w:tcPr>
            <w:tcW w:w="4905" w:type="dxa"/>
            <w:tcBorders>
              <w:right w:val="single" w:sz="4" w:space="0" w:color="auto"/>
            </w:tcBorders>
          </w:tcPr>
          <w:p w:rsidR="00625D53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Централизованная(вертикальная) схема управления</w:t>
            </w:r>
          </w:p>
        </w:tc>
        <w:tc>
          <w:tcPr>
            <w:tcW w:w="4949" w:type="dxa"/>
            <w:gridSpan w:val="4"/>
            <w:tcBorders>
              <w:left w:val="single" w:sz="4" w:space="0" w:color="auto"/>
            </w:tcBorders>
          </w:tcPr>
          <w:p w:rsidR="00625D53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Децентрализованная(горизонтальная) схема управления</w:t>
            </w:r>
          </w:p>
        </w:tc>
      </w:tr>
      <w:tr w:rsidR="00625D53" w:rsidTr="004426DA">
        <w:tc>
          <w:tcPr>
            <w:tcW w:w="9854" w:type="dxa"/>
            <w:gridSpan w:val="5"/>
          </w:tcPr>
          <w:p w:rsidR="00625D53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характеру банковской политики</w:t>
            </w:r>
          </w:p>
        </w:tc>
      </w:tr>
      <w:tr w:rsidR="00625D53" w:rsidTr="00625D53">
        <w:tc>
          <w:tcPr>
            <w:tcW w:w="4920" w:type="dxa"/>
            <w:gridSpan w:val="2"/>
            <w:tcBorders>
              <w:right w:val="single" w:sz="4" w:space="0" w:color="auto"/>
            </w:tcBorders>
          </w:tcPr>
          <w:p w:rsidR="00625D53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единого банка</w:t>
            </w:r>
          </w:p>
        </w:tc>
        <w:tc>
          <w:tcPr>
            <w:tcW w:w="4934" w:type="dxa"/>
            <w:gridSpan w:val="3"/>
            <w:tcBorders>
              <w:left w:val="single" w:sz="4" w:space="0" w:color="auto"/>
            </w:tcBorders>
          </w:tcPr>
          <w:p w:rsidR="00625D53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множества банков</w:t>
            </w:r>
          </w:p>
        </w:tc>
      </w:tr>
      <w:tr w:rsidR="00625D53" w:rsidTr="00B07735">
        <w:tc>
          <w:tcPr>
            <w:tcW w:w="9854" w:type="dxa"/>
            <w:gridSpan w:val="5"/>
          </w:tcPr>
          <w:p w:rsidR="00625D53" w:rsidRDefault="00625D53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9716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характеру взаимоотношений банков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государством</w:t>
            </w:r>
          </w:p>
        </w:tc>
      </w:tr>
      <w:tr w:rsidR="00625D53" w:rsidTr="00625D53">
        <w:tc>
          <w:tcPr>
            <w:tcW w:w="4935" w:type="dxa"/>
            <w:gridSpan w:val="4"/>
            <w:tcBorders>
              <w:right w:val="single" w:sz="4" w:space="0" w:color="auto"/>
            </w:tcBorders>
          </w:tcPr>
          <w:p w:rsidR="00625D53" w:rsidRDefault="00971656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отвечает по обязательствам банков</w:t>
            </w:r>
          </w:p>
        </w:tc>
        <w:tc>
          <w:tcPr>
            <w:tcW w:w="4919" w:type="dxa"/>
            <w:tcBorders>
              <w:left w:val="single" w:sz="4" w:space="0" w:color="auto"/>
            </w:tcBorders>
          </w:tcPr>
          <w:p w:rsidR="00625D53" w:rsidRDefault="00971656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не отвечает по обязательствам банков, так же как банки не отвечают по обязательствам государства</w:t>
            </w:r>
          </w:p>
        </w:tc>
      </w:tr>
      <w:tr w:rsidR="00971656" w:rsidTr="00705A22">
        <w:tc>
          <w:tcPr>
            <w:tcW w:w="9854" w:type="dxa"/>
            <w:gridSpan w:val="5"/>
          </w:tcPr>
          <w:p w:rsidR="00971656" w:rsidRDefault="00971656" w:rsidP="003967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выполнению эмиссионной и кредитной операции</w:t>
            </w:r>
          </w:p>
        </w:tc>
      </w:tr>
      <w:tr w:rsidR="00971656" w:rsidTr="00625D53">
        <w:tc>
          <w:tcPr>
            <w:tcW w:w="4935" w:type="dxa"/>
            <w:gridSpan w:val="4"/>
            <w:tcBorders>
              <w:right w:val="single" w:sz="4" w:space="0" w:color="auto"/>
            </w:tcBorders>
          </w:tcPr>
          <w:p w:rsidR="00971656" w:rsidRDefault="00971656" w:rsidP="00971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операции сосредоточены в одном банке</w:t>
            </w:r>
          </w:p>
        </w:tc>
        <w:tc>
          <w:tcPr>
            <w:tcW w:w="4919" w:type="dxa"/>
            <w:tcBorders>
              <w:left w:val="single" w:sz="4" w:space="0" w:color="auto"/>
            </w:tcBorders>
          </w:tcPr>
          <w:p w:rsidR="00971656" w:rsidRDefault="00971656" w:rsidP="00971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Эмиссионные операции сосредоточены только в Национальном банке, операции по кредитованию юридических и физических лиц выполняют только коммерческие банки</w:t>
            </w:r>
          </w:p>
        </w:tc>
      </w:tr>
      <w:tr w:rsidR="00971656" w:rsidTr="00CD7B86">
        <w:tc>
          <w:tcPr>
            <w:tcW w:w="9854" w:type="dxa"/>
            <w:gridSpan w:val="5"/>
          </w:tcPr>
          <w:p w:rsidR="00971656" w:rsidRDefault="00971656" w:rsidP="00971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способу назначения руководителей банка</w:t>
            </w:r>
          </w:p>
        </w:tc>
      </w:tr>
      <w:tr w:rsidR="00971656" w:rsidTr="00971656">
        <w:tc>
          <w:tcPr>
            <w:tcW w:w="4935" w:type="dxa"/>
            <w:gridSpan w:val="4"/>
            <w:tcBorders>
              <w:top w:val="nil"/>
              <w:right w:val="single" w:sz="4" w:space="0" w:color="auto"/>
            </w:tcBorders>
          </w:tcPr>
          <w:p w:rsidR="00971656" w:rsidRDefault="00971656" w:rsidP="00971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банка назначается центральной или местной властью, вышестоящими органами управления </w:t>
            </w:r>
          </w:p>
        </w:tc>
        <w:tc>
          <w:tcPr>
            <w:tcW w:w="4919" w:type="dxa"/>
            <w:tcBorders>
              <w:top w:val="nil"/>
              <w:left w:val="single" w:sz="4" w:space="0" w:color="auto"/>
            </w:tcBorders>
          </w:tcPr>
          <w:p w:rsidR="00971656" w:rsidRDefault="00971656" w:rsidP="00971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Центрального банка утверждается Парламентом; Президент коммерческого банка назначается его Советом</w:t>
            </w:r>
          </w:p>
        </w:tc>
      </w:tr>
    </w:tbl>
    <w:p w:rsidR="00986DED" w:rsidRDefault="00986DED" w:rsidP="00971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1656" w:rsidRDefault="00986DED" w:rsidP="00986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DED">
        <w:rPr>
          <w:rFonts w:ascii="Times New Roman" w:hAnsi="Times New Roman" w:cs="Times New Roman"/>
          <w:i/>
          <w:sz w:val="28"/>
          <w:szCs w:val="28"/>
          <w:lang w:val="ru-RU"/>
        </w:rPr>
        <w:t>Комме́рческий банк —</w:t>
      </w:r>
      <w:r w:rsidRPr="00986DED">
        <w:rPr>
          <w:rFonts w:ascii="Times New Roman" w:hAnsi="Times New Roman" w:cs="Times New Roman"/>
          <w:sz w:val="28"/>
          <w:szCs w:val="28"/>
          <w:lang w:val="ru-RU"/>
        </w:rPr>
        <w:t xml:space="preserve"> негосударственное кредитное учреждение, осуществляющее универсальные банковские операции для юридических и физических лиц (расчётные, платёжные операции, привлечение вкладов, предоставление ссуд, а также операции на рынке ценных бумаг и посреднические операции)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  <w:lang w:val="ru-RU"/>
        </w:rPr>
        <w:footnoteReference w:id="5"/>
      </w:r>
    </w:p>
    <w:p w:rsidR="00986DED" w:rsidRDefault="00CB371E" w:rsidP="00986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Первым известным в мире коммерческим банком был банк Св. Георгия в Генуе, открытый в 1407 году. Старейшим в мире банком, действующим до сих пор, является также итальянский банк Монте дей Паски ди Сиена, который существует с 1472 года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371E" w:rsidRDefault="00CB371E" w:rsidP="00986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1873 г. Открылся первый коммерческий банк в Республике Беларусь.</w:t>
      </w:r>
    </w:p>
    <w:p w:rsidR="00CB371E" w:rsidRDefault="00CB371E" w:rsidP="00CB371E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i/>
          <w:sz w:val="28"/>
          <w:szCs w:val="28"/>
          <w:lang w:val="ru-RU"/>
        </w:rPr>
        <w:t>Операции коммерческого банка</w:t>
      </w:r>
    </w:p>
    <w:p w:rsidR="00CB371E" w:rsidRDefault="00CB371E" w:rsidP="00CB371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CB371E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Пассивные операции</w:t>
      </w:r>
    </w:p>
    <w:p w:rsidR="00CB371E" w:rsidRDefault="00CB371E" w:rsidP="00CB3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 xml:space="preserve">Пассивные операции — операции по мобилизации средств, а именно: привлечение кредитов, вкладов (депозитных, сберегательных), получение кредитов от других банков, эмиссия собственных ценных бумаг. Средства, получаемые в результате пассивных операций, являются основой непосредственной банковской деятельности. Активные операции — операции по размещению средств. В результате активных операций банки получают </w:t>
      </w:r>
      <w:r w:rsidRPr="00CB371E">
        <w:rPr>
          <w:rFonts w:ascii="Times New Roman" w:hAnsi="Times New Roman" w:cs="Times New Roman"/>
          <w:sz w:val="28"/>
          <w:szCs w:val="28"/>
          <w:lang w:val="ru-RU"/>
        </w:rPr>
        <w:lastRenderedPageBreak/>
        <w:t>дебетовые проценты, которые должны быть выше кредитовых процентов, выплачиваемых банком по пассивным операциям. Разница между дебетовыми и кредитовыми процентами (маржа) — одна из важнейших традиционных статей дохода банка (банковская прибыль формируется и за счет комиссионных сборов за банковские услуги).</w:t>
      </w:r>
    </w:p>
    <w:p w:rsidR="00CB371E" w:rsidRPr="00CB371E" w:rsidRDefault="00CB371E" w:rsidP="00CB3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Основные пассивные операции коммерческого банка — депозитные.</w:t>
      </w:r>
    </w:p>
    <w:p w:rsidR="00CB371E" w:rsidRPr="00CB371E" w:rsidRDefault="00CB371E" w:rsidP="00CB3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Депозитные операции — это срочные и бессрочные вложения клиентов банка. Средства, хранящиеся на счетах до востребования (бессрочные вклады), предназначаются для осуществления текущих платежей — наличными или через банк при помощи чеков, кредитных карточек или аккредитивов. Другой вид депозитных вкладов — срочные вклады (с определенными сроками погашения). По этим вкладам обычно выплачиваются более высокие проценты, зависящие от срока вклада, поскольку банки могут более длительное время распоряжаться средствами вкладчика и имеют возможность реинвестировать их. Чаще всего на срочные счета помещаются средства целевого назначения, например суммы, предназначенные предпринимателем для покупки оборудования через 6 месяцев.</w:t>
      </w:r>
    </w:p>
    <w:p w:rsidR="00CB371E" w:rsidRPr="00CB371E" w:rsidRDefault="00CB371E" w:rsidP="00CB3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К пассивным операциям относятся и различные сберегательные операции. Сберегательные депозиты служат для накопления средств клиента, о чем клиенту выдается свидетельство (сберегательная книжка).</w:t>
      </w:r>
    </w:p>
    <w:p w:rsidR="00CB371E" w:rsidRPr="00CB371E" w:rsidRDefault="00CB371E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К пассивным операциям коммерческого банка можно отнести:</w:t>
      </w:r>
    </w:p>
    <w:p w:rsidR="00CB371E" w:rsidRPr="00CB371E" w:rsidRDefault="00CB371E" w:rsidP="00CB371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создание и увеличение собственного капитала за счет отчислений от прибыли;</w:t>
      </w:r>
    </w:p>
    <w:p w:rsidR="00CB371E" w:rsidRPr="00CB371E" w:rsidRDefault="00CB371E" w:rsidP="00CB371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эмиссию ценных бумаг и их размещение на открытом рынке;</w:t>
      </w:r>
    </w:p>
    <w:p w:rsidR="00CB371E" w:rsidRPr="00CB371E" w:rsidRDefault="00CB371E" w:rsidP="00CB371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депозитные операции;</w:t>
      </w:r>
    </w:p>
    <w:p w:rsidR="00CB371E" w:rsidRPr="00CB371E" w:rsidRDefault="00CB371E" w:rsidP="00CB371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межбанковские займы на вну</w:t>
      </w:r>
      <w:r>
        <w:rPr>
          <w:rFonts w:ascii="Times New Roman" w:hAnsi="Times New Roman" w:cs="Times New Roman"/>
          <w:sz w:val="28"/>
          <w:szCs w:val="28"/>
          <w:lang w:val="ru-RU"/>
        </w:rPr>
        <w:t>треннем и внешнем рынке (рис.1</w:t>
      </w:r>
      <w:r w:rsidRPr="00CB371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CB371E" w:rsidRPr="00CB371E" w:rsidRDefault="00CB371E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Среди депозитных операций выделяют следующие группы:</w:t>
      </w:r>
    </w:p>
    <w:p w:rsidR="00CB371E" w:rsidRPr="00CB371E" w:rsidRDefault="00CB371E" w:rsidP="00CB371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депозиты до востребования;</w:t>
      </w:r>
    </w:p>
    <w:p w:rsidR="00CB371E" w:rsidRDefault="00CB371E" w:rsidP="00CB371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371E">
        <w:rPr>
          <w:rFonts w:ascii="Times New Roman" w:hAnsi="Times New Roman" w:cs="Times New Roman"/>
          <w:sz w:val="28"/>
          <w:szCs w:val="28"/>
          <w:lang w:val="ru-RU"/>
        </w:rPr>
        <w:t>срочные и сберегательные депозиты.</w:t>
      </w:r>
    </w:p>
    <w:p w:rsidR="00CB371E" w:rsidRDefault="00CB371E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be-BY"/>
        </w:rPr>
        <w:drawing>
          <wp:inline distT="0" distB="0" distL="0" distR="0">
            <wp:extent cx="4429125" cy="2438400"/>
            <wp:effectExtent l="19050" t="0" r="9525" b="0"/>
            <wp:docPr id="1" name="Рисунок 0" descr="3c5c995d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c5c995d1f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71E" w:rsidRDefault="00CB371E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Рис.1.Привлечённые средства коммерческого банка</w:t>
      </w:r>
    </w:p>
    <w:p w:rsidR="00CB371E" w:rsidRDefault="00CB371E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2941" w:rsidRDefault="00232941" w:rsidP="00CB371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232941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Активные операции</w:t>
      </w:r>
    </w:p>
    <w:p w:rsid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lastRenderedPageBreak/>
        <w:t>Активные операции коммерческого банка — это прежде всего кредитные операции, инвестиционные операции, операции по формированию имущества банка, расчетно-кассовые операции, комиссионно-посреднические (факторинг, лизинг, форфэтинг и пр.). Все кредитные операции можно сгруппировать следующим образом (рис.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32941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:rsidR="00232941" w:rsidRDefault="00232941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be-BY"/>
        </w:rPr>
        <w:drawing>
          <wp:inline distT="0" distB="0" distL="0" distR="0">
            <wp:extent cx="4972050" cy="4752975"/>
            <wp:effectExtent l="19050" t="0" r="0" b="0"/>
            <wp:docPr id="2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941" w:rsidRDefault="00232941" w:rsidP="00CB3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Рис.2.Классификация кредитных операций</w:t>
      </w:r>
    </w:p>
    <w:p w:rsid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Активные операции банков — это операции по выдаче (размещению) различного рода кредитов. Наиболее часто встречающимся видом кредита, выдаваемого банками, является краткосрочная ссуда экономическим агентам, обычно для финансирования покупки товарно-материальных ценностей. Эта ссуда может выдаваться под реальное обеспечение или без него, но в любом случае для ее получения необходимо наличие отчетных финансовых документов, характеризующих финансовое положение заемщика, с тем чтобы банк мог в любой момент оценить вероятность своевременного погашения ссуды.</w:t>
      </w: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Существуют нескол</w:t>
      </w:r>
      <w:r>
        <w:rPr>
          <w:rFonts w:ascii="Times New Roman" w:hAnsi="Times New Roman" w:cs="Times New Roman"/>
          <w:sz w:val="28"/>
          <w:szCs w:val="28"/>
          <w:lang w:val="ru-RU"/>
        </w:rPr>
        <w:t>ько форм банковских объединений:</w:t>
      </w: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1) Банковские картели – это соглашения, ограничивающие самостоятельность отдельных банков и свободную конкуренцию между ними путем согласования и установления единообразных процентных ставок, проведения одинаковой дивидендной политики и т.п.</w:t>
      </w: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lastRenderedPageBreak/>
        <w:t>2) Банковские синдикаты, или консорциумы – соглашения между несколькими банками для совместного проведения крупных финансовых операций.</w:t>
      </w: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3) Банковские тресты – это объединения, возникающие путем полного слияния нескольких банков, причем происходит объединение капиталов этих банков и осуществляется единое управление ими.</w:t>
      </w:r>
    </w:p>
    <w:p w:rsid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4) Банковские концерны – это объединение многих банков, формально сохраняющих самостоятельность, но находящихся под финансовым контролем одного крупного банка, скупившего контрольные пакеты их акций.</w:t>
      </w:r>
    </w:p>
    <w:p w:rsidR="00232941" w:rsidRPr="00232941" w:rsidRDefault="00232941" w:rsidP="0023294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i/>
          <w:sz w:val="28"/>
          <w:szCs w:val="28"/>
          <w:lang w:val="ru-RU"/>
        </w:rPr>
        <w:t>Функции коммерческих банков:</w:t>
      </w: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1) Привлечение и аккумуляция временно свободных денежных средств. Эта функция является одной из старейших банковских функций и в настоящее время получает наиболее широкое развитие. Банки концентрируют значительную часть образующихся в хозяйстве накоплений и сбережений. Внесенные в кредитные учреждения денежные суммы приносят вкладчикам доход в виде процента. По текущим счетам процент не уплачивается, вместо этого банк бесплатно выполняет для клиента разнообразные услуги по переводу и выплате денег. Банк способствует выполнению функции кредита по превращению временно свободных денежных капиталов и накоплений в ссудный капитал.</w:t>
      </w:r>
    </w:p>
    <w:p w:rsidR="00232941" w:rsidRPr="00232941" w:rsidRDefault="00232941" w:rsidP="00232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Здесь не следует забывать о том, что, например, различные инвестиционные фонды, финансово-промышленные компании также собирают деньги для инвестиций. В отличие от аналогичной функции банка, данные субъекты собирают денежные средства для своих собственных целей, поэтому можно отметить, что данная функция в современном хозяйстве как бы лишь частично уступается другим субъектам хозяйства, не являющимся банками.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2) Одной из важных функций коммерческого банка является посредничество в кредите. Функцию посредничества в кредите банки осуществляют путем перераспределения денежных средств, временно высвобождающихся в процессе кругооборота фондов предприятий и денежных доходов частных лиц. Особенность посреднической функции коммерческих банков состоит в том, что главным критерием перераспределения ресурсов выступает прибыльность их использования заемщиком. Перераспределение ресурсов осуществляется по горизонтали хозяйственных связей от кредитора к заемщику, при посредстве банков без участия промежуточных звеньев в лице вышестоящих банковских структур, на условиях платности и возвратности. Плата за отдельные и полученные взаймы средства формируется под влиянием спроса и предложения заемных средств. В результате достигается свободное перемещение финансовых ресурсов в хозяйстве, соответствующее рыночному типу отношений.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 xml:space="preserve">Значение посреднической функции коммерческих банков для успешного развития рыночной экономики состоит в том, что они своей деятельностью уменьшают степень риска и неопределенности в экономической системе. Денежные средства могут перемещаться от кредиторов к заемщикам и без </w:t>
      </w:r>
      <w:r w:rsidRPr="00232941">
        <w:rPr>
          <w:rFonts w:ascii="Times New Roman" w:hAnsi="Times New Roman" w:cs="Times New Roman"/>
          <w:sz w:val="28"/>
          <w:szCs w:val="28"/>
          <w:lang w:val="ru-RU"/>
        </w:rPr>
        <w:lastRenderedPageBreak/>
        <w:t>посредничества банков, однако при этом резко возрастают риски потери денежных средств, отдаваемых в ссуду, и возрастают общие издержки по их перемещению, поскольку кредиторы и заемщики не осведомлены о платежеспособности друг друга, а размер и сроки предложения денежных средств не совпадают с размерами и сроками потребности в них. Коммерческие банки привлекают средства, которые могут быть отданы в ссуду, в соответствии с потребностями заемщиков и на основе широкой диверсификации своих активов снижают совокупные риски владельцев денег, помещенных на банковские счета.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3) Посредничество в платежах между отдельными самостоятельными субъектами. Под ней зачастую понимается деятельность банка как посредника в платежах. Через банки проходят платежи предприятий, организаций, населения, и в этом смысле банки, находясь между клиентами, совершая платежи по их поручению, как бы наделены посреднической миссией.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Платежный механизм - структура экономики, которая опосредует "обмен веществ" в хозяйственной системе. Методы платежа делятся на наличные и безналичные. В крупном обороте доминируют безналичные платежи и расчеты, а в сфере розничного товарообмена основная масса сделок опосредуется наличными деньгами, несмотря на то, что в последние десятилетия активно внедряются формы безналичного расчета.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 xml:space="preserve">4) Важнейшей функцией банков является также стимулирование накоплений в хозяйстве. 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Коммерческие банки, выступая на финансовом рынке со спросом на кредитные ресурсы, должны не только максимально мобилизовать имеющиеся в хозяйстве сбережения, но и формировать достаточно эффективные стимулы к накоплению средств. Стимулы к накоплению и сбережению денежных средств формируются на основе гибкой депозитной политики коммерческих банков. Помимо высоких процентов, выплачиваемых по вкладам, кредиторам банка необходимы высокие гарантии надежности помещения накопленных ресурсов в банк. Созданию гарантий служит формирование фонда страхования активов банковских учреждений, депозитов в коммерческих банках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Наряду со страхованием депозитов важное значение для вкладчиков имеет доступность информации о деятельности коммерческих банков и о тех гарантиях, которые они могут дать. Решая вопрос об использовании имеющихся у кредитора средств, он должен иметь достаточную информацию о финансовом состоянии банка, чтобы самому оценить риск будущих вложений.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В силу неразвитости в нашей стране рынка ценных бумаг вклады в банки в течение всего переходного периода будут преимущественной формой мобилизации финансовых ресурсов для осуществления экономических преобразований. Задача банков - создать такие формы привлечения средств, которые реально заинтересовывали бы клиентов в накоплении ресурсов и формировали у них привычку к сбережению, определяющую инвестиционные возможности экономики, развивающейся по законам рынка.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 xml:space="preserve">5) Посредничество в операциях с ценными бумагами. Банки имеют право выступать в качестве инвестиционных институтов, которые могут </w:t>
      </w:r>
      <w:r w:rsidRPr="00232941">
        <w:rPr>
          <w:rFonts w:ascii="Times New Roman" w:hAnsi="Times New Roman" w:cs="Times New Roman"/>
          <w:sz w:val="28"/>
          <w:szCs w:val="28"/>
          <w:lang w:val="ru-RU"/>
        </w:rPr>
        <w:lastRenderedPageBreak/>
        <w:t>осуществлять деятельность на рынке ценных бумаг в качестве посредника; инвестиционного консультанта; инвестиционной компании и инвестиционного фонда. Выступая в качестве финансового брокера, банки выполняют посреднические функции при купле-продаже ценных бумаг за счет и по поручению клиента на основании договора комиссии или поручения.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Инвестиционный портфель банка строго структурируется законом. Это означает, что государство устанавливает норму процента, согласно которой определенная часть (до 90%) должна состоять из ценных бумаг государства, остальная - частных предприятий. Первичное размещение всех видов ценных бумаг правительства происходит в порядке аукционной продажи, где в первую очередь удовлетворяются заявки, предлагающие наивысшую цену (ставку). Вторичное обращение происходит на внебиржевом рынке. Рынок создает группа дилерских фирм, ведущих активные операции по покупке и продаже государственных обязательств. В условиях экономического спада правительство через центральный банк старается стимулировать хозяйственную активность и покупает у дилеров государственные обязательства, увеличивая их резервные счета. В условиях инфляционного бума государство продает дилерам свои обязательства и тем сокращает их ликвидность. Корпоративные облигации в гораздо большей степени, чем государственные подвержены риску неплатежа. Банки покупают только высококлассные бумаги в соответствии с оценкой кредитными агентствами связанного с ними риска. Различают два вида инвестиционной политики банка: пассивная и агрессивная.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Пассивная стратегия характеризуется равномерным распределением инвестиций между выпусками разной срочности. Эта политика банк распределяет вложения в краткосрочные и долгосрочные обязательства равномерно, чтобы обеспечить хорошую доходность и ликвидность.</w:t>
      </w:r>
      <w:r w:rsidRPr="00232941">
        <w:rPr>
          <w:rFonts w:ascii="Times New Roman" w:hAnsi="Times New Roman" w:cs="Times New Roman"/>
          <w:sz w:val="28"/>
          <w:szCs w:val="28"/>
          <w:lang w:val="ru-RU"/>
        </w:rPr>
        <w:cr/>
        <w:t>Агрессивная стратегия. Этой политики придерживаются крупные банки, имеющие большой портфель инвестиционных бумаг и стремящиеся к получению максимального дохода от этого портфеля. Этот метод требует значительных средств, так как он связан с большой активностью на рынке ценных бумаг, при которой необходимо использовать экспертные оценки и прогнозы состояния рынка ценных бумаг и экономики в целом. Так, если кривая доходности находится на относительно низком уровне и будет по прогнозам повышаться, то это обещает снижение курсов твердо процентных бумаг. Поэтому банк будет покупать краткосрочные облигации, которые по мере роста процентных ставок будут предъявляться к выкупу и реинвестироваться в более доходные активы (например, ссуды).</w:t>
      </w:r>
    </w:p>
    <w:p w:rsidR="00232941" w:rsidRP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 xml:space="preserve">6) Функция регулирования денежного оборота. Банки выступают центрами, через которые проходит платежный оборот различных хозяйственных субъектов. Благодаря системе расчетов банки создают для своих клиентов возможность совершения обмена, оборота денежных средств и капитала. Регулирование денежного оборота достигается также посредством эмитирования платежных средств, кредитования потребностей различных субъектов производства и обращения, массового обслуживания хозяйства и </w:t>
      </w:r>
      <w:r w:rsidRPr="00232941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населения. Поэтому можно сделать вывод, что данная функция реализуется посредством комплекса операций, признанных банковскими и закрепленных за банком как денежно-кредитным институтом.</w:t>
      </w:r>
    </w:p>
    <w:p w:rsidR="00232941" w:rsidRDefault="00232941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7) Консультации и предоставление экономической и финансовой информации. Банки концентрируют у себя сведения общеэкономического и финансового характера, представляющие интерес для предприятий. Банки предоставляют разнообразную биржевую и финансовую информацию, часто конфиденциального характера, в первую очередь предприятиям, связанным с ними общностью интересов, финансовыми узами.</w:t>
      </w:r>
    </w:p>
    <w:p w:rsidR="003C1D22" w:rsidRDefault="003C1D22" w:rsidP="003C1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2941">
        <w:rPr>
          <w:rFonts w:ascii="Times New Roman" w:hAnsi="Times New Roman" w:cs="Times New Roman"/>
          <w:sz w:val="28"/>
          <w:szCs w:val="28"/>
          <w:lang w:val="ru-RU"/>
        </w:rPr>
        <w:t>Особым блоком банковской системы служит банковское законодательство. Законодательные и нормативные акты, регулирующие д</w:t>
      </w:r>
      <w:r>
        <w:rPr>
          <w:rFonts w:ascii="Times New Roman" w:hAnsi="Times New Roman" w:cs="Times New Roman"/>
          <w:sz w:val="28"/>
          <w:szCs w:val="28"/>
          <w:lang w:val="ru-RU"/>
        </w:rPr>
        <w:t>еятельность банковской системы</w:t>
      </w:r>
      <w:r w:rsidRPr="00232941">
        <w:rPr>
          <w:rFonts w:ascii="Times New Roman" w:hAnsi="Times New Roman" w:cs="Times New Roman"/>
          <w:sz w:val="28"/>
          <w:szCs w:val="28"/>
          <w:lang w:val="ru-RU"/>
        </w:rPr>
        <w:t>, в силу определяющего характера деятельности финансовых институтов для экономики, являются на сегодня наиболее разработанным пластом правового поля государства.</w:t>
      </w:r>
    </w:p>
    <w:p w:rsidR="002751BA" w:rsidRPr="002751BA" w:rsidRDefault="002751BA" w:rsidP="00275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Банковское законодательство Республики Беларусь - система нормативных правовых актов, регулирующих возникающие при осуществлении банковской деятельности отношения и устанавливающих права, обязанности и ответственность субъектов и участников банковских правоотношений.</w:t>
      </w:r>
    </w:p>
    <w:p w:rsidR="002751BA" w:rsidRPr="002751BA" w:rsidRDefault="002751BA" w:rsidP="002751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К актам банковского законодательства относятся:</w:t>
      </w:r>
    </w:p>
    <w:p w:rsidR="002751BA" w:rsidRPr="002751BA" w:rsidRDefault="002751BA" w:rsidP="002751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законодательные акты (Конституция Республики Беларусь, Гражданский кодекс Республики Беларусь, Банковский Кодекс, законы Республики Беларусь, декреты и указы Президента Республики Беларусь);</w:t>
      </w:r>
    </w:p>
    <w:p w:rsidR="002751BA" w:rsidRPr="002751BA" w:rsidRDefault="002751BA" w:rsidP="002751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распоряжения Президента Республики Беларусь, которые носят нормативный характер;</w:t>
      </w:r>
    </w:p>
    <w:p w:rsidR="002751BA" w:rsidRPr="002751BA" w:rsidRDefault="002751BA" w:rsidP="002751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постановления Правительства Республики Беларусь;</w:t>
      </w:r>
    </w:p>
    <w:p w:rsidR="002751BA" w:rsidRPr="002751BA" w:rsidRDefault="002751BA" w:rsidP="002751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нормативные правовые акты Национального банка Республики Беларусь (далее - Национальный банк);</w:t>
      </w:r>
    </w:p>
    <w:p w:rsidR="00BE73B6" w:rsidRDefault="002751BA" w:rsidP="00BE73B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51BA">
        <w:rPr>
          <w:rFonts w:ascii="Times New Roman" w:hAnsi="Times New Roman" w:cs="Times New Roman"/>
          <w:sz w:val="28"/>
          <w:szCs w:val="28"/>
          <w:lang w:val="ru-RU"/>
        </w:rPr>
        <w:t>нормативные правовые акты, принимаемые (издаваемые) Национальным банком совместно с Правительством Республики Беларусь или по его поручению - совместно с республиканскими органами государственного управления.</w:t>
      </w:r>
    </w:p>
    <w:p w:rsidR="00BE73B6" w:rsidRPr="00BE73B6" w:rsidRDefault="00BE73B6" w:rsidP="00BE7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перечисленной выше информации можно сделать вывод, что </w:t>
      </w:r>
      <w:r w:rsidRPr="00BE73B6">
        <w:rPr>
          <w:rFonts w:ascii="Times New Roman" w:hAnsi="Times New Roman" w:cs="Times New Roman"/>
          <w:sz w:val="28"/>
          <w:szCs w:val="28"/>
          <w:lang w:val="ru-RU"/>
        </w:rPr>
        <w:t xml:space="preserve">основная функция банковской системы – посредничество в перемещении денежных средств от кредиторов к заёмщикам и от продавцов к покупателям. </w:t>
      </w:r>
    </w:p>
    <w:p w:rsidR="00C338F5" w:rsidRDefault="00BE73B6" w:rsidP="00C338F5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BE73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E73B6">
        <w:rPr>
          <w:rFonts w:ascii="Times New Roman" w:hAnsi="Times New Roman" w:cs="Times New Roman"/>
          <w:sz w:val="28"/>
          <w:szCs w:val="28"/>
          <w:lang w:val="ru-RU"/>
        </w:rPr>
        <w:t xml:space="preserve">В создании для Беларуси новой рыночной экономики с разнообразными формами собственности роль банковской системы велика, с помощью неё осуществляется перераспределение и мобилизация капиталов, регулируются денежные расчеты, опосредуются товарные потоки и т.д. Банки призваны выполнять множество специальных функций. К их числу также относятся проведение расчетных и кассовых операций, кредитование, инвестирование, хранение денежных </w:t>
      </w:r>
      <w:r w:rsidRPr="003162AC">
        <w:rPr>
          <w:rFonts w:ascii="Times New Roman" w:hAnsi="Times New Roman" w:cs="Times New Roman"/>
          <w:sz w:val="28"/>
          <w:szCs w:val="28"/>
          <w:lang w:val="ru-RU"/>
        </w:rPr>
        <w:t>и других средств и управление ими, т.е. те услуги, без которых сегодня не обойтись деловому человеку.</w:t>
      </w:r>
      <w:r w:rsidR="003162AC" w:rsidRPr="003162AC">
        <w:rPr>
          <w:rFonts w:ascii="Times New Roman" w:hAnsi="Times New Roman" w:cs="Times New Roman"/>
          <w:sz w:val="28"/>
          <w:szCs w:val="28"/>
        </w:rPr>
        <w:t xml:space="preserve"> Рассмотрев теоретические вопросы, то есть то, как должно быть, проанализируем  действительность, то есть посмотрим, как это все выглядит на практике.</w:t>
      </w:r>
    </w:p>
    <w:p w:rsidR="00DE114C" w:rsidRPr="00C338F5" w:rsidRDefault="00DE114C" w:rsidP="00C338F5">
      <w:pPr>
        <w:spacing w:after="0" w:line="240" w:lineRule="auto"/>
        <w:ind w:firstLin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1.3. </w:t>
      </w:r>
      <w:r w:rsidR="00BE73B6" w:rsidRPr="00D42C42">
        <w:rPr>
          <w:rFonts w:ascii="Times New Roman" w:hAnsi="Times New Roman" w:cs="Times New Roman"/>
          <w:b/>
          <w:bCs/>
          <w:sz w:val="28"/>
          <w:szCs w:val="28"/>
        </w:rPr>
        <w:t>Банковская система и денежная эмиссия</w:t>
      </w:r>
    </w:p>
    <w:p w:rsidR="00BE73B6" w:rsidRDefault="00BE73B6" w:rsidP="00BE73B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73B6" w:rsidRPr="00BE73B6" w:rsidRDefault="00BE73B6" w:rsidP="00BE73B6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Итак, традиционное представление о банке сводится к тому, что банк рассматривается как кредитный и расчетно-кассовый институт. Выполняя эти традиционные функции, банковская система опосредует процесс создания денег, эмитируя в процессе своей деятельности платежные средства.</w:t>
      </w:r>
    </w:p>
    <w:p w:rsidR="00BE73B6" w:rsidRPr="00BE73B6" w:rsidRDefault="00BE73B6" w:rsidP="00BE73B6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Рассмотрим более подробно этот процесс, предполагая, что коммерческий банк получил депозиты путем вложения в него наличных денег. Именно такой вид вклада способствует увеличению совокупных резервов и общего количества депозитов всей банковской системы.</w:t>
      </w:r>
    </w:p>
    <w:p w:rsidR="00BE73B6" w:rsidRPr="00BE73B6" w:rsidRDefault="00BE73B6" w:rsidP="00BE7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Предположим, что одна из фирм продала свои товары правительству, получив в оплату за них 100 ден. ед. Фирма положила эти 100 ден. ед. в банк «А». Тогда при норме обязательного банковского резерва, например, в 20% банк может выдать ссуду другой фирме в размере избыточного резерва (избыточные резервы равны фактическим резервам минус обязательные резервы), т.е. на 80 ден. ед. Одновременно с выдачей ссуды происходит образование нового депозита в банке, обслуживающем заемщика, и, соответственно, в рамках всей банковской системы. При этом количество денег в обращении увеличилось на 80 ден. ед. Заемщик, получив 80 ден. ед., покупает необходимые товары у третьей фирмы, которая кладет эти деньги на депозит в обслуживающем ее банке. Последний при норме обязательного резерва в 20% предоставит кредит четвертой фирме в размере избыточного резерва, т.е. в 64 ден. ед. (80 — 80 • 20 : 100). При этом количество денег в обращении увеличится еще на 64 ден. ед.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Суммируя названные выше перемещения, получаем (табл. 2 см. в приложении).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Но процесс создания банками денег на этом не заканчивается. Он будет продолжаться до тех пор, пока сумма потенциального кредита не приблизится к нулю.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 xml:space="preserve">Формализация описанного выше примера выглядит следующим образом: банк «А» привлек депозит в размере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при норме обязательного резерва r и предоставил кредит в сумме K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 (D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— D </w:t>
      </w:r>
      <w:r w:rsidRPr="00BE73B6">
        <w:rPr>
          <w:rFonts w:ascii="Times New Roman" w:hAnsi="Times New Roman" w:cs="Times New Roman"/>
          <w:sz w:val="28"/>
          <w:szCs w:val="28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= 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(1 -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100). Появление нового депозита 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в банковской системе предоставляет возможность выдать новый кредит на сумму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(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73B6">
        <w:rPr>
          <w:rFonts w:ascii="Times New Roman" w:hAnsi="Times New Roman" w:cs="Times New Roman"/>
          <w:sz w:val="28"/>
          <w:szCs w:val="28"/>
        </w:rPr>
        <w:t xml:space="preserve"> 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= (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- [(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100] =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(1 -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- [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(1 -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100]. Затем появляется новый депозит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E73B6">
        <w:rPr>
          <w:rFonts w:ascii="Times New Roman" w:hAnsi="Times New Roman" w:cs="Times New Roman"/>
          <w:sz w:val="28"/>
          <w:szCs w:val="28"/>
        </w:rPr>
        <w:t>=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73B6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Общая сумма кредитно-денежной эмиссии M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</w:rPr>
        <w:t xml:space="preserve"> будет выглядеть следующим образом: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 xml:space="preserve"> = D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 xml:space="preserve"> + D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 xml:space="preserve"> (1- r : 100) + [D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(1 - r :100) - D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 xml:space="preserve">(1- r : 100)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 xml:space="preserve"> r : 100] + … </w:t>
      </w:r>
      <w:r w:rsidRPr="00BE73B6">
        <w:rPr>
          <w:rFonts w:ascii="Times New Roman" w:hAnsi="Times New Roman" w:cs="Times New Roman"/>
          <w:sz w:val="28"/>
          <w:szCs w:val="28"/>
        </w:rPr>
        <w:t xml:space="preserve">+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E73B6">
        <w:rPr>
          <w:rFonts w:ascii="Times New Roman" w:hAnsi="Times New Roman" w:cs="Times New Roman"/>
          <w:sz w:val="28"/>
          <w:szCs w:val="28"/>
        </w:rPr>
        <w:t xml:space="preserve"> раз.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Или иначе: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+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(1-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+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(1 -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:100)</w:t>
      </w:r>
      <w:r w:rsidRPr="00BE73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E73B6">
        <w:rPr>
          <w:rFonts w:ascii="Times New Roman" w:hAnsi="Times New Roman" w:cs="Times New Roman"/>
          <w:sz w:val="28"/>
          <w:szCs w:val="28"/>
        </w:rPr>
        <w:t xml:space="preserve"> +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(1-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</w:t>
      </w:r>
      <w:r w:rsidRPr="00BE73B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E73B6">
        <w:rPr>
          <w:rFonts w:ascii="Times New Roman" w:hAnsi="Times New Roman" w:cs="Times New Roman"/>
          <w:sz w:val="28"/>
          <w:szCs w:val="28"/>
        </w:rPr>
        <w:t xml:space="preserve"> + … +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(1-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</w:t>
      </w:r>
      <w:r w:rsidRPr="00BE73B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BE73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lastRenderedPageBreak/>
        <w:t>Применив формулу суммы бесконечной геометрической прогрессии при знаменателе меньше единицы, получим сумму кредитно-денежной эмиссии банковской системы, выраженную следующим образом: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73B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[1 - (1-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: 100) ] =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100 /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>,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если r выражен в процентах.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Таким образом, первоначальное внесение денег в банковскую</w:t>
      </w:r>
      <w:r w:rsidRPr="00BE73B6">
        <w:rPr>
          <w:rFonts w:ascii="Times New Roman" w:hAnsi="Times New Roman" w:cs="Times New Roman"/>
          <w:sz w:val="28"/>
          <w:szCs w:val="28"/>
        </w:rPr>
        <w:br/>
        <w:t>систему в размере D</w:t>
      </w:r>
      <w:r w:rsidRPr="00BE73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73B6">
        <w:rPr>
          <w:rFonts w:ascii="Times New Roman" w:hAnsi="Times New Roman" w:cs="Times New Roman"/>
          <w:sz w:val="28"/>
          <w:szCs w:val="28"/>
        </w:rPr>
        <w:t xml:space="preserve"> вызвало мультипликативный эффект. Банковский (депозитный) мультипликатор (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Pr="00BE73B6">
        <w:rPr>
          <w:rFonts w:ascii="Times New Roman" w:hAnsi="Times New Roman" w:cs="Times New Roman"/>
          <w:sz w:val="28"/>
          <w:szCs w:val="28"/>
        </w:rPr>
        <w:t>) равен: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1 :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73B6">
        <w:rPr>
          <w:rFonts w:ascii="Times New Roman" w:hAnsi="Times New Roman" w:cs="Times New Roman"/>
          <w:sz w:val="28"/>
          <w:szCs w:val="28"/>
        </w:rPr>
        <w:t xml:space="preserve">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BE73B6">
        <w:rPr>
          <w:rFonts w:ascii="Times New Roman" w:hAnsi="Times New Roman" w:cs="Times New Roman"/>
          <w:sz w:val="28"/>
          <w:szCs w:val="28"/>
        </w:rPr>
        <w:t xml:space="preserve"> 100,</w:t>
      </w:r>
      <w:r w:rsidRPr="00BE73B6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если r выражен в процентах.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 xml:space="preserve">В нашем числовом примере при r = 20% </w:t>
      </w:r>
      <w:r w:rsidRPr="00BE73B6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Pr="00BE73B6">
        <w:rPr>
          <w:rFonts w:ascii="Times New Roman" w:hAnsi="Times New Roman" w:cs="Times New Roman"/>
          <w:sz w:val="28"/>
          <w:szCs w:val="28"/>
        </w:rPr>
        <w:t xml:space="preserve"> = 1 : 20 • 100 = 5.</w:t>
      </w:r>
      <w:r w:rsidRPr="00BE73B6">
        <w:rPr>
          <w:rFonts w:ascii="Times New Roman" w:hAnsi="Times New Roman" w:cs="Times New Roman"/>
          <w:sz w:val="28"/>
          <w:szCs w:val="28"/>
        </w:rPr>
        <w:br/>
        <w:t>Таким образом, первоначальный вклад в 100 ден. ед. может увеличить количество денег в обращении до 500 ден. ед.</w:t>
      </w:r>
    </w:p>
    <w:p w:rsidR="00BE73B6" w:rsidRPr="00BE73B6" w:rsidRDefault="00BE73B6" w:rsidP="00BE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>Описанный выше процесс создания денег банковской системой следует рассматривать, конечно, как идеальную, абстрактную схему, действующую при условии, что все фирмы все полученные деньги относят в банк, никто не изымает свои вклады, а банки строго придерживаются норматива обязательного резервирования.</w:t>
      </w:r>
    </w:p>
    <w:p w:rsidR="00BE73B6" w:rsidRPr="00BE73B6" w:rsidRDefault="00BE73B6" w:rsidP="005B7246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3B6">
        <w:rPr>
          <w:rFonts w:ascii="Times New Roman" w:hAnsi="Times New Roman" w:cs="Times New Roman"/>
          <w:sz w:val="28"/>
          <w:szCs w:val="28"/>
        </w:rPr>
        <w:t xml:space="preserve">Следует также заметить, что банковский мультипликатор, как и любой мультипликатор в экономике, работает как на увеличение, так и на уменьшение. Предположим, что фирма изымает деньга для покупки товара за границей. Изъятие 100 ден. ед. (изъятие депозита из банковской сферы) в нашем примере приведет к обратному мультипликативному уменьшению безналичных денежных средств, эмитированных банковской системой, в размере 500 ден. ед. </w:t>
      </w:r>
    </w:p>
    <w:p w:rsidR="00BE73B6" w:rsidRPr="00BE73B6" w:rsidRDefault="00BE73B6" w:rsidP="00BE73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73B6" w:rsidRPr="00BE73B6" w:rsidRDefault="00BE73B6" w:rsidP="002751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751BA" w:rsidRDefault="002751BA" w:rsidP="00275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114C" w:rsidRPr="00114F3E" w:rsidRDefault="00DE114C" w:rsidP="00114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7A05" w:rsidRPr="00700947" w:rsidRDefault="005A7A05" w:rsidP="00700947">
      <w:pPr>
        <w:pStyle w:val="a7"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5A7A05" w:rsidRPr="005A7A05" w:rsidRDefault="005A7A05" w:rsidP="005A7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A05" w:rsidRPr="005A7A05" w:rsidRDefault="005A7A05" w:rsidP="005A7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850" w:rsidRPr="005A7A05" w:rsidRDefault="00241850" w:rsidP="005A7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2CA1" w:rsidRPr="005A7A05" w:rsidRDefault="007E2CA1" w:rsidP="005A7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2CA1" w:rsidRPr="007E2CA1" w:rsidRDefault="007E2CA1" w:rsidP="007E2CA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Pr="00AC5436" w:rsidRDefault="00AC5436" w:rsidP="00AC54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436" w:rsidRDefault="00AC5436" w:rsidP="00AC54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5B7246" w:rsidRDefault="005B7246" w:rsidP="00AC54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5B7246" w:rsidRDefault="005B7246" w:rsidP="00AC54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5B7246" w:rsidRDefault="005B7246" w:rsidP="00AC54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338F5" w:rsidRDefault="00C338F5" w:rsidP="00C338F5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B7246" w:rsidRPr="005B7246" w:rsidRDefault="005B7246" w:rsidP="00C338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2.Банковская система в Республике Беларусь</w:t>
      </w:r>
    </w:p>
    <w:p w:rsidR="005B7246" w:rsidRDefault="005B7246" w:rsidP="00AC54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b/>
          <w:sz w:val="28"/>
          <w:szCs w:val="28"/>
          <w:lang w:val="ru-RU"/>
        </w:rPr>
        <w:t>2.1. Банковская система на современном этапе</w:t>
      </w:r>
    </w:p>
    <w:p w:rsidR="005B7246" w:rsidRDefault="005B7246" w:rsidP="005B7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B7246" w:rsidRPr="005B7246" w:rsidRDefault="005B7246" w:rsidP="005B7246">
      <w:pPr>
        <w:pStyle w:val="ac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>Правовые основы деятельности банковской системы Республики Беларусь определены Банковским кодексом Республики Беларусь, другими законодательными и нормативными актами, действующими на территории Республики Беларусь. Действия законов распространяется на кредитные учреждения, расположенные на территории Республики Беларусь. Банковская система Республики Беларусь является двухуровневой и состоит из Национального банка Республики Беларусь коммерческих банков.</w:t>
      </w:r>
    </w:p>
    <w:p w:rsidR="005B7246" w:rsidRPr="005B7246" w:rsidRDefault="005B7246" w:rsidP="005B7246">
      <w:pPr>
        <w:pStyle w:val="ac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>Банковская система Беларуси — одна из самых управляемых и контролируемых на территории СНГ. Вначале, для справки, приведем некоторые количественные данные, характеризующие состояние сети акционерных коммерческих банков (АКБ) республики. Итак, в настоящий момент в Беларуси функционирует 28 АКБ, в числе которых 15 — совместных, с участием иностранного капитала, и два — со 100-процентным иностранным капиталом. Все вместе они имеют на территории нашей небольшой страны 544 филиала, которые оказывают населению и субъектам хозяйствования различные финансовые услуги.</w:t>
      </w:r>
    </w:p>
    <w:p w:rsidR="005B7246" w:rsidRPr="005B7246" w:rsidRDefault="005B7246" w:rsidP="005B7246">
      <w:pPr>
        <w:pStyle w:val="ac"/>
        <w:spacing w:after="0" w:line="240" w:lineRule="auto"/>
        <w:ind w:right="57" w:firstLine="57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>По-прежнему среди них особняком стоят так называемые "системообразующие" банки, они же — уполномоченные по обслуживанию государственных программ. Это "Беларусбанк", "Агропромбанк", "Белпромстройбанк", "Приорбанк", "Белвнешэкономбанк", "Белбизнесбанк" и "Белорусский банк развития", в которых сосредоточено до 85—86 процентов всех активов банковской системы. Кроме того, имеются представительства ряда зарубежных банков. В частности, "Дрезднербанка" и "Коммерцбанка" (Германия), "Мосбизнесбанка" (Россия), "Депозитно-Кредитового банка" (Люблин, Польша). Большинство банков являются универсальными кредитными учреждениями, осуществляющими широкий круг банковских операций в интересах отечественных и зарубежных клиентов. Законом о ценных бумагах и фондовых биржах определены порядки регистрации, выпуска и обращения ценных бумаг, порядок и принципы деятельности фондовой биржи, а также дополнительные меры по защите иностранных инвесторов. Государственное регулирование рынка ценных бумаг осуществляется путем принятия законодательных и нормативных актов, лицензирования и контроля за деятельностью рынка ценных бумаг. С целью обеспечения единой государственной политики в этой сфере образован центральный государственный орган - Комитет по ценным бумагам при Министерстве финансов Республики Беларусь.</w:t>
      </w:r>
    </w:p>
    <w:p w:rsidR="005B7246" w:rsidRPr="005B7246" w:rsidRDefault="005B7246" w:rsidP="005B7246">
      <w:pPr>
        <w:pStyle w:val="ac"/>
        <w:spacing w:after="0" w:line="240" w:lineRule="auto"/>
        <w:ind w:right="57" w:firstLine="57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 xml:space="preserve">В Беларуси сложилась двухуровневая банковская система: Национальный банк – коммерческие банки. Национальный банк регулирует и координирует кредитно-денежные отношения, стимулирует развитие кредитно-финансовых институтов, производит эмиссию денег, регулирует внешнеэкономическую банковскую деятельность. Коммерческие банки проводят активные и </w:t>
      </w:r>
      <w:r w:rsidRPr="005B7246">
        <w:rPr>
          <w:rFonts w:ascii="Times New Roman" w:hAnsi="Times New Roman" w:cs="Times New Roman"/>
          <w:sz w:val="28"/>
          <w:szCs w:val="28"/>
        </w:rPr>
        <w:lastRenderedPageBreak/>
        <w:t>пассивные операции за счет собственных и заемных средств, хранят свободные денежные средства на счетах в Национальном банке, самостоятельно определяют порядок привлечения и использования денежных средств. Операции по продаже и покупке ресурсов могут производиться как в Беларуси, так и за ее пределами. Возможно создание банков со 100-процентным иностранным капиталом, а также совместных банков, открытие филиалов и представительств иностранных банков. Иностранные юридические лица вправе иметь счета в уполномоченных банках на территории Республики в рублях и иностранной валюте.</w:t>
      </w:r>
    </w:p>
    <w:p w:rsidR="005B7246" w:rsidRPr="005B7246" w:rsidRDefault="005B7246" w:rsidP="005B7246">
      <w:pPr>
        <w:pStyle w:val="ac"/>
        <w:spacing w:after="0" w:line="240" w:lineRule="auto"/>
        <w:ind w:right="57" w:firstLine="57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>Половина активов приходится на кредиты реальному сектору экономики, сельскому хозяйству и физическим лицам (у некоторых АКБ этот показатель доходит до 70—80 процентов). Сумма так называемых "проблемных" кредитов чуть более 16 процентов от общего количества выданных банками срочных займов.</w:t>
      </w:r>
    </w:p>
    <w:p w:rsidR="005B7246" w:rsidRPr="005B7246" w:rsidRDefault="005B7246" w:rsidP="005B7246">
      <w:pPr>
        <w:pStyle w:val="ac"/>
        <w:spacing w:after="0" w:line="240" w:lineRule="auto"/>
        <w:ind w:right="57" w:firstLine="57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>Среди главных трудностей, переживаемых банковской системой Беларуси является скромность собственных капиталов АКБ, которые будут недостаточны в случае необходимости компенсации потерь от выдачи теоретически возможных "невозвратных" кредитов и проведения рискованных операций. В связи с этим Нацбанк установил повышенные нормативы на соотношение собственного капитала АКБ и степени риска. По мнению международного банковского сообщества, в идеале оно не должно быть меньше 8 процентов, для нас — хотя бы 10 процентов. В реальности же мы "тянем" всего на 7 процентов, и это главная причина того, что Нацбанк требует, чтобы АКБ до конца года увеличили размер собственного капитала до 10 процентов.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 xml:space="preserve">Проводимая политика по поддержанию положительного уровня реальных процентных ставок повысила доверие к белорусскому рублю, отметили специалисты. Субъекты хозяйствования и особенно население стали отдавать предпочтение сбережениям в национальной валюте. Срочные рублевые депозиты в банках увеличились в среднем в 2,7 процента. 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46">
        <w:rPr>
          <w:rFonts w:ascii="Times New Roman" w:hAnsi="Times New Roman" w:cs="Times New Roman"/>
          <w:sz w:val="28"/>
          <w:szCs w:val="28"/>
        </w:rPr>
        <w:t xml:space="preserve">Одним из наиболее существенных достижений банковской системы явилась нормализация валютного рынка. Она выразилась в формировании единого курса белорусского рубля на всех его сегментах, переводе основного объема операций по покупке-продаже иностранной валюты на организованный валютный рынок. Значительную роль здесь сыграла и отмена ограничений на использование белорусских рублей по экспортно-импортным операциям. </w:t>
      </w:r>
    </w:p>
    <w:p w:rsid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</w:rPr>
        <w:t>Кроме того, осуществлен комплекс мер по повышению надежности и устойчивости функционирования банков, росту их финансового потенциала. Увеличились уставные фонды, на 17,5 процента возрос собственный капитал банков, хотя его рост на весь этот год планировался в 10 процентов.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Несмотря на непродолжительность истории банковской системы РБ, на ее протяжении уже можно выделить ряд этапов.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 xml:space="preserve">Первый этап (до1993-1994гг.) – этап бурного экстенсивного роста. В это время ежегодно создавалось 5-10, а то и более новых банков, а их общее число к концу 1994 года достигло 48. Банки активно заполняли свободные ниши </w:t>
      </w:r>
      <w:r w:rsidRPr="005B7246">
        <w:rPr>
          <w:rFonts w:ascii="Times New Roman" w:hAnsi="Times New Roman" w:cs="Times New Roman"/>
          <w:sz w:val="28"/>
          <w:szCs w:val="28"/>
          <w:lang w:val="ru-RU"/>
        </w:rPr>
        <w:lastRenderedPageBreak/>
        <w:t>рынка банковских услуг, потребности в которых были весьма велики, в особенности со стороны нового негосударственного сектора экономики. Вместе с тем многие из них обладали незначительным финансовым и организационно-технологическим потенциалом, имели крайне узкую базу клиентуры, ориентируясь в некоторых случаях на обслуживание одного-двух клиентов из числа акционеров. Высокая номинальная прибыльность банковских операций обеспечивалась в основном за счет высокой инфляции и соответствующего уровня номинальных процентных ставок.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Такая политика не обеспечивала в должной мере безопасность функционирования банков, ориентацию на повышение фундаментальных факторов эффективности работы банков. Кроме того, этот начальный период развития банковской системы РБ характеризовался слабостью и неразвитостью нормативно-правовой базы регулирования банковских операций, систем контроля и надзора. Естественно, что наступил второй этап (1995-1996гг.), на протяжении которого многие малые и даже средние банки обанкротились, другие объединялись между собой или были присоединены к более крупным.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Примерно в 1997-1998 годах наступил этап интенсивного роста банковской системы. Продолжается процесс ликвидации маломощных банков. Банки начали понимать, что залогом успешного развития является не ориентация на получение сиюминутной прибыли, а освоение новых банковских технологий и видов услуг, в максимальной степени удовлетворяющих потребности клиентов.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На современном этапе осуществляется качественно совершенствование технологического потенциала банковской системы, освоение передовых видов банковских услуг и на этой основе наращивания масштабов операций банков.</w:t>
      </w:r>
    </w:p>
    <w:p w:rsid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На сегодняшний день в республике сформировалось ядро довольно крупных структурообразующих банков, которые располагают 90 % банковских ресурсов: Белпромстройбанк, Белвнешэкономбанк, Белагропромбанк, Беларусбанк, Приорбанк и Белинвестбанк. Эти банки обладают довольно значительным финансовым потенциалом, широкой сетью корреспондентских отношений, активно осваивают прогрессивные виды банковских операций и технологий.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По состоянию на 22.10.2009 г. банковская система Беларуси включала 32 работающих банка. В настоящее время банковский сектор продолжает играть доминирующую роль на рынке финансовых услуг. Характерной особенностью институционального развития банковского сектора Республики Беларусь является наличие в устойчивых тенденций к изменению структуры собственности в банковском секторе. В их числе: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- увеличение доли нерезидентов Республики Беларусь в совокупном уставном фонде банков с 4,5 до 9,3 процента с одновременным ростом доли банков с преобладанием капитала нерезидентов Республики Беларусь в активах банковского сектора с 4,4 до 15,9 процента, в капитале – с 11 до 15,7 процента, а также увеличение количества таких банков с 6 до 18;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 xml:space="preserve">- уменьшение доли национального частного капитала в совокупном уставном фонде банковского сектора с 8,1 до 5,4 процента с одновременным </w:t>
      </w:r>
      <w:r w:rsidRPr="005B7246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сокращением доли банков с преобладанием национального частного капитала в активах банковского сектора с 29,6 до 6,1 процента, в капитале – с 15,3 до 5,5 процента;</w:t>
      </w:r>
    </w:p>
    <w:p w:rsidR="005B7246" w:rsidRP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- рост доли банков с преобладающим участием в уставном фонде государственных органов и юридических лиц, основанных на государственной форме собственности, в активах банковского сектора – с 66 до 78 процентов, в капитале – с 67,4 до 78,8 процента и доли государственных органов и юридических лиц, основанных на государственной форме собственности, в совокупном уставном фонде банковского сектора на 2,1 процентного пункта.</w:t>
      </w:r>
    </w:p>
    <w:p w:rsidR="005B7246" w:rsidRDefault="005B7246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246">
        <w:rPr>
          <w:rFonts w:ascii="Times New Roman" w:hAnsi="Times New Roman" w:cs="Times New Roman"/>
          <w:sz w:val="28"/>
          <w:szCs w:val="28"/>
          <w:lang w:val="ru-RU"/>
        </w:rPr>
        <w:t>Одной из важных особенностей институционального развития банковского сектора в РБ является существенное уменьшение количества филиалов банков, что связано с оптимизацией банками филиальной сети, ликвидацией убыточных филиалов, переходом на современные технологии управления.</w:t>
      </w: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38F5" w:rsidRDefault="00C338F5" w:rsidP="00C338F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75D5E" w:rsidRPr="00975D5E" w:rsidRDefault="00975D5E" w:rsidP="00C338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5D5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2.2. Основные проблемы развития банковской системы</w:t>
      </w:r>
    </w:p>
    <w:p w:rsidR="00975D5E" w:rsidRPr="005B7246" w:rsidRDefault="00975D5E" w:rsidP="005B7246">
      <w:pPr>
        <w:pStyle w:val="ac"/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В банковской системе Беларуси существуют некоторые структурные проблемы, обусловленные общей направленностью политики в отношении финансового сектора. Как отмечают эксперты МВФ, кроме того, что время от времени ощущается нехватка ликвидности в банковской системе, временами резервы нескольких банков оказываются ниже требуемого уровня, прибыльность банков является низкой, а межбанковский рынок недостаточно развит.</w:t>
      </w:r>
      <w:r w:rsidRPr="00D469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46960">
        <w:rPr>
          <w:rFonts w:ascii="Times New Roman" w:hAnsi="Times New Roman" w:cs="Times New Roman"/>
          <w:color w:val="000000"/>
          <w:sz w:val="28"/>
          <w:szCs w:val="28"/>
        </w:rPr>
        <w:t>Поэтому вопросы стабильности банков могут быстро стать причиной для беспокойства.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Почти половина всех активов банковской системы размещена в форме кредитов юридическим лицам, большинство из которых представляют собой низкорентабельные и убыточные предприятия государственного сектора.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Банковская система Беларуси располагает ресурсами, в том числе в неденежной форме, на сумму немногим более полутора триллионов новых (деноминированных) рублей, что составляет всего лишь около четверти ожидаемого годового объема ВВП в текущих ценах. Очевидно, что, располагая столь ограниченными средствами, банковская система практически не могла нормально обслуживать расчетно-кассовый и кредитный процесс в реальном секторе.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Под влиянием постоянного понижения обменного курса белорусского рубля устойчивую тенденцию к снижению в ресурсной базе банков имели в валютном исчислении и сбережения населения (на 27%), которые не были компенсированы приростом средств на счетах юридических лиц на 16%.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Аналогичная картина и с кредитами банков народному хозяйству. Номинально увеличившись за 4,5 года примерно в 51 раз, в валютном эквиваленте они сократились почти на 14%, хотя в рублевом выражении и с учетом инфляции имеется некоторый реальный прирост (48%). Вместе с тем, следует отметить, что при недостаточном приросте номинального объема кредитных вложений в экономику, сумма просроченных и сомнительных к погашению кредитов, особенно – валютных, выросла за анализируемый период по удельному весу в выданных кредитах почти в полтора раза и превышает все допустимые нормы</w:t>
      </w:r>
      <w:r>
        <w:rPr>
          <w:sz w:val="28"/>
          <w:szCs w:val="28"/>
        </w:rPr>
        <w:t>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Также можно констатировать, что понижение обменного курса белорусского рубля и постоянный рост цен, привели к резкому ухудшению финансового состояния белорусских предприятий и населения.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 xml:space="preserve">Для Беларуси характерны высокая концентрация рынка финансовых услуг и доминирование государственного банковского капитала. Это обеспечивает крупнейшим банкам возможность отстаивать свои коммерческие интересы и устанавливать выгодные для себя цены, но дестабилизирует условия конкуренции и может привести к недооценке кредитного риска и неготовности повышать премию за риск. Влияние государства на принятие кредитных решений может оказывать пагубное воздействие на качество активов и эффективность банковской системы. Но улучшение динамики </w:t>
      </w:r>
      <w:r w:rsidRPr="00D46960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государственного платежного баланса и бюджета страны в определенной степени снижает давление на кредитную политику банков.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Сравнительно небольшие размеры банковской системы РБ и растущий спрос на кредитные ресурсы объясняют то, что банковская система по темпам роста опережает экономику. Банки остаются основными финансовыми посредниками из-за общей неразвитости рынков капитала. Однако, по сравнению с некоторыми другими странами с развивающейся экономикой, уровень финансового посредничества в Беларуси невелик. Это означает, что существует значительный потенциал роста, который может быть реализован в отсутствие каких-либо неблагоприятных политических или экономических препятствий.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Размер белорусской банковской системы указывают на то, что через нее проходят небольшие по объемам денежные потоки, что обусловлено культурой наличных расчетов и невысоким</w:t>
      </w:r>
      <w:r w:rsidRPr="00D4696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46960">
        <w:rPr>
          <w:rFonts w:ascii="Times New Roman" w:hAnsi="Times New Roman" w:cs="Times New Roman"/>
          <w:color w:val="000000"/>
          <w:sz w:val="28"/>
          <w:szCs w:val="28"/>
        </w:rPr>
        <w:t>уровнем доверия населения. Не удается разорвать порочный круг: инвестиций не хватает, а возможности кредитования ограничены. Быстрый рост внутреннего кредитования может также угрожать стабильности банков, учитывая слабую эффективность систем кредитной защиты.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Относительная слабость экономики страны ограничивает возможности кредитования для национальных банков. Недостаточная диверсификация экономики становится причиной высокой концентрации бизнеса – это одна из серьезнейших проблем банков СНГ.</w:t>
      </w:r>
    </w:p>
    <w:p w:rsidR="005B7246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Таким образом, несмотря на определенные позитивные сдвиги, белорусские банки подвергаются серьезным потенциальным рискам. Существует необходимость в проведении структурных реформ и дальнейшем сокращении числа небольших, нежизнеспособных банков. Для укрепления доверия к банковской системе необходимо улучшить информационную открытость и качество корпоративного управления, продолжить приватизацию, обеспечить более надежную защиту прав инвесторов и кредиторов. Кроме того, необходимо поднять платежную дисциплину и повысить эффективность правовых систем</w:t>
      </w:r>
      <w:r w:rsidRPr="000706DB">
        <w:rPr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338F5" w:rsidRDefault="00C338F5" w:rsidP="00C338F5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C338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4696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2.3. Перспективы развития банковской системы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Ключевая проблема развития банковской системы Республики Беларусь, которая должна найти свое отражение в обновленном банковском законодательстве страны – это упорядочение ее государственного регулирования на основе имеющегося опыта развитых стран.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В разные периоды экономического развития в каждой конкретной стране методы государственного регулирования деятельности банковских учреждений существенно различался. Тем не менее, их можно сгруппировать по следующим основным формам: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прямое государственное управление, включающее национализацию части банковских учреждений, правительственные назначения на руководящие должности в коммерческих банках и государственную регламентацию деятельности финансово-кредитных учреждений;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государственное участие в уставном капитале банков;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государственное регулирование деятельности банков путем установления специальных нормативов и ограничений;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регулирование путем заключения специальных соглашений правительства с банками по поводу осуществления совместных экономических программ.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В настоящее время существует два основных направления государственного регулирования деятельности коммерческих и иных банков: сокращение прямого вмешательства и переход к регулированию деятельности банков путем установления специальных нормативов и ограничений в соответствии с решениями Базельского комитета и международная унификация банковских стандартов, обеспечивающих надежность и безопасность функционирования банков.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В рамках этих основных направлений развития банковской деятельности в последние годы можно выделить несколько специфических тенденций: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концентрация банковской деятельности в относительно небольшом количестве крупных банков при сохранении конкуренции между ними;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сохранение и развитие специализации банковской деятельности при одновременном повышении их универсальности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расширение спектра парабанковских учреждений, оказывающих серьезную конкуренцию чисто банковским учреждениям;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постепенное сокращение прямого присутствия государства в уставных капиталах коммерческих банков и переход преимущественно к экономическим методам регулирования банковской деятельности;</w:t>
      </w:r>
    </w:p>
    <w:p w:rsidR="00D46960" w:rsidRPr="00D46960" w:rsidRDefault="00D46960" w:rsidP="00D4696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повышение регулирующей роли центральных банков и их независимости от исполнительной власти.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В этой связи совершенствование банковской системы предполагает создание целенаправленной нормативной основы</w:t>
      </w:r>
      <w:r w:rsidRPr="00D4696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46960">
        <w:rPr>
          <w:rFonts w:ascii="Times New Roman" w:hAnsi="Times New Roman" w:cs="Times New Roman"/>
          <w:color w:val="000000"/>
          <w:sz w:val="28"/>
          <w:szCs w:val="28"/>
        </w:rPr>
        <w:t>действий по трем главным направлениям: институциональному, финансовому и организационному.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К институциональным относятся: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Антиинфляционная политика, без которой любое наращивание финансовых ресурсов для кредитования реального сектора в национальной денежной единице является экономически бесполезным.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2. Современная валютная политика, смысл которой состоит в привлечении и распределении валютных ресурсов в соответствии с реальной рублевой платежеспособностью и валютной окупаемостью каждого из предприятий, независимо от сферы деятельности.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3. Соответствующая политика в сфере отношений собственности на средства производства, в соответствии с которой, любой без исключения заемщик, должен быть в состоянии нести полную материальную ответственность за привлечение, использование и возврат заемных средств.</w:t>
      </w: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Мероприятия финансового характера: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1. Снижение нормы обязательного резервирования до 3–5%.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2. Снятие всех ограничений на покупку банками валюты на внутреннем рынке для инвестиционных целей.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3. Ужесточение контроля за нелегальным вывозом валюты из страны.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4. Привлечение иностранного капитала за счет продажи пакетов акций коммерческих банков.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5. Проведение комплекса работ на общегосударственном уровне для получения Беларусью странового кредитного рейтинга.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6. Ограничение числа коммерческих банков, имеющих генеральную лицензию, на проведение валютных операций, покупку-продажу наличной валюты, привлечение валютных депозитов домашних хозяйств и предприятий, а также обслуживание иностранных кредитных линий.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7. Отказ со стороны государства от финансирования государственных программ за счет кредитной эмиссии Национального банка и переход к их кредитования.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8. Введение жесткой зависимости процентных ставок по срочным депозитам и краткосрочным кредитам в национальной валюте от уровня инфляции в годовом исчислении. Так как снижение процентных ставок может быть следствием только снижения инфляции.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9. Развитие факторинговых операций и лизингового кредитования, связанных с минимальным залогом.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10. Ужесточение контроля за исполнением залоговых требований по просроченным кредитам банков государственными предприятиями.</w:t>
      </w:r>
    </w:p>
    <w:p w:rsidR="00D46960" w:rsidRPr="00D46960" w:rsidRDefault="00D46960" w:rsidP="00D46960">
      <w:pPr>
        <w:pStyle w:val="Normal125"/>
        <w:ind w:right="0"/>
        <w:rPr>
          <w:sz w:val="28"/>
          <w:szCs w:val="28"/>
        </w:rPr>
      </w:pPr>
      <w:r w:rsidRPr="00D46960">
        <w:rPr>
          <w:sz w:val="28"/>
          <w:szCs w:val="28"/>
        </w:rPr>
        <w:t>Мероприятия организационного характера:</w:t>
      </w:r>
    </w:p>
    <w:p w:rsidR="00D46960" w:rsidRPr="00D46960" w:rsidRDefault="00D46960" w:rsidP="00D4696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>мероприятия по укрупнению коммерческих банков путем повышения нормативов минимального уставного и собственного капиталов, так как большинство небольших банков практически не участвуют в кредитовании реального сектора</w:t>
      </w:r>
      <w:r w:rsidRPr="00D4696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46960">
        <w:rPr>
          <w:rFonts w:ascii="Times New Roman" w:hAnsi="Times New Roman" w:cs="Times New Roman"/>
          <w:color w:val="000000"/>
          <w:sz w:val="28"/>
          <w:szCs w:val="28"/>
        </w:rPr>
        <w:t>экономики в силу своей маломощности и зарабатывают деньги исключительно на финансовых рынках.</w:t>
      </w:r>
    </w:p>
    <w:p w:rsidR="00D46960" w:rsidRPr="00D46960" w:rsidRDefault="00D46960" w:rsidP="00D4696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960">
        <w:rPr>
          <w:rFonts w:ascii="Times New Roman" w:hAnsi="Times New Roman" w:cs="Times New Roman"/>
          <w:color w:val="000000"/>
          <w:sz w:val="28"/>
          <w:szCs w:val="28"/>
        </w:rPr>
        <w:t xml:space="preserve">разделение функций эмиссионного банка и органа надзора за деятельностью коммерческих банков в Национальном банке. Это обусловлено тем, что центральный банк, активно участвующий в экономике, несет ответственность за их платежеспособность и не может беспристрастно </w:t>
      </w:r>
      <w:r w:rsidRPr="00D4696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выполнять контроль за безопасным и ликвидным состоянием каждого банка. Эти функции, как это практикуется в развитых странах, лучше передать самостоятельному подразделению – Банковскому комитету при Совете Министров.</w:t>
      </w: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338F5" w:rsidRDefault="00C338F5" w:rsidP="00C338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Default="00D46960" w:rsidP="00C338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4696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Заключение.</w:t>
      </w:r>
    </w:p>
    <w:p w:rsidR="003162AC" w:rsidRDefault="003162AC" w:rsidP="00D469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 xml:space="preserve">Банки составляют неотъемлемую черту современного денежного хозяйства, их деятельность тесно связана с потребностями воспроизводства. Находясь в центре экономической жизни, обслуживая интересы производителей, банки </w:t>
      </w:r>
      <w:bookmarkStart w:id="1" w:name="OCRUncertain014"/>
      <w:r w:rsidRPr="003162AC">
        <w:rPr>
          <w:rFonts w:ascii="Times New Roman" w:hAnsi="Times New Roman" w:cs="Times New Roman"/>
          <w:color w:val="000000"/>
          <w:sz w:val="28"/>
          <w:szCs w:val="28"/>
        </w:rPr>
        <w:t>опосредуют</w:t>
      </w:r>
      <w:bookmarkEnd w:id="1"/>
      <w:r w:rsidRPr="003162AC">
        <w:rPr>
          <w:rFonts w:ascii="Times New Roman" w:hAnsi="Times New Roman" w:cs="Times New Roman"/>
          <w:color w:val="000000"/>
          <w:sz w:val="28"/>
          <w:szCs w:val="28"/>
        </w:rPr>
        <w:t xml:space="preserve"> связи между промышленностью и торговлей, сельским хозяйством и населением. Банки</w:t>
      </w:r>
      <w:r w:rsidRPr="003162A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</w:t>
      </w:r>
      <w:r w:rsidRPr="003162AC">
        <w:rPr>
          <w:rFonts w:ascii="Times New Roman" w:hAnsi="Times New Roman" w:cs="Times New Roman"/>
          <w:color w:val="000000"/>
          <w:sz w:val="28"/>
          <w:szCs w:val="28"/>
        </w:rPr>
        <w:t xml:space="preserve"> это атрибут не отдельно взятого экономического региона или какой-либо одной страны, сфера их деятельности не имеет не географических, ни национальных границ, это планетарное явление, обладающее колоссальной финансовой мощью, значительным денежным капиталом.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Можно сказать, что в нашем обществе еще нет завершенного понимания того места, которое должны занимать банки в экономической системе управления экономикой. Вся наша теория банков</w:t>
      </w:r>
      <w:r w:rsidRPr="003162A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</w:t>
      </w:r>
      <w:r w:rsidRPr="003162AC">
        <w:rPr>
          <w:rFonts w:ascii="Times New Roman" w:hAnsi="Times New Roman" w:cs="Times New Roman"/>
          <w:color w:val="000000"/>
          <w:sz w:val="28"/>
          <w:szCs w:val="28"/>
        </w:rPr>
        <w:t xml:space="preserve"> это фактический пересказ того, какие в стране существуют банки, какие операции они при этом выполняют. Обществу нужны обстоятельные, более глубокие представления о сути банка, необходима его концепция, выяснение его общественного назначения. Все это непростые вопросы, их корни заложены в истории развития банковского дела.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В Беларуси сложилась двухуровневая банковская система: Национальный банк – коммерческие банки. Национальный банк регулирует и координирует кредитно-денежные отношения, стимулирует развитие кредитно-финансовых институтов, производит эмиссию денег, регулирует внешнеэкономическую банковскую деятельность. Коммерческие банки проводят активные и пассивные операции за счет собственных и заемных средств, хранят свободные денежные средства на счетах в Национальном банке, самостоятельно определяют порядок привлечения и использования денежных средств. Операции по продаже и покупке ресурсов могут производиться как в Беларуси, так и за ее пределами.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Главная слабость сегодняшней белорусской банковской системы и отдельных коммерческих банков, безусловно, связана с крайне низким уровнем капитализации. Капитал банковской системы, достаточный для обслуживания нормального воспроизводственного процесса, должен составлять согласно мировой практике 6–7% размера ВВП страны. В Беларуси он примерно в 2,5 раза ниже.</w:t>
      </w:r>
    </w:p>
    <w:p w:rsidR="003162AC" w:rsidRPr="003162AC" w:rsidRDefault="003162AC" w:rsidP="003162A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Наши банки не выдерживают сравнения не только в международном плане, но и в сопоставлении с крупными российскими промышленными предприятиями или предприятиями сферы обслуживания. По объему реализации продукции, инвестиционным потребностям, уровню капитализации, размеру прибыли многие ведущие промышленные предприятия существенно превышают возможности отдельных коммерческих банков.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 xml:space="preserve">Скорейшее восстановление и наращивание капитальной базы банковской системы, а также централизация и концентрация национального банковского капитала являются важнейшими предпосылками достижения глобальной политической цели превращения Беларуси в развитую страну с </w:t>
      </w:r>
      <w:r w:rsidRPr="003162AC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конкурентоспособной экономикой. Банковская система Беларуси должна совершенствоваться. Совершенствование в первую очередь необходимо по линии банковского надзора, по повышению достоверности банковской отчетности через применение жестких штрафных и иных санкций к кредитным организациям прибегающим к намеренному искажению своей отчетности.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К вопросу о банках с государственным участием. В стране есть успешно развивающиеся банки частного сектора, но их не так много. Банки с государственным участием сейчас обеспечивают до половины кредитных вложений в экономику страны, и не надо бояться их укрупнять, следует их активно использовать с целью решения государственных задач. Однако уже сейчас следует иметь в виду, что такое положение отвечает определенному этапу развития страны. На мой взгляд, все коммерческие банки, с участием государства или полностью частные, должны работать по одним правилам, не допускающим искажения условий конкуренции, и под одинаковым жестким контролем Национального Банка Республики Беларусь.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Другое направление совершенствования банковской деятельности, имеющее перспективный характер,</w:t>
      </w:r>
      <w:r w:rsidRPr="003162AC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</w:t>
      </w:r>
      <w:r w:rsidRPr="003162AC">
        <w:rPr>
          <w:rFonts w:ascii="Times New Roman" w:hAnsi="Times New Roman" w:cs="Times New Roman"/>
          <w:color w:val="000000"/>
          <w:sz w:val="28"/>
          <w:szCs w:val="28"/>
        </w:rPr>
        <w:t xml:space="preserve"> расширение круга услуг, оказываемых банками их клиентам, то есть диверсификация банковской деятельности в самом широком смысле.</w:t>
      </w:r>
    </w:p>
    <w:p w:rsidR="003162AC" w:rsidRP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В заключение необходимо отметить, что слабость белоруской банковской системы, приведшая ее к тому, что белорусские банки фактически превратились в расчетно-кассовые центры, не выполняющие функций накопления и перераспределения сбережений, и тем более не способных привлекать внешние инвестиции, предопределена не только несовершенством существующего законодательства, но и его несоблюдением.</w:t>
      </w: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162AC">
        <w:rPr>
          <w:rFonts w:ascii="Times New Roman" w:hAnsi="Times New Roman" w:cs="Times New Roman"/>
          <w:color w:val="000000"/>
          <w:sz w:val="28"/>
          <w:szCs w:val="28"/>
        </w:rPr>
        <w:t>Обновленное государственное регулирование банковского бизнеса в стране должно строиться не только в направлении контроля, но, прежде всего, с целью создания условий для быстрого наращивания капиталов в стабильном правовом поле и открытой информационной среде.</w:t>
      </w: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162AC" w:rsidRPr="009E7C74" w:rsidRDefault="003162AC" w:rsidP="003162A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E7C7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Список использованных источников:</w:t>
      </w:r>
    </w:p>
    <w:p w:rsidR="003162AC" w:rsidRDefault="003162AC" w:rsidP="003162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162AC" w:rsidRDefault="003162AC" w:rsidP="00316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62AC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3162AC" w:rsidRPr="009E7C74">
        <w:rPr>
          <w:rFonts w:ascii="Times New Roman" w:hAnsi="Times New Roman" w:cs="Times New Roman"/>
          <w:sz w:val="28"/>
          <w:szCs w:val="28"/>
          <w:lang w:val="ru-RU"/>
        </w:rPr>
        <w:t>Большой Экономический словарь-М.,1994</w:t>
      </w:r>
      <w:r>
        <w:rPr>
          <w:rFonts w:ascii="Times New Roman" w:hAnsi="Times New Roman" w:cs="Times New Roman"/>
          <w:sz w:val="28"/>
          <w:szCs w:val="28"/>
          <w:lang w:val="ru-RU"/>
        </w:rPr>
        <w:t>-36 с.,39 с.</w:t>
      </w:r>
    </w:p>
    <w:p w:rsidR="003162AC" w:rsidRDefault="002A7399" w:rsidP="009E7C74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3162AC" w:rsidRPr="003162AC">
        <w:rPr>
          <w:rFonts w:ascii="Times New Roman" w:hAnsi="Times New Roman" w:cs="Times New Roman"/>
          <w:sz w:val="28"/>
          <w:szCs w:val="28"/>
        </w:rPr>
        <w:t>Кураков Л. П., Тимирясов В. Г., Кураков В. Л. Современные банковские системы:  Учебное пособие. – 3-е изд., перераб. и доп. – М.: Гелиос АРВ, 2000.</w:t>
      </w:r>
      <w:r>
        <w:rPr>
          <w:rFonts w:ascii="Times New Roman" w:hAnsi="Times New Roman" w:cs="Times New Roman"/>
          <w:sz w:val="28"/>
          <w:szCs w:val="28"/>
          <w:lang w:val="ru-RU"/>
        </w:rPr>
        <w:t>-256 с.</w:t>
      </w:r>
      <w:r w:rsidR="003162AC" w:rsidRPr="00316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2AC" w:rsidRPr="002A7399" w:rsidRDefault="002A7399" w:rsidP="009E7C74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3162AC" w:rsidRPr="003162AC">
        <w:rPr>
          <w:rFonts w:ascii="Times New Roman" w:hAnsi="Times New Roman" w:cs="Times New Roman"/>
          <w:sz w:val="28"/>
          <w:szCs w:val="28"/>
        </w:rPr>
        <w:t>Райзберг Б.А., Лозовский Л.Ш., Стародубцева Е.Б. Современный экономический словарь — М.: ИНФРА-М, 2006</w:t>
      </w:r>
      <w:r>
        <w:rPr>
          <w:rFonts w:ascii="Times New Roman" w:hAnsi="Times New Roman" w:cs="Times New Roman"/>
          <w:sz w:val="28"/>
          <w:szCs w:val="28"/>
          <w:lang w:val="ru-RU"/>
        </w:rPr>
        <w:t>-200 с.</w:t>
      </w:r>
    </w:p>
    <w:p w:rsidR="003162AC" w:rsidRPr="002A7399" w:rsidRDefault="002A7399" w:rsidP="009E7C74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3162AC" w:rsidRPr="003162AC">
        <w:rPr>
          <w:rFonts w:ascii="Times New Roman" w:hAnsi="Times New Roman" w:cs="Times New Roman"/>
          <w:sz w:val="28"/>
          <w:szCs w:val="28"/>
        </w:rPr>
        <w:t xml:space="preserve">«Экономическая теория» Учебник для вузов под. ред. В.Д. Камаева </w:t>
      </w:r>
    </w:p>
    <w:p w:rsidR="003162AC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162AC" w:rsidRPr="009E7C74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Официальный сайт Национального Банка Республики Беларусь, </w:t>
      </w:r>
      <w:hyperlink r:id="rId10" w:history="1">
        <w:r w:rsidR="003162AC" w:rsidRPr="009E7C74">
          <w:rPr>
            <w:rStyle w:val="ae"/>
            <w:rFonts w:ascii="Times New Roman" w:hAnsi="Times New Roman"/>
            <w:color w:val="000000"/>
            <w:sz w:val="28"/>
            <w:szCs w:val="28"/>
          </w:rPr>
          <w:t>www.</w:t>
        </w:r>
        <w:r w:rsidR="003162AC" w:rsidRPr="009E7C74">
          <w:rPr>
            <w:rStyle w:val="ae"/>
            <w:rFonts w:ascii="Times New Roman" w:hAnsi="Times New Roman"/>
            <w:color w:val="000000"/>
            <w:sz w:val="28"/>
            <w:szCs w:val="28"/>
            <w:lang w:val="en-US"/>
          </w:rPr>
          <w:t>nbrb</w:t>
        </w:r>
        <w:r w:rsidR="003162AC" w:rsidRPr="009E7C74">
          <w:rPr>
            <w:rStyle w:val="ae"/>
            <w:rFonts w:ascii="Times New Roman" w:hAnsi="Times New Roman"/>
            <w:color w:val="000000"/>
            <w:sz w:val="28"/>
            <w:szCs w:val="28"/>
          </w:rPr>
          <w:t>.</w:t>
        </w:r>
        <w:r w:rsidR="003162AC" w:rsidRPr="009E7C74">
          <w:rPr>
            <w:rStyle w:val="ae"/>
            <w:rFonts w:ascii="Times New Roman" w:hAnsi="Times New Roman"/>
            <w:color w:val="000000"/>
            <w:sz w:val="28"/>
            <w:szCs w:val="28"/>
            <w:lang w:val="en-US"/>
          </w:rPr>
          <w:t>by</w:t>
        </w:r>
      </w:hyperlink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Банковская система. Настольная книга банкира. под ред. А.Г. Грязнова. М.: «ДЭКА», 2003.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Банки и банковские операции. Под ред. Е.Ф. Жукова М.: «Юнити» 1997.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Банковское дело: Учебник / Под ред. д-ра эк. наук, профессора Г.Г. Коробовой. – М.: «Юристъ», 2002.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Грузицкий Ю.Л. Банки Беларуси, Мн.: «Экоперспектива», 2005.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Мамедов О.Ю. и др. Современная экономика. Ростов-на-Дону, «Феникс», 1999.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Основы банковского дела: Учеб. пособие / Б.С. Войтешенко и др. – Мн.: «Тесей», 1999.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12.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Проблемы развития национальной экономики Беларуси (теоретические и практические аспекты). – Мн.: НИЭИ Минэкономика РБ, 2002.</w:t>
      </w:r>
    </w:p>
    <w:p w:rsidR="009E7C74" w:rsidRPr="009E7C74" w:rsidRDefault="002A7399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="009E7C74" w:rsidRPr="009E7C74">
        <w:rPr>
          <w:rFonts w:ascii="Times New Roman" w:hAnsi="Times New Roman" w:cs="Times New Roman"/>
          <w:color w:val="000000"/>
          <w:sz w:val="28"/>
          <w:szCs w:val="28"/>
        </w:rPr>
        <w:t>Макроэкономика. Учебное пособие. М., «Эльф К – пресс», 2000.</w:t>
      </w:r>
    </w:p>
    <w:p w:rsidR="009E7C74" w:rsidRPr="009E7C74" w:rsidRDefault="009E7C74" w:rsidP="009E7C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C74">
        <w:rPr>
          <w:rFonts w:ascii="Times New Roman" w:hAnsi="Times New Roman" w:cs="Times New Roman"/>
          <w:color w:val="000000"/>
          <w:sz w:val="28"/>
          <w:szCs w:val="28"/>
        </w:rPr>
        <w:t>Зайцев Н.Л. Экономика банков. – М., «Прогресс», 2003</w:t>
      </w:r>
    </w:p>
    <w:p w:rsidR="009E7C74" w:rsidRPr="009E7C74" w:rsidRDefault="009E7C74" w:rsidP="009E7C74">
      <w:pPr>
        <w:spacing w:after="0" w:line="360" w:lineRule="auto"/>
        <w:jc w:val="both"/>
        <w:rPr>
          <w:color w:val="000000"/>
          <w:sz w:val="28"/>
          <w:szCs w:val="28"/>
        </w:rPr>
      </w:pPr>
    </w:p>
    <w:p w:rsidR="009E7C74" w:rsidRPr="009E7C74" w:rsidRDefault="009E7C74" w:rsidP="003162AC">
      <w:pPr>
        <w:spacing w:after="0" w:line="360" w:lineRule="auto"/>
        <w:jc w:val="both"/>
        <w:rPr>
          <w:color w:val="000000"/>
          <w:sz w:val="28"/>
          <w:szCs w:val="28"/>
        </w:rPr>
      </w:pPr>
    </w:p>
    <w:p w:rsidR="003162AC" w:rsidRPr="003162AC" w:rsidRDefault="003162AC" w:rsidP="003162A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162AC" w:rsidRPr="003162AC" w:rsidRDefault="003162AC" w:rsidP="003162AC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3162AC" w:rsidRPr="003162AC" w:rsidRDefault="003162AC" w:rsidP="003162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162AC" w:rsidRPr="003162AC" w:rsidRDefault="003162AC" w:rsidP="003162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162AC" w:rsidRPr="003162AC" w:rsidRDefault="003162AC" w:rsidP="003162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6960" w:rsidRDefault="00D46960" w:rsidP="00D469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46960" w:rsidRPr="00D46960" w:rsidRDefault="00D46960" w:rsidP="00D46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46960" w:rsidRPr="00D46960" w:rsidRDefault="00D46960" w:rsidP="00D4696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246" w:rsidRDefault="005B7246" w:rsidP="00AC5436">
      <w:pPr>
        <w:spacing w:after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5B7246" w:rsidRPr="00AC5436" w:rsidRDefault="005B7246" w:rsidP="005B7246">
      <w:pPr>
        <w:spacing w:after="0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sectPr w:rsidR="005B7246" w:rsidRPr="00AC5436" w:rsidSect="00C338F5">
      <w:footerReference w:type="default" r:id="rId11"/>
      <w:pgSz w:w="11906" w:h="16838"/>
      <w:pgMar w:top="1134" w:right="567" w:bottom="1134" w:left="170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F36" w:rsidRDefault="002F6F36" w:rsidP="00840EEC">
      <w:pPr>
        <w:spacing w:after="0" w:line="240" w:lineRule="auto"/>
      </w:pPr>
      <w:r>
        <w:separator/>
      </w:r>
    </w:p>
  </w:endnote>
  <w:endnote w:type="continuationSeparator" w:id="1">
    <w:p w:rsidR="002F6F36" w:rsidRDefault="002F6F36" w:rsidP="00840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5627"/>
      <w:docPartObj>
        <w:docPartGallery w:val="Page Numbers (Bottom of Page)"/>
        <w:docPartUnique/>
      </w:docPartObj>
    </w:sdtPr>
    <w:sdtContent>
      <w:p w:rsidR="00263D60" w:rsidRDefault="00263D60">
        <w:pPr>
          <w:pStyle w:val="af2"/>
          <w:jc w:val="center"/>
        </w:pPr>
        <w:fldSimple w:instr=" PAGE   \* MERGEFORMAT ">
          <w:r w:rsidR="0052781F">
            <w:rPr>
              <w:noProof/>
            </w:rPr>
            <w:t>5</w:t>
          </w:r>
        </w:fldSimple>
      </w:p>
    </w:sdtContent>
  </w:sdt>
  <w:p w:rsidR="00263D60" w:rsidRPr="00263D60" w:rsidRDefault="00263D60" w:rsidP="00263D60">
    <w:pPr>
      <w:pStyle w:val="af2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F36" w:rsidRDefault="002F6F36" w:rsidP="00840EEC">
      <w:pPr>
        <w:spacing w:after="0" w:line="240" w:lineRule="auto"/>
      </w:pPr>
      <w:r>
        <w:separator/>
      </w:r>
    </w:p>
  </w:footnote>
  <w:footnote w:type="continuationSeparator" w:id="1">
    <w:p w:rsidR="002F6F36" w:rsidRDefault="002F6F36" w:rsidP="00840EEC">
      <w:pPr>
        <w:spacing w:after="0" w:line="240" w:lineRule="auto"/>
      </w:pPr>
      <w:r>
        <w:continuationSeparator/>
      </w:r>
    </w:p>
  </w:footnote>
  <w:footnote w:id="2">
    <w:p w:rsidR="00840EEC" w:rsidRDefault="00840EEC">
      <w:pPr>
        <w:pStyle w:val="a4"/>
        <w:rPr>
          <w:lang w:val="ru-RU"/>
        </w:rPr>
      </w:pPr>
      <w:r w:rsidRPr="003F43E0">
        <w:rPr>
          <w:rStyle w:val="a6"/>
          <w:rFonts w:ascii="Times New Roman" w:hAnsi="Times New Roman" w:cs="Times New Roman"/>
        </w:rPr>
        <w:footnoteRef/>
      </w:r>
      <w:r w:rsidRPr="003F43E0">
        <w:rPr>
          <w:rFonts w:ascii="Times New Roman" w:hAnsi="Times New Roman" w:cs="Times New Roman"/>
          <w:sz w:val="16"/>
          <w:szCs w:val="16"/>
          <w:lang w:val="ru-RU"/>
        </w:rPr>
        <w:t>Большой Экономический словарь-М.,1994-36с</w:t>
      </w:r>
    </w:p>
    <w:p w:rsidR="00840EEC" w:rsidRPr="00840EEC" w:rsidRDefault="00840EEC">
      <w:pPr>
        <w:pStyle w:val="a4"/>
        <w:rPr>
          <w:lang w:val="ru-RU"/>
        </w:rPr>
      </w:pPr>
    </w:p>
  </w:footnote>
  <w:footnote w:id="3">
    <w:p w:rsidR="003F43E0" w:rsidRPr="003F43E0" w:rsidRDefault="003F43E0">
      <w:pPr>
        <w:pStyle w:val="a4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Style w:val="a6"/>
        </w:rPr>
        <w:footnoteRef/>
      </w:r>
      <w:r w:rsidRPr="003F43E0">
        <w:rPr>
          <w:rFonts w:ascii="Times New Roman" w:hAnsi="Times New Roman" w:cs="Times New Roman"/>
          <w:sz w:val="16"/>
          <w:szCs w:val="16"/>
        </w:rPr>
        <w:t>Большой Экономический словарь-М.,1994-3</w:t>
      </w:r>
      <w:r w:rsidRPr="003F43E0">
        <w:rPr>
          <w:rFonts w:ascii="Times New Roman" w:hAnsi="Times New Roman" w:cs="Times New Roman"/>
          <w:sz w:val="16"/>
          <w:szCs w:val="16"/>
          <w:lang w:val="ru-RU"/>
        </w:rPr>
        <w:t>9</w:t>
      </w:r>
      <w:r w:rsidRPr="003F43E0">
        <w:rPr>
          <w:rFonts w:ascii="Times New Roman" w:hAnsi="Times New Roman" w:cs="Times New Roman"/>
          <w:sz w:val="16"/>
          <w:szCs w:val="16"/>
        </w:rPr>
        <w:t>с</w:t>
      </w:r>
    </w:p>
  </w:footnote>
  <w:footnote w:id="4">
    <w:p w:rsidR="003F43E0" w:rsidRPr="003F43E0" w:rsidRDefault="003F43E0">
      <w:pPr>
        <w:pStyle w:val="a4"/>
        <w:rPr>
          <w:lang w:val="ru-RU"/>
        </w:rPr>
      </w:pPr>
      <w:r>
        <w:rPr>
          <w:rStyle w:val="a6"/>
        </w:rPr>
        <w:footnoteRef/>
      </w:r>
      <w:r w:rsidRPr="003F43E0">
        <w:rPr>
          <w:sz w:val="16"/>
          <w:szCs w:val="16"/>
        </w:rPr>
        <w:t>Кураков Л. П., Тимирясов В. Г., Кураков В. Л. Современные банковские системы:  Учебное пособие. – 3-е изд., перераб. и доп. – М.: Гелиос АРВ, 2000. – С. 256</w:t>
      </w:r>
    </w:p>
  </w:footnote>
  <w:footnote w:id="5">
    <w:p w:rsidR="00986DED" w:rsidRPr="00986DED" w:rsidRDefault="00986DED">
      <w:pPr>
        <w:pStyle w:val="a4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986DED">
        <w:rPr>
          <w:rFonts w:ascii="Times New Roman" w:hAnsi="Times New Roman" w:cs="Times New Roman"/>
          <w:sz w:val="16"/>
          <w:szCs w:val="16"/>
        </w:rPr>
        <w:t>Райзберг Б.А., Лозовский Л.Ш., Стародубцева Е.Б. Современный экономический словарь — М.: ИНФРА-М, 2006.</w:t>
      </w:r>
    </w:p>
  </w:footnote>
  <w:footnote w:id="6">
    <w:p w:rsidR="00BE73B6" w:rsidRPr="005B7246" w:rsidRDefault="00BE73B6" w:rsidP="00BE73B6">
      <w:pPr>
        <w:pStyle w:val="a4"/>
        <w:rPr>
          <w:rFonts w:ascii="Times New Roman" w:hAnsi="Times New Roman" w:cs="Times New Roman"/>
          <w:sz w:val="16"/>
          <w:szCs w:val="16"/>
        </w:rPr>
      </w:pPr>
      <w:r w:rsidRPr="005B7246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5B7246">
        <w:rPr>
          <w:rFonts w:ascii="Times New Roman" w:hAnsi="Times New Roman" w:cs="Times New Roman"/>
          <w:sz w:val="16"/>
          <w:szCs w:val="16"/>
        </w:rPr>
        <w:t xml:space="preserve"> «Экономическая теория» Учебник для вузов под. ред. В.Д. Камаева стр.336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13764A"/>
    <w:multiLevelType w:val="hybridMultilevel"/>
    <w:tmpl w:val="6E9CCBC6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E161B"/>
    <w:multiLevelType w:val="hybridMultilevel"/>
    <w:tmpl w:val="A2345064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0ADE"/>
    <w:multiLevelType w:val="hybridMultilevel"/>
    <w:tmpl w:val="3D9AAAC2"/>
    <w:lvl w:ilvl="0" w:tplc="0423000F">
      <w:start w:val="1"/>
      <w:numFmt w:val="decimal"/>
      <w:lvlText w:val="%1."/>
      <w:lvlJc w:val="left"/>
      <w:pPr>
        <w:ind w:left="1429" w:hanging="360"/>
      </w:pPr>
    </w:lvl>
    <w:lvl w:ilvl="1" w:tplc="04230019" w:tentative="1">
      <w:start w:val="1"/>
      <w:numFmt w:val="lowerLetter"/>
      <w:lvlText w:val="%2."/>
      <w:lvlJc w:val="left"/>
      <w:pPr>
        <w:ind w:left="2149" w:hanging="360"/>
      </w:pPr>
    </w:lvl>
    <w:lvl w:ilvl="2" w:tplc="0423001B" w:tentative="1">
      <w:start w:val="1"/>
      <w:numFmt w:val="lowerRoman"/>
      <w:lvlText w:val="%3."/>
      <w:lvlJc w:val="right"/>
      <w:pPr>
        <w:ind w:left="2869" w:hanging="180"/>
      </w:pPr>
    </w:lvl>
    <w:lvl w:ilvl="3" w:tplc="0423000F" w:tentative="1">
      <w:start w:val="1"/>
      <w:numFmt w:val="decimal"/>
      <w:lvlText w:val="%4."/>
      <w:lvlJc w:val="left"/>
      <w:pPr>
        <w:ind w:left="3589" w:hanging="360"/>
      </w:pPr>
    </w:lvl>
    <w:lvl w:ilvl="4" w:tplc="04230019" w:tentative="1">
      <w:start w:val="1"/>
      <w:numFmt w:val="lowerLetter"/>
      <w:lvlText w:val="%5."/>
      <w:lvlJc w:val="left"/>
      <w:pPr>
        <w:ind w:left="4309" w:hanging="360"/>
      </w:pPr>
    </w:lvl>
    <w:lvl w:ilvl="5" w:tplc="0423001B" w:tentative="1">
      <w:start w:val="1"/>
      <w:numFmt w:val="lowerRoman"/>
      <w:lvlText w:val="%6."/>
      <w:lvlJc w:val="right"/>
      <w:pPr>
        <w:ind w:left="5029" w:hanging="180"/>
      </w:pPr>
    </w:lvl>
    <w:lvl w:ilvl="6" w:tplc="0423000F" w:tentative="1">
      <w:start w:val="1"/>
      <w:numFmt w:val="decimal"/>
      <w:lvlText w:val="%7."/>
      <w:lvlJc w:val="left"/>
      <w:pPr>
        <w:ind w:left="5749" w:hanging="360"/>
      </w:pPr>
    </w:lvl>
    <w:lvl w:ilvl="7" w:tplc="04230019" w:tentative="1">
      <w:start w:val="1"/>
      <w:numFmt w:val="lowerLetter"/>
      <w:lvlText w:val="%8."/>
      <w:lvlJc w:val="left"/>
      <w:pPr>
        <w:ind w:left="6469" w:hanging="360"/>
      </w:pPr>
    </w:lvl>
    <w:lvl w:ilvl="8" w:tplc="042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6155F5"/>
    <w:multiLevelType w:val="multilevel"/>
    <w:tmpl w:val="C332D1C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3FB3EB1"/>
    <w:multiLevelType w:val="hybridMultilevel"/>
    <w:tmpl w:val="7AD24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341957"/>
    <w:multiLevelType w:val="hybridMultilevel"/>
    <w:tmpl w:val="C61E03D8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5CE48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77D8C"/>
    <w:multiLevelType w:val="hybridMultilevel"/>
    <w:tmpl w:val="8A80E786"/>
    <w:lvl w:ilvl="0" w:tplc="04230001">
      <w:start w:val="1"/>
      <w:numFmt w:val="bullet"/>
      <w:lvlText w:val=""/>
      <w:lvlJc w:val="left"/>
      <w:pPr>
        <w:tabs>
          <w:tab w:val="num" w:pos="1114"/>
        </w:tabs>
        <w:ind w:left="1114" w:hanging="405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565BD"/>
    <w:multiLevelType w:val="hybridMultilevel"/>
    <w:tmpl w:val="B86A4502"/>
    <w:lvl w:ilvl="0" w:tplc="042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970502"/>
    <w:multiLevelType w:val="hybridMultilevel"/>
    <w:tmpl w:val="930E092C"/>
    <w:lvl w:ilvl="0" w:tplc="042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1F5AEE"/>
    <w:multiLevelType w:val="hybridMultilevel"/>
    <w:tmpl w:val="03205CC8"/>
    <w:lvl w:ilvl="0" w:tplc="9DD22886">
      <w:numFmt w:val="bullet"/>
      <w:lvlText w:val="—"/>
      <w:lvlJc w:val="left"/>
      <w:pPr>
        <w:ind w:left="1744" w:hanging="1035"/>
      </w:pPr>
      <w:rPr>
        <w:rFonts w:ascii="Times New Roman" w:eastAsiaTheme="minorHAnsi" w:hAnsi="Times New Roman" w:cs="Times New Roman" w:hint="default"/>
      </w:rPr>
    </w:lvl>
    <w:lvl w:ilvl="1" w:tplc="042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E217613"/>
    <w:multiLevelType w:val="hybridMultilevel"/>
    <w:tmpl w:val="07CA5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892AA6"/>
    <w:multiLevelType w:val="hybridMultilevel"/>
    <w:tmpl w:val="D856006A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A7D57"/>
    <w:multiLevelType w:val="hybridMultilevel"/>
    <w:tmpl w:val="803CDC18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832F0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C1E5408"/>
    <w:multiLevelType w:val="hybridMultilevel"/>
    <w:tmpl w:val="F9FA9CA0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A7ABD"/>
    <w:multiLevelType w:val="hybridMultilevel"/>
    <w:tmpl w:val="F9AE3A28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E7DF9"/>
    <w:multiLevelType w:val="hybridMultilevel"/>
    <w:tmpl w:val="17F8FDA6"/>
    <w:lvl w:ilvl="0" w:tplc="042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357799"/>
    <w:multiLevelType w:val="hybridMultilevel"/>
    <w:tmpl w:val="1AFCBA6C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B3547"/>
    <w:multiLevelType w:val="hybridMultilevel"/>
    <w:tmpl w:val="5572534E"/>
    <w:lvl w:ilvl="0" w:tplc="042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C34EE4"/>
    <w:multiLevelType w:val="singleLevel"/>
    <w:tmpl w:val="792AD7B0"/>
    <w:lvl w:ilvl="0">
      <w:numFmt w:val="bullet"/>
      <w:lvlText w:val="—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21">
    <w:nsid w:val="62E12EC0"/>
    <w:multiLevelType w:val="hybridMultilevel"/>
    <w:tmpl w:val="7A3E3120"/>
    <w:lvl w:ilvl="0" w:tplc="792AD7B0">
      <w:numFmt w:val="bullet"/>
      <w:lvlText w:val="—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5C56E5"/>
    <w:multiLevelType w:val="hybridMultilevel"/>
    <w:tmpl w:val="B78888A8"/>
    <w:lvl w:ilvl="0" w:tplc="792AD7B0">
      <w:numFmt w:val="bullet"/>
      <w:lvlText w:val="—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F48E2"/>
    <w:multiLevelType w:val="hybridMultilevel"/>
    <w:tmpl w:val="2A58C06A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FEFD30">
      <w:numFmt w:val="bullet"/>
      <w:lvlText w:val="·"/>
      <w:lvlJc w:val="left"/>
      <w:pPr>
        <w:ind w:left="4635" w:hanging="3555"/>
      </w:pPr>
      <w:rPr>
        <w:rFonts w:ascii="Times New Roman" w:eastAsiaTheme="minorHAnsi" w:hAnsi="Times New Roman" w:cs="Times New Roman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20"/>
  </w:num>
  <w:num w:numId="5">
    <w:abstractNumId w:val="17"/>
  </w:num>
  <w:num w:numId="6">
    <w:abstractNumId w:val="10"/>
  </w:num>
  <w:num w:numId="7">
    <w:abstractNumId w:val="21"/>
  </w:num>
  <w:num w:numId="8">
    <w:abstractNumId w:val="22"/>
  </w:num>
  <w:num w:numId="9">
    <w:abstractNumId w:val="7"/>
  </w:num>
  <w:num w:numId="10">
    <w:abstractNumId w:val="6"/>
  </w:num>
  <w:num w:numId="11">
    <w:abstractNumId w:val="8"/>
  </w:num>
  <w:num w:numId="12">
    <w:abstractNumId w:val="23"/>
  </w:num>
  <w:num w:numId="13">
    <w:abstractNumId w:val="19"/>
  </w:num>
  <w:num w:numId="14">
    <w:abstractNumId w:val="9"/>
  </w:num>
  <w:num w:numId="15">
    <w:abstractNumId w:val="16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11"/>
  </w:num>
  <w:num w:numId="18">
    <w:abstractNumId w:val="3"/>
  </w:num>
  <w:num w:numId="19">
    <w:abstractNumId w:val="2"/>
  </w:num>
  <w:num w:numId="20">
    <w:abstractNumId w:val="15"/>
  </w:num>
  <w:num w:numId="21">
    <w:abstractNumId w:val="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436"/>
    <w:rsid w:val="00114F3E"/>
    <w:rsid w:val="00136175"/>
    <w:rsid w:val="00232941"/>
    <w:rsid w:val="00241850"/>
    <w:rsid w:val="00263D60"/>
    <w:rsid w:val="002751BA"/>
    <w:rsid w:val="002A7399"/>
    <w:rsid w:val="002F6F36"/>
    <w:rsid w:val="003162AC"/>
    <w:rsid w:val="00342849"/>
    <w:rsid w:val="00396734"/>
    <w:rsid w:val="003C1D22"/>
    <w:rsid w:val="003E067A"/>
    <w:rsid w:val="003F43E0"/>
    <w:rsid w:val="00487AC2"/>
    <w:rsid w:val="00501D41"/>
    <w:rsid w:val="0052781F"/>
    <w:rsid w:val="005A7A05"/>
    <w:rsid w:val="005B7246"/>
    <w:rsid w:val="00625D53"/>
    <w:rsid w:val="006D6D3F"/>
    <w:rsid w:val="006E28BF"/>
    <w:rsid w:val="00700947"/>
    <w:rsid w:val="007C0454"/>
    <w:rsid w:val="007E2CA1"/>
    <w:rsid w:val="00840EEC"/>
    <w:rsid w:val="00971656"/>
    <w:rsid w:val="00975D5E"/>
    <w:rsid w:val="00986DED"/>
    <w:rsid w:val="009E7C74"/>
    <w:rsid w:val="00AC5436"/>
    <w:rsid w:val="00AF3780"/>
    <w:rsid w:val="00B505AA"/>
    <w:rsid w:val="00BE73B6"/>
    <w:rsid w:val="00C338F5"/>
    <w:rsid w:val="00CB371E"/>
    <w:rsid w:val="00D24B88"/>
    <w:rsid w:val="00D46960"/>
    <w:rsid w:val="00DE1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3F"/>
  </w:style>
  <w:style w:type="paragraph" w:styleId="1">
    <w:name w:val="heading 1"/>
    <w:basedOn w:val="a"/>
    <w:next w:val="a"/>
    <w:link w:val="10"/>
    <w:uiPriority w:val="9"/>
    <w:qFormat/>
    <w:rsid w:val="00263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B8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40EE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40EE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0EEC"/>
    <w:rPr>
      <w:vertAlign w:val="superscript"/>
    </w:rPr>
  </w:style>
  <w:style w:type="paragraph" w:styleId="2">
    <w:name w:val="Body Text Indent 2"/>
    <w:basedOn w:val="a"/>
    <w:link w:val="20"/>
    <w:uiPriority w:val="99"/>
    <w:rsid w:val="005A7A05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A7A05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5A7A0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A7A05"/>
  </w:style>
  <w:style w:type="paragraph" w:styleId="3">
    <w:name w:val="Body Text Indent 3"/>
    <w:basedOn w:val="a"/>
    <w:link w:val="30"/>
    <w:uiPriority w:val="99"/>
    <w:semiHidden/>
    <w:unhideWhenUsed/>
    <w:rsid w:val="0070094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00947"/>
    <w:rPr>
      <w:sz w:val="16"/>
      <w:szCs w:val="16"/>
    </w:rPr>
  </w:style>
  <w:style w:type="table" w:styleId="a9">
    <w:name w:val="Table Grid"/>
    <w:basedOn w:val="a1"/>
    <w:uiPriority w:val="59"/>
    <w:rsid w:val="00396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B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71E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5B724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B7246"/>
  </w:style>
  <w:style w:type="paragraph" w:customStyle="1" w:styleId="Normal125">
    <w:name w:val="Стиль Normal + Черный по ширине Первая строка:  125 см Справа: ..."/>
    <w:basedOn w:val="a"/>
    <w:uiPriority w:val="99"/>
    <w:rsid w:val="00D46960"/>
    <w:pPr>
      <w:spacing w:after="0" w:line="240" w:lineRule="auto"/>
      <w:ind w:right="-19" w:firstLine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 w:eastAsia="ru-RU"/>
    </w:rPr>
  </w:style>
  <w:style w:type="character" w:styleId="ae">
    <w:name w:val="Hyperlink"/>
    <w:basedOn w:val="a0"/>
    <w:uiPriority w:val="99"/>
    <w:rsid w:val="003162AC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63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unhideWhenUsed/>
    <w:qFormat/>
    <w:rsid w:val="00263D60"/>
    <w:pPr>
      <w:outlineLvl w:val="9"/>
    </w:pPr>
    <w:rPr>
      <w:lang w:val="ru-RU"/>
    </w:rPr>
  </w:style>
  <w:style w:type="paragraph" w:styleId="af0">
    <w:name w:val="header"/>
    <w:basedOn w:val="a"/>
    <w:link w:val="af1"/>
    <w:uiPriority w:val="99"/>
    <w:semiHidden/>
    <w:unhideWhenUsed/>
    <w:rsid w:val="00263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63D60"/>
  </w:style>
  <w:style w:type="paragraph" w:styleId="af2">
    <w:name w:val="footer"/>
    <w:basedOn w:val="a"/>
    <w:link w:val="af3"/>
    <w:uiPriority w:val="99"/>
    <w:unhideWhenUsed/>
    <w:rsid w:val="00263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63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B8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40EE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40EE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0E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nbrb.by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141"/>
  <w:characterSpacingControl w:val="doNotCompress"/>
  <w:compat>
    <w:useFELayout/>
  </w:compat>
  <w:rsids>
    <w:rsidRoot w:val="00AE7A19"/>
    <w:rsid w:val="00813BDC"/>
    <w:rsid w:val="00AE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F80C08F7944ACA9F10ADF8BA470F0D">
    <w:name w:val="C1F80C08F7944ACA9F10ADF8BA470F0D"/>
    <w:rsid w:val="00AE7A1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7165C-B61C-4BE7-A431-D92B467C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8457</Words>
  <Characters>51588</Characters>
  <Application>Microsoft Office Word</Application>
  <DocSecurity>0</DocSecurity>
  <Lines>429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artur</cp:lastModifiedBy>
  <cp:revision>6</cp:revision>
  <cp:lastPrinted>2011-11-20T18:26:00Z</cp:lastPrinted>
  <dcterms:created xsi:type="dcterms:W3CDTF">2011-10-23T19:37:00Z</dcterms:created>
  <dcterms:modified xsi:type="dcterms:W3CDTF">2011-11-20T18:31:00Z</dcterms:modified>
</cp:coreProperties>
</file>