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BA" w:rsidRPr="007944E8" w:rsidRDefault="007059BA" w:rsidP="007059BA">
      <w:pPr>
        <w:rPr>
          <w:rFonts w:ascii="Arial" w:hAnsi="Arial" w:cs="Arial"/>
          <w:sz w:val="24"/>
          <w:szCs w:val="24"/>
        </w:rPr>
      </w:pPr>
      <w:r w:rsidRPr="007944E8">
        <w:rPr>
          <w:rFonts w:ascii="Arial" w:hAnsi="Arial" w:cs="Arial"/>
          <w:sz w:val="24"/>
          <w:szCs w:val="24"/>
        </w:rPr>
        <w:t>Участники рынка ценных бумаг - это физические лица или организации, которые продают или покупают ценные бумаги или обслуживают их оборот и расчёты по ним; это те, кто вступает между собой в определённые экономические отношения по поводу обращения ценных бумаг.</w:t>
      </w:r>
    </w:p>
    <w:p w:rsidR="007059BA" w:rsidRPr="007944E8" w:rsidRDefault="007944E8" w:rsidP="007059BA">
      <w:pPr>
        <w:rPr>
          <w:rFonts w:ascii="Arial" w:hAnsi="Arial" w:cs="Arial"/>
          <w:sz w:val="24"/>
          <w:szCs w:val="24"/>
        </w:rPr>
      </w:pPr>
      <w:r>
        <w:rPr>
          <w:rFonts w:ascii="Arial" w:hAnsi="Arial" w:cs="Arial"/>
          <w:sz w:val="24"/>
          <w:szCs w:val="24"/>
        </w:rPr>
        <w:t xml:space="preserve">1 </w:t>
      </w:r>
      <w:r w:rsidR="007059BA" w:rsidRPr="007944E8">
        <w:rPr>
          <w:rFonts w:ascii="Arial" w:hAnsi="Arial" w:cs="Arial"/>
          <w:sz w:val="24"/>
          <w:szCs w:val="24"/>
        </w:rPr>
        <w:t>Эмитенты, инвесторы на рынке ценных бумаг</w:t>
      </w:r>
      <w:r>
        <w:rPr>
          <w:rFonts w:ascii="Arial" w:hAnsi="Arial" w:cs="Arial"/>
          <w:sz w:val="24"/>
          <w:szCs w:val="24"/>
        </w:rPr>
        <w:t xml:space="preserve">.                                                            </w:t>
      </w:r>
      <w:r w:rsidR="007059BA" w:rsidRPr="007944E8">
        <w:rPr>
          <w:rFonts w:ascii="Arial" w:hAnsi="Arial" w:cs="Arial"/>
          <w:sz w:val="24"/>
          <w:szCs w:val="24"/>
        </w:rPr>
        <w:t>Эмитенты - те, кто выпускает ценные бумаги в обращение. Федеральный Закон «О рынке ценных бумаг» определяет его как «юридическое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 Эмитент поставляет на фондовый рынок товар - ценную бумагу. Однако не следует думать, что эмитент уходит с рынка, поставив на него ценные бумаги. Он постоянно присутствует на нём, так как должен нести от своего имени обязательства перед покупателями (инвесторами) ценных бумаг по осуществлению прав, удостоверенных ими. Кроме того, эмитент сам оперирует своими ценными бумагами, осуществляя их выкуп или продажу. Состав эмитентов можно представить следующим образом:</w:t>
      </w:r>
      <w:r>
        <w:rPr>
          <w:rFonts w:ascii="Arial" w:hAnsi="Arial" w:cs="Arial"/>
          <w:sz w:val="24"/>
          <w:szCs w:val="24"/>
        </w:rPr>
        <w:t xml:space="preserve">                                                                                 1) </w:t>
      </w:r>
      <w:r w:rsidR="007059BA" w:rsidRPr="007944E8">
        <w:rPr>
          <w:rFonts w:ascii="Arial" w:hAnsi="Arial" w:cs="Arial"/>
          <w:sz w:val="24"/>
          <w:szCs w:val="24"/>
        </w:rPr>
        <w:t>Государс</w:t>
      </w:r>
      <w:r>
        <w:rPr>
          <w:rFonts w:ascii="Arial" w:hAnsi="Arial" w:cs="Arial"/>
          <w:sz w:val="24"/>
          <w:szCs w:val="24"/>
        </w:rPr>
        <w:t>тво - Центральное правительство;                                                                                       2)</w:t>
      </w:r>
      <w:r w:rsidR="007059BA" w:rsidRPr="007944E8">
        <w:rPr>
          <w:rFonts w:ascii="Arial" w:hAnsi="Arial" w:cs="Arial"/>
          <w:sz w:val="24"/>
          <w:szCs w:val="24"/>
        </w:rPr>
        <w:t xml:space="preserve"> Республиканские органы власт</w:t>
      </w:r>
      <w:r>
        <w:rPr>
          <w:rFonts w:ascii="Arial" w:hAnsi="Arial" w:cs="Arial"/>
          <w:sz w:val="24"/>
          <w:szCs w:val="24"/>
        </w:rPr>
        <w:t xml:space="preserve">и - Муниципальные органы власти;                                   3) </w:t>
      </w:r>
      <w:r w:rsidR="007059BA" w:rsidRPr="007944E8">
        <w:rPr>
          <w:rFonts w:ascii="Arial" w:hAnsi="Arial" w:cs="Arial"/>
          <w:sz w:val="24"/>
          <w:szCs w:val="24"/>
        </w:rPr>
        <w:t>Учреждения и организации, пользующиеся государственной поддержк</w:t>
      </w:r>
      <w:r>
        <w:rPr>
          <w:rFonts w:ascii="Arial" w:hAnsi="Arial" w:cs="Arial"/>
          <w:sz w:val="24"/>
          <w:szCs w:val="24"/>
        </w:rPr>
        <w:t xml:space="preserve">ой;                      4) </w:t>
      </w:r>
      <w:r w:rsidR="007059BA" w:rsidRPr="007944E8">
        <w:rPr>
          <w:rFonts w:ascii="Arial" w:hAnsi="Arial" w:cs="Arial"/>
          <w:sz w:val="24"/>
          <w:szCs w:val="24"/>
        </w:rPr>
        <w:t xml:space="preserve">Акционерное общество (корпорация): </w:t>
      </w:r>
      <w:r>
        <w:rPr>
          <w:rFonts w:ascii="Arial" w:hAnsi="Arial" w:cs="Arial"/>
          <w:sz w:val="24"/>
          <w:szCs w:val="24"/>
        </w:rPr>
        <w:t xml:space="preserve">                                                                                       </w:t>
      </w:r>
      <w:r w:rsidR="007059BA" w:rsidRPr="007944E8">
        <w:rPr>
          <w:rFonts w:ascii="Arial" w:hAnsi="Arial" w:cs="Arial"/>
          <w:sz w:val="24"/>
          <w:szCs w:val="24"/>
        </w:rPr>
        <w:t>- Производственного сектора: приватизированные предприятия, вновь создаваемые общества данного сектора;</w:t>
      </w:r>
      <w:r>
        <w:rPr>
          <w:rFonts w:ascii="Arial" w:hAnsi="Arial" w:cs="Arial"/>
          <w:sz w:val="24"/>
          <w:szCs w:val="24"/>
        </w:rPr>
        <w:t xml:space="preserve">                                                                                      </w:t>
      </w:r>
      <w:r w:rsidR="007059BA" w:rsidRPr="007944E8">
        <w:rPr>
          <w:rFonts w:ascii="Arial" w:hAnsi="Arial" w:cs="Arial"/>
          <w:sz w:val="24"/>
          <w:szCs w:val="24"/>
        </w:rPr>
        <w:t>- Кредитной сферы;</w:t>
      </w:r>
      <w:r>
        <w:rPr>
          <w:rFonts w:ascii="Arial" w:hAnsi="Arial" w:cs="Arial"/>
          <w:sz w:val="24"/>
          <w:szCs w:val="24"/>
        </w:rPr>
        <w:t xml:space="preserve">                                                                                                                             </w:t>
      </w:r>
      <w:r w:rsidR="007059BA" w:rsidRPr="007944E8">
        <w:rPr>
          <w:rFonts w:ascii="Arial" w:hAnsi="Arial" w:cs="Arial"/>
          <w:sz w:val="24"/>
          <w:szCs w:val="24"/>
        </w:rPr>
        <w:t>- Биржи;</w:t>
      </w:r>
      <w:r>
        <w:rPr>
          <w:rFonts w:ascii="Arial" w:hAnsi="Arial" w:cs="Arial"/>
          <w:sz w:val="24"/>
          <w:szCs w:val="24"/>
        </w:rPr>
        <w:t xml:space="preserve">                                                                                                                                            </w:t>
      </w:r>
      <w:r w:rsidR="007059BA" w:rsidRPr="007944E8">
        <w:rPr>
          <w:rFonts w:ascii="Arial" w:hAnsi="Arial" w:cs="Arial"/>
          <w:sz w:val="24"/>
          <w:szCs w:val="24"/>
        </w:rPr>
        <w:t>- Финансовые структуры: инвестиционные компании и инвестиционные фонды.</w:t>
      </w:r>
      <w:r>
        <w:rPr>
          <w:rFonts w:ascii="Arial" w:hAnsi="Arial" w:cs="Arial"/>
          <w:sz w:val="24"/>
          <w:szCs w:val="24"/>
        </w:rPr>
        <w:t xml:space="preserve">                       5) Частные предприятия;                                                                                                                           6)</w:t>
      </w:r>
      <w:r w:rsidR="007059BA" w:rsidRPr="007944E8">
        <w:rPr>
          <w:rFonts w:ascii="Arial" w:hAnsi="Arial" w:cs="Arial"/>
          <w:sz w:val="24"/>
          <w:szCs w:val="24"/>
        </w:rPr>
        <w:t xml:space="preserve"> Не</w:t>
      </w:r>
      <w:r>
        <w:rPr>
          <w:rFonts w:ascii="Arial" w:hAnsi="Arial" w:cs="Arial"/>
          <w:sz w:val="24"/>
          <w:szCs w:val="24"/>
        </w:rPr>
        <w:t xml:space="preserve">резиденты Российской Федерации.                                                                           </w:t>
      </w:r>
    </w:p>
    <w:p w:rsidR="007059BA" w:rsidRPr="007944E8" w:rsidRDefault="007944E8" w:rsidP="007059BA">
      <w:pPr>
        <w:rPr>
          <w:rFonts w:ascii="Arial" w:hAnsi="Arial" w:cs="Arial"/>
          <w:sz w:val="24"/>
          <w:szCs w:val="24"/>
        </w:rPr>
      </w:pPr>
      <w:r>
        <w:rPr>
          <w:rFonts w:ascii="Arial" w:hAnsi="Arial" w:cs="Arial"/>
          <w:sz w:val="24"/>
          <w:szCs w:val="24"/>
        </w:rPr>
        <w:t xml:space="preserve">2 </w:t>
      </w:r>
      <w:r w:rsidR="007059BA" w:rsidRPr="007944E8">
        <w:rPr>
          <w:rFonts w:ascii="Arial" w:hAnsi="Arial" w:cs="Arial"/>
          <w:sz w:val="24"/>
          <w:szCs w:val="24"/>
        </w:rPr>
        <w:t>Профессиональные участники рынка ценных бумаг</w:t>
      </w:r>
      <w:r>
        <w:rPr>
          <w:rFonts w:ascii="Arial" w:hAnsi="Arial" w:cs="Arial"/>
          <w:sz w:val="24"/>
          <w:szCs w:val="24"/>
        </w:rPr>
        <w:t xml:space="preserve">.                                        </w:t>
      </w:r>
      <w:r w:rsidR="007059BA" w:rsidRPr="007944E8">
        <w:rPr>
          <w:rFonts w:ascii="Arial" w:hAnsi="Arial" w:cs="Arial"/>
          <w:sz w:val="24"/>
          <w:szCs w:val="24"/>
        </w:rPr>
        <w:t xml:space="preserve">Функционирование рынка ценных бумаг невозможно без профессионалов, обслуживающих его и решающих возникающие задачи. </w:t>
      </w:r>
      <w:r>
        <w:rPr>
          <w:rFonts w:ascii="Arial" w:hAnsi="Arial" w:cs="Arial"/>
          <w:sz w:val="24"/>
          <w:szCs w:val="24"/>
        </w:rPr>
        <w:t xml:space="preserve">                              </w:t>
      </w:r>
      <w:r w:rsidR="007059BA" w:rsidRPr="007944E8">
        <w:rPr>
          <w:rFonts w:ascii="Arial" w:hAnsi="Arial" w:cs="Arial"/>
          <w:sz w:val="24"/>
          <w:szCs w:val="24"/>
        </w:rPr>
        <w:t xml:space="preserve">Профессиональные участники рынка ценных бумаг - это юридические лица, в том числе кредитные организации, а также физические лица, зарегистрированные в качестве предпринимателей, которые осуществляют профессиональную деятельность на рынке ценных бумаг. Профессиональными участниками рынка ценных бумаг, в соответствии с главой 2 Закона о РЦБ, являются брокеры, дилеры, управляющие, клиринговые организации, депозитарии, держатели реестра, организаторы торговли на рынке ценных бумаг. </w:t>
      </w:r>
      <w:r>
        <w:rPr>
          <w:rFonts w:ascii="Arial" w:hAnsi="Arial" w:cs="Arial"/>
          <w:sz w:val="24"/>
          <w:szCs w:val="24"/>
        </w:rPr>
        <w:t xml:space="preserve">                                              </w:t>
      </w:r>
      <w:r w:rsidR="007059BA" w:rsidRPr="007944E8">
        <w:rPr>
          <w:rFonts w:ascii="Arial" w:hAnsi="Arial" w:cs="Arial"/>
          <w:sz w:val="24"/>
          <w:szCs w:val="24"/>
        </w:rPr>
        <w:t>Возможность совмещения профессиональных видов деятельности на рынке ценных бумаг определяется нормативно-правовыми актами. Например, осуществление деятельности по ведению реестра не допускает ее совмещения с другими видами профессиональной деятельности. Брокерская, дилерская деятельность, деятельность по управлению ценными бумагами и депозитарная деятельность могут осуществляться одной организацией.</w:t>
      </w:r>
    </w:p>
    <w:p w:rsidR="007944E8" w:rsidRDefault="007944E8" w:rsidP="007059BA">
      <w:pPr>
        <w:rPr>
          <w:rFonts w:ascii="Arial" w:hAnsi="Arial" w:cs="Arial"/>
          <w:sz w:val="24"/>
          <w:szCs w:val="24"/>
        </w:rPr>
      </w:pPr>
      <w:r>
        <w:rPr>
          <w:rFonts w:ascii="Arial" w:hAnsi="Arial" w:cs="Arial"/>
          <w:sz w:val="24"/>
          <w:szCs w:val="24"/>
        </w:rPr>
        <w:lastRenderedPageBreak/>
        <w:t>3</w:t>
      </w:r>
      <w:r w:rsidR="007059BA" w:rsidRPr="007944E8">
        <w:rPr>
          <w:rFonts w:ascii="Arial" w:hAnsi="Arial" w:cs="Arial"/>
          <w:sz w:val="24"/>
          <w:szCs w:val="24"/>
        </w:rPr>
        <w:t xml:space="preserve"> Инвестиционные фонды и саморегулируемые организации</w:t>
      </w:r>
      <w:r>
        <w:rPr>
          <w:rFonts w:ascii="Arial" w:hAnsi="Arial" w:cs="Arial"/>
          <w:sz w:val="24"/>
          <w:szCs w:val="24"/>
        </w:rPr>
        <w:t xml:space="preserve">.                            </w:t>
      </w:r>
      <w:r w:rsidR="007059BA" w:rsidRPr="007944E8">
        <w:rPr>
          <w:rFonts w:ascii="Arial" w:hAnsi="Arial" w:cs="Arial"/>
          <w:sz w:val="24"/>
          <w:szCs w:val="24"/>
        </w:rPr>
        <w:t xml:space="preserve">Инвестиционный фонд - находящийся в собственности акционерного общества либо в общей долевой собственности физических и юридических лиц имущественный комплекс, пользование и распоряжение которым осуществляются управляющей компанией исключительно в интересах акционеров этого акционерного общества или учредителей доверительного управления. </w:t>
      </w:r>
      <w:r>
        <w:rPr>
          <w:rFonts w:ascii="Arial" w:hAnsi="Arial" w:cs="Arial"/>
          <w:sz w:val="24"/>
          <w:szCs w:val="24"/>
        </w:rPr>
        <w:t xml:space="preserve">                          </w:t>
      </w:r>
    </w:p>
    <w:p w:rsidR="007059BA" w:rsidRPr="007944E8" w:rsidRDefault="007059BA" w:rsidP="007059BA">
      <w:pPr>
        <w:rPr>
          <w:rFonts w:ascii="Arial" w:hAnsi="Arial" w:cs="Arial"/>
          <w:sz w:val="24"/>
          <w:szCs w:val="24"/>
        </w:rPr>
      </w:pPr>
      <w:r w:rsidRPr="007944E8">
        <w:rPr>
          <w:rFonts w:ascii="Arial" w:hAnsi="Arial" w:cs="Arial"/>
          <w:sz w:val="24"/>
          <w:szCs w:val="24"/>
        </w:rPr>
        <w:t>4. Расчетно-клиринговые организации, регистраторы и депозитарии</w:t>
      </w:r>
      <w:r w:rsidR="007944E8">
        <w:rPr>
          <w:rFonts w:ascii="Arial" w:hAnsi="Arial" w:cs="Arial"/>
          <w:sz w:val="24"/>
          <w:szCs w:val="24"/>
        </w:rPr>
        <w:t xml:space="preserve">.                             </w:t>
      </w:r>
      <w:r w:rsidRPr="007944E8">
        <w:rPr>
          <w:rFonts w:ascii="Arial" w:hAnsi="Arial" w:cs="Arial"/>
          <w:sz w:val="24"/>
          <w:szCs w:val="24"/>
        </w:rPr>
        <w:t>Расчетно-клиринговые организации - это специализированная организация банковского типа, которая осуществляет расчётное обслуживание участников рынка ценных бумаг. Расчётно-клиринговая организация может обслуживать какую-либо одну фондовую биржу или сразу несколько фондовых бирж или рынков ценных бумаг. Последний вариант предпочтительнее, так как обычно профессиональные фондовые посредники работают сразу на многих фондовых биржах и для них удобнее и выгоднее, если расчётное обслуживание всех таких рынков ведётся в одном месте.</w:t>
      </w:r>
      <w:r w:rsidR="007944E8">
        <w:rPr>
          <w:rFonts w:ascii="Arial" w:hAnsi="Arial" w:cs="Arial"/>
          <w:sz w:val="24"/>
          <w:szCs w:val="24"/>
        </w:rPr>
        <w:t xml:space="preserve">                                                                                            </w:t>
      </w:r>
      <w:r w:rsidRPr="007944E8">
        <w:rPr>
          <w:rFonts w:ascii="Arial" w:hAnsi="Arial" w:cs="Arial"/>
          <w:sz w:val="24"/>
          <w:szCs w:val="24"/>
        </w:rPr>
        <w:t>Членами расчётно-клиринговой организации обычно являются крупные банки и крупные финансовые компании, а также фондовые и фьючерсные биржи. Взаимоотношения между ними и расчётно-клиринговой организацией строятся на основе соответствующих договоров.</w:t>
      </w:r>
      <w:r w:rsidR="007944E8">
        <w:rPr>
          <w:rFonts w:ascii="Arial" w:hAnsi="Arial" w:cs="Arial"/>
          <w:sz w:val="24"/>
          <w:szCs w:val="24"/>
        </w:rPr>
        <w:t xml:space="preserve">                                                                           </w:t>
      </w:r>
      <w:r w:rsidRPr="007944E8">
        <w:rPr>
          <w:rFonts w:ascii="Arial" w:hAnsi="Arial" w:cs="Arial"/>
          <w:sz w:val="24"/>
          <w:szCs w:val="24"/>
        </w:rPr>
        <w:t>Регистраторами на рынке ценных бумаг обычно называют организации, которые по договору с эмитентом ведут реестр. Реестр владельцев ценных бумаг - это «…список зарегистрированных владельцев с указанием количества, номинальной стоимости и категории принадлежащих им именных ценных бумаг, составленный по состоянию на любую установленную дату и позволяющий идентифицировать этих владельцев, количество и категорию принадлежащих им ценных бумаг». Реестр нужен эмитенту в первую очередь для того, чтобы тот мог исполнить свои обязанности перед владельцами выпущенных им ценных бумаг. Кроме того, реестр может понадобиться руководству эмитента для того, чтобы контролировать состав владельцев, отслеживать попытка массовой скупки акций и иные недружественные действия.</w:t>
      </w:r>
      <w:r w:rsidR="007944E8">
        <w:rPr>
          <w:rFonts w:ascii="Arial" w:hAnsi="Arial" w:cs="Arial"/>
          <w:sz w:val="24"/>
          <w:szCs w:val="24"/>
        </w:rPr>
        <w:t xml:space="preserve">                                                                               </w:t>
      </w:r>
      <w:r w:rsidRPr="007944E8">
        <w:rPr>
          <w:rFonts w:ascii="Arial" w:hAnsi="Arial" w:cs="Arial"/>
          <w:sz w:val="24"/>
          <w:szCs w:val="24"/>
        </w:rPr>
        <w:t>Депозитариями называются организации, которые оказывают услуги по хранению сертификатов ценных бумаг и/или учёту прав собственности на ценные бумаги, т.е. депозитарий ведёт счета, на которых учитываются ценные бумаги, переданные ему клиентами на хранение, а также непосредственно хранит сертификаты этих ценных бумаг. Счета, предназначенные для учёта ценных бумаг, называются «счетами депо».</w:t>
      </w:r>
    </w:p>
    <w:p w:rsidR="007059BA" w:rsidRPr="007944E8" w:rsidRDefault="007059BA" w:rsidP="007059BA">
      <w:pPr>
        <w:rPr>
          <w:rFonts w:ascii="Arial" w:hAnsi="Arial" w:cs="Arial"/>
          <w:sz w:val="24"/>
          <w:szCs w:val="24"/>
        </w:rPr>
      </w:pPr>
    </w:p>
    <w:p w:rsidR="007059BA" w:rsidRDefault="007059BA" w:rsidP="007059BA">
      <w:pPr>
        <w:rPr>
          <w:rFonts w:ascii="Arial" w:hAnsi="Arial" w:cs="Arial"/>
          <w:sz w:val="24"/>
          <w:szCs w:val="24"/>
        </w:rPr>
      </w:pPr>
    </w:p>
    <w:p w:rsidR="007944E8" w:rsidRPr="007944E8" w:rsidRDefault="007944E8" w:rsidP="007059BA">
      <w:pPr>
        <w:rPr>
          <w:rFonts w:ascii="Arial" w:hAnsi="Arial" w:cs="Arial"/>
          <w:sz w:val="24"/>
          <w:szCs w:val="24"/>
        </w:rPr>
      </w:pPr>
    </w:p>
    <w:p w:rsidR="007944E8" w:rsidRDefault="007944E8" w:rsidP="007059BA">
      <w:pPr>
        <w:rPr>
          <w:rFonts w:ascii="Arial" w:hAnsi="Arial" w:cs="Arial"/>
          <w:sz w:val="24"/>
          <w:szCs w:val="24"/>
        </w:rPr>
      </w:pPr>
    </w:p>
    <w:p w:rsidR="007944E8" w:rsidRDefault="007944E8" w:rsidP="007059BA">
      <w:pPr>
        <w:rPr>
          <w:rFonts w:ascii="Arial" w:hAnsi="Arial" w:cs="Arial"/>
          <w:sz w:val="24"/>
          <w:szCs w:val="24"/>
        </w:rPr>
      </w:pPr>
    </w:p>
    <w:p w:rsidR="007059BA" w:rsidRPr="007944E8" w:rsidRDefault="007059BA" w:rsidP="007059BA">
      <w:pPr>
        <w:rPr>
          <w:rFonts w:ascii="Arial" w:hAnsi="Arial" w:cs="Arial"/>
          <w:sz w:val="24"/>
          <w:szCs w:val="24"/>
        </w:rPr>
      </w:pPr>
      <w:r w:rsidRPr="007944E8">
        <w:rPr>
          <w:rFonts w:ascii="Arial" w:hAnsi="Arial" w:cs="Arial"/>
          <w:sz w:val="24"/>
          <w:szCs w:val="24"/>
        </w:rPr>
        <w:lastRenderedPageBreak/>
        <w:t>Список использованной литературы</w:t>
      </w:r>
    </w:p>
    <w:p w:rsidR="007944E8" w:rsidRDefault="007944E8" w:rsidP="007059BA">
      <w:pPr>
        <w:rPr>
          <w:rFonts w:ascii="Arial" w:hAnsi="Arial" w:cs="Arial"/>
          <w:sz w:val="24"/>
          <w:szCs w:val="24"/>
        </w:rPr>
      </w:pPr>
    </w:p>
    <w:p w:rsidR="007059BA" w:rsidRPr="007944E8" w:rsidRDefault="007059BA" w:rsidP="007059BA">
      <w:pPr>
        <w:rPr>
          <w:rFonts w:ascii="Arial" w:hAnsi="Arial" w:cs="Arial"/>
          <w:sz w:val="24"/>
          <w:szCs w:val="24"/>
        </w:rPr>
      </w:pPr>
      <w:r w:rsidRPr="007944E8">
        <w:rPr>
          <w:rFonts w:ascii="Arial" w:hAnsi="Arial" w:cs="Arial"/>
          <w:sz w:val="24"/>
          <w:szCs w:val="24"/>
        </w:rPr>
        <w:t xml:space="preserve">1. Федеральный закон «Об инвестиционных фондах» от 29.11.2001 № 156-ФЗ </w:t>
      </w:r>
    </w:p>
    <w:p w:rsidR="007059BA" w:rsidRPr="007944E8" w:rsidRDefault="007059BA" w:rsidP="007059BA">
      <w:pPr>
        <w:rPr>
          <w:rFonts w:ascii="Arial" w:hAnsi="Arial" w:cs="Arial"/>
          <w:sz w:val="24"/>
          <w:szCs w:val="24"/>
        </w:rPr>
      </w:pPr>
      <w:r w:rsidRPr="007944E8">
        <w:rPr>
          <w:rFonts w:ascii="Arial" w:hAnsi="Arial" w:cs="Arial"/>
          <w:sz w:val="24"/>
          <w:szCs w:val="24"/>
        </w:rPr>
        <w:t>2. Федеральный закон «О рынке ценных бумаг» от 22 апреля 1996г. №39-ФЗ</w:t>
      </w:r>
    </w:p>
    <w:p w:rsidR="007059BA" w:rsidRPr="007944E8" w:rsidRDefault="007059BA" w:rsidP="007059BA">
      <w:pPr>
        <w:rPr>
          <w:rFonts w:ascii="Arial" w:hAnsi="Arial" w:cs="Arial"/>
          <w:sz w:val="24"/>
          <w:szCs w:val="24"/>
        </w:rPr>
      </w:pPr>
      <w:r w:rsidRPr="007944E8">
        <w:rPr>
          <w:rFonts w:ascii="Arial" w:hAnsi="Arial" w:cs="Arial"/>
          <w:sz w:val="24"/>
          <w:szCs w:val="24"/>
        </w:rPr>
        <w:t>3. Временное положение о клиринговой деятельности. Утверждено постановлением ФКЦБ от 30 декабря 1997г. №44</w:t>
      </w:r>
    </w:p>
    <w:p w:rsidR="007059BA" w:rsidRPr="007944E8" w:rsidRDefault="007059BA" w:rsidP="007059BA">
      <w:pPr>
        <w:rPr>
          <w:rFonts w:ascii="Arial" w:hAnsi="Arial" w:cs="Arial"/>
          <w:sz w:val="24"/>
          <w:szCs w:val="24"/>
        </w:rPr>
      </w:pPr>
      <w:r w:rsidRPr="007944E8">
        <w:rPr>
          <w:rFonts w:ascii="Arial" w:hAnsi="Arial" w:cs="Arial"/>
          <w:sz w:val="24"/>
          <w:szCs w:val="24"/>
        </w:rPr>
        <w:t>4. Временное положение о требованиях, предъявляемых к организаторам торговли на рынке ценных бумаг. Утверждено постановлением ФКЦБ от 19 декабря 1996 г. № 23</w:t>
      </w:r>
    </w:p>
    <w:p w:rsidR="007059BA" w:rsidRPr="007944E8" w:rsidRDefault="007059BA" w:rsidP="007059BA">
      <w:pPr>
        <w:rPr>
          <w:rFonts w:ascii="Arial" w:hAnsi="Arial" w:cs="Arial"/>
          <w:sz w:val="24"/>
          <w:szCs w:val="24"/>
        </w:rPr>
      </w:pPr>
      <w:r w:rsidRPr="007944E8">
        <w:rPr>
          <w:rFonts w:ascii="Arial" w:hAnsi="Arial" w:cs="Arial"/>
          <w:sz w:val="24"/>
          <w:szCs w:val="24"/>
        </w:rPr>
        <w:t>5. Временное положение о лицензировании брокерской и дилерской деятельности на рынке ценных бумаг. Утверждено постановлением ФКЦБ от 19 декабря 1996 г. № 22</w:t>
      </w:r>
    </w:p>
    <w:p w:rsidR="007059BA" w:rsidRPr="007944E8" w:rsidRDefault="007059BA" w:rsidP="007059BA">
      <w:pPr>
        <w:rPr>
          <w:rFonts w:ascii="Arial" w:hAnsi="Arial" w:cs="Arial"/>
          <w:sz w:val="24"/>
          <w:szCs w:val="24"/>
        </w:rPr>
      </w:pPr>
      <w:r w:rsidRPr="007944E8">
        <w:rPr>
          <w:rFonts w:ascii="Arial" w:hAnsi="Arial" w:cs="Arial"/>
          <w:sz w:val="24"/>
          <w:szCs w:val="24"/>
        </w:rPr>
        <w:t>6. Положение о депозитарной деятельности в РФ. Утверждено постановлением ФКЦБ от 16 октября 1997 г. № 36</w:t>
      </w:r>
    </w:p>
    <w:p w:rsidR="007059BA" w:rsidRPr="007944E8" w:rsidRDefault="007059BA" w:rsidP="007059BA">
      <w:pPr>
        <w:rPr>
          <w:rFonts w:ascii="Arial" w:hAnsi="Arial" w:cs="Arial"/>
          <w:sz w:val="24"/>
          <w:szCs w:val="24"/>
        </w:rPr>
      </w:pPr>
      <w:r w:rsidRPr="007944E8">
        <w:rPr>
          <w:rFonts w:ascii="Arial" w:hAnsi="Arial" w:cs="Arial"/>
          <w:sz w:val="24"/>
          <w:szCs w:val="24"/>
        </w:rPr>
        <w:t>7. Положение о ведении реестра владельцев именных ценных бумаг. Утверждено постановлением ФКЦБ от 2 октября 1997 г. №27 (с изменениями от 31 декабря 1997 г., 12 января 1998 г.)</w:t>
      </w:r>
    </w:p>
    <w:p w:rsidR="007059BA" w:rsidRPr="007944E8" w:rsidRDefault="007059BA" w:rsidP="007059BA">
      <w:pPr>
        <w:rPr>
          <w:rFonts w:ascii="Arial" w:hAnsi="Arial" w:cs="Arial"/>
          <w:sz w:val="24"/>
          <w:szCs w:val="24"/>
        </w:rPr>
      </w:pPr>
      <w:r w:rsidRPr="007944E8">
        <w:rPr>
          <w:rFonts w:ascii="Arial" w:hAnsi="Arial" w:cs="Arial"/>
          <w:sz w:val="24"/>
          <w:szCs w:val="24"/>
        </w:rPr>
        <w:t xml:space="preserve">8. Семилютина Н.Т. Регулирование деятельности организаторов торговли: мировые тенденции и российское законодательство. / Право и экономика. - 2003. - № 1 - 75-77с. </w:t>
      </w:r>
    </w:p>
    <w:p w:rsidR="007059BA" w:rsidRPr="007944E8" w:rsidRDefault="007059BA" w:rsidP="007059BA">
      <w:pPr>
        <w:rPr>
          <w:rFonts w:ascii="Arial" w:hAnsi="Arial" w:cs="Arial"/>
          <w:sz w:val="24"/>
          <w:szCs w:val="24"/>
        </w:rPr>
      </w:pPr>
      <w:r w:rsidRPr="007944E8">
        <w:rPr>
          <w:rFonts w:ascii="Arial" w:hAnsi="Arial" w:cs="Arial"/>
          <w:sz w:val="24"/>
          <w:szCs w:val="24"/>
        </w:rPr>
        <w:t xml:space="preserve">9. Воробьев П.В. Ценные бумаги и фондовая биржа. Учеб. пособие / П.В. Воробьев, В.А. Лялин. - М.: Филинъ, 2005. - 232с. </w:t>
      </w:r>
    </w:p>
    <w:p w:rsidR="007059BA" w:rsidRPr="007944E8" w:rsidRDefault="007059BA" w:rsidP="007059BA">
      <w:pPr>
        <w:rPr>
          <w:rFonts w:ascii="Arial" w:hAnsi="Arial" w:cs="Arial"/>
          <w:sz w:val="24"/>
          <w:szCs w:val="24"/>
        </w:rPr>
      </w:pPr>
      <w:r w:rsidRPr="007944E8">
        <w:rPr>
          <w:rFonts w:ascii="Arial" w:hAnsi="Arial" w:cs="Arial"/>
          <w:sz w:val="24"/>
          <w:szCs w:val="24"/>
        </w:rPr>
        <w:t>10. Килячков А.Р. Профессиональная деятельность на рынке ценных бумаг. / Килячков А.Р., Чалдаева А.В. - СПб: Финансы и бизнес. - 2001. - 436с.</w:t>
      </w:r>
    </w:p>
    <w:p w:rsidR="00710255" w:rsidRPr="007944E8" w:rsidRDefault="007059BA" w:rsidP="007059BA">
      <w:pPr>
        <w:rPr>
          <w:rFonts w:ascii="Arial" w:hAnsi="Arial" w:cs="Arial"/>
          <w:sz w:val="24"/>
          <w:szCs w:val="24"/>
        </w:rPr>
      </w:pPr>
      <w:r w:rsidRPr="007944E8">
        <w:rPr>
          <w:rFonts w:ascii="Arial" w:hAnsi="Arial" w:cs="Arial"/>
          <w:sz w:val="24"/>
          <w:szCs w:val="24"/>
        </w:rPr>
        <w:t>11. Рынок ценных бумаг: Учебник / Под. ред. А.И. Басова, В.А. Галанова.- М.: Финансы и статистика, 2004. - 107-128с.</w:t>
      </w:r>
    </w:p>
    <w:sectPr w:rsidR="00710255" w:rsidRPr="007944E8" w:rsidSect="00B412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059BA"/>
    <w:rsid w:val="007059BA"/>
    <w:rsid w:val="00710255"/>
    <w:rsid w:val="007944E8"/>
    <w:rsid w:val="00B412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2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1167</Words>
  <Characters>6653</Characters>
  <Application>Microsoft Office Word</Application>
  <DocSecurity>0</DocSecurity>
  <Lines>55</Lines>
  <Paragraphs>15</Paragraphs>
  <ScaleCrop>false</ScaleCrop>
  <Company>Microsoft</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женя</cp:lastModifiedBy>
  <cp:revision>5</cp:revision>
  <dcterms:created xsi:type="dcterms:W3CDTF">2011-09-19T15:50:00Z</dcterms:created>
  <dcterms:modified xsi:type="dcterms:W3CDTF">2011-09-20T09:16:00Z</dcterms:modified>
</cp:coreProperties>
</file>